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3.1 – Конструктивные данные по результатам обследования сооружения по адресу: 2 (ID объекта 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2,0 x 2,0 м. Общая площадь - 4,00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2,0м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деревянного бруса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Деревянное,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Деревянный 150 мм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Пвх двухкамерные окна, с стеклянным заполнением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2 (ID объекта 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), @Техническое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3.2 – Конструктивные данные по результатам обследования сооружения по адресу: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1,0 x 1,0 м. Общая площадь - 1,00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1,0м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@Техническое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@Техническое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Односкатная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@Техническое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r>
        <w:rPr>
          <w:b w:val="on"/>
          <w:sz w:val="26"/>
          <w:rFonts w:ascii="Times New Roman" w:hAnsi="Times New Roman" w:cs="Times New Roman" w:eastAsia="Times New Roman"/>
        </w:rPr>
        <w:br/>
        <w:tab/>
        <w:t>4 ЗАКЛЮЧЕНИЕ</w:t>
      </w:r>
    </w:p>
    <w:p>
      <w:r>
        <w:rPr>
          <w:b w:val="on"/>
          <w:sz w:val="26"/>
          <w:rFonts w:ascii="Times New Roman" w:hAnsi="Times New Roman" w:cs="Times New Roman" w:eastAsia="Times New Roman"/>
        </w:rPr>
        <w:br/>
        <w:tab/>
        <w:t>По результатам обследования несущих и ограждающих конструкций 2 зданий и сооружений  подлежащих демонтажу на объекте по титулу: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</w:t>
      </w:r>
      <w:r>
        <w:rPr>
          <w:sz w:val="26"/>
          <w:rFonts w:ascii="Times New Roman" w:hAnsi="Times New Roman" w:cs="Times New Roman" w:eastAsia="Times New Roman"/>
        </w:rPr>
        <w:t xml:space="preserve">), @Техническое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@Техническое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А.1. Общий вид сооружения по адресу: 2 (ID объекта 2)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А.2. Общий вид сооружения по адресу: 1 (ID объекта 1)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2022-10-20T13:34:20Z</dcterms:created>
  <dc:creator>Apache POI</dc:creator>
</cp:coreProperties>
</file>