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ПУБЛИЧНАЯ ОФЕРТА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 предоставлении индивидуальных боксов во временное пользование</w:t>
      </w:r>
    </w:p>
    <w:p>
      <w:pPr>
        <w:pBdr>
          <w:left w:val="single" w:color="999999" w:sz="12" w:space="8"/>
        </w:pBdr>
        <w:spacing w:after="100"/>
        <w:ind w:left="20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Редакция от «____» __________ 20__ г. Поля «____» заполняются перед публикацией (см. перечень необходимой информации). Документ требует финальной вычитки практикующим юристом по защите ПДн и прав потребителей.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Общие положения и термины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Настоящий документ является публичной офертой (ст. 437 ГК РФ) Индивидуального предпринимателя Попова Алексея Викторовича (далее — «Компания») о заключении договора предоставления индивидуального бокса во временное пользование. Договор является договором присоединения (ст. 428 ГК РФ).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Термины: «Компания» — ИП Попов А.В.; «Клиент» — физическое лицо, акцептовавшее Оферту; «Бокс» — индивидуальный складской бокс; «Сайт» — сайт Компании; «Личный кабинет» — раздел Сайта Клиента; «Период пользования» — оплаченный срок; «АСП» — аналог собственноручной подписи; «Стандартные условия» — настоящая Оферта совместно с Правилами пользования боксами и Перечнем запрещённых вещей.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Акцептуя Оферту, Клиент подтверждает ознакомление и согласие с Офертой, Правилами пользования боксами, Перечнем запрещённых вещей и Политикой в отношении обработки персональных данных.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Предмет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Компания предоставляет Клиенту за плату во временное пользование Бокс, а Клиент принимает Бокс, использует его по назначению и вносит плату.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Договор не является договором хранения. Компания не принимает имущество на хранение и не отвечает за сохранность содержимого Бокса; положения главы 47 ГК РФ не применяются. Доступ к Боксу имеет только Клиент (по коду/ключу).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Порядок заключения договора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Договор заключается путём акцепта Оферты: оформления бронирования на Сайте (включая проставление обязательных отметок согласия) и внесения оплаты. Дата, время, IP-адрес и сведения об устройстве Клиента фиксируются информационной системой Компании (АСП, п. 2 ст. 160 ГК РФ).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Индивидуальные условия (Бокс, срок, цена) определяются при бронировании, фиксируются в формируемом договоре и доступны в Личном кабинете.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Срок и автоматическое продление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Период пользования определяется Клиентом при бронировании.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Договор автоматически продлевается на новый период, равный предыдущему, если Клиент не отказался от продления не позднее чем за 3 (три) дня до окончания периода. Автопродление отключается в Личном кабинете.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Цена и порядок расчётов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Цена определяется тарифами, размещёнными на Сайте. Оплата вносится авансом, до начала периода, через платёжный сервис ЮKassa. Клиенту направляется кассовый чек в соответствии с Федеральным законом от 22.05.2003 № 54-ФЗ.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 подключении автопродления оплата за новые периоды списывается автоматически (рекуррентные платежи) с привязанного средства платежа. Компания уведомляет о предстоящем списании не позднее чем за 1 (один) день; Клиент вправе в любой момент отключить автосписание.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Клиент вправе отказаться от исполнения договора в любое время (ст. 32 Закона РФ «О защите прав потребителей»), оплатив фактически оказанные услуги — пользование Боксом до даты его освобождения.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Доступ и пользование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Доступ к Боксу осуществляется по индивидуальному коду; режим доступа размещается в Личном кабинете и в Правилах. В местах общего пользования ведётся видеонаблюдение.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Клиент использует Бокс по назначению, соблюдает Правила пользования боксами и Перечень запрещённых вещей.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Ответственность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Поскольку договор не является хранением, Компания не отвечает за утрату, недостачу или повреждение размещённого Клиентом имущества, за исключением случаев, когда вред причинён умышленными или грубо неосторожными действиями Компании.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Клиент отвечает за вред, причинённый помещению, оборудованию, имуществу Компании и третьих лиц, в том числе за размещение запрещённых вещей.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Права Клиента как потребителя, гарантированные законом, не ограничиваются; ухудшающие положение потребителя условия ничтожны.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Задолженность. Удержание и реализация имущества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 наличии задолженности Компания вправе приостановить доступ к Боксу и удерживать находящееся в нём имущество Клиента в обеспечение исполнения денежного обязательства (ст. 359–360 ГК РФ).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Если задолженность не погашена в течение 30 (тридцати) дней с даты окончания оплаченного периода, Компания направляет уведомление с требованием погасить задолженность и забрать имущество в срок не менее 14 (четырнадцати) дней. По истечении срока Компания вправе вскрыть Бокс комиссионно с описью и фото-/видеофиксацией, переместить имущество на ответственное хранение и реализовать невостребованное имущество (ст. 360 ГК РФ). Из вырученных средств удерживаются задолженность и расходы; остаток возвращается Клиенту.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Персональные данные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Обработка ПДн осуществляется в соответствии с Политикой в отношении обработки персональных данных. Согласие на обработку ПДн, а также согласие на рекламную рассылку предоставляются Клиентом отдельно; отказ от рекламной рассылки не препятствует заключению договора.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Срок действия и изменение Оферты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Оферта действует до её отзыва или замены Компанией. Изменения публикуются на Сайте. К заключённым договорам применяется редакция, действовавшая на дату акцепта; к будущим периодам автопродления изменения применяются с предварительным уведомлением Клиента.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Прочие условия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Юридически значимые сообщения направляются по адресам электронной почты и/или через Личный кабинет. Применимое право — право РФ. Споры разрешаются путём переговоров, при недостижении согласия — в суде; подсудность споров с участием Клиента-потребителя определяется по правилам Закона РФ «О защите прав потребителей».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Реквизиты Компании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Индивидуальный предприниматель Попов Алексей Викторович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ИНН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781427660610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ОГРНИП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Адрес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Р/с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40802810628690001771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Банк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Филиал «Центральный» Банка ВТБ (ПАО)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К/с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30101810145250000411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БИК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044525411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E-mail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</w:t>
            </w:r>
          </w:p>
        </w:tc>
      </w:tr>
      <w:tr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Сайт</w:t>
            </w:r>
          </w:p>
        </w:tc>
        <w:tc>
          <w:tcPr>
            <w:tcW w:type="dxa" w:w="60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2026-06-05T14:04:59.761Z</dcterms:created>
  <dcterms:modified xsi:type="dcterms:W3CDTF">2026-06-05T14:04:59.761Z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