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 w:rsidRPr="00A7767B">
        <w:rPr>
          <w:rFonts w:cstheme="minorHAnsi"/>
          <w:sz w:val="36"/>
          <w:szCs w:val="36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264B3B6C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17</w:t>
      </w:r>
      <w:r>
        <w:rPr>
          <w:rFonts w:cstheme="minorHAnsi"/>
        </w:rPr>
        <w:t xml:space="preserve"> Μαΐου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</w:t>
      </w:r>
      <w:proofErr w:type="spellStart"/>
      <w:r w:rsidRPr="001566DB">
        <w:rPr>
          <w:rFonts w:cstheme="minorHAnsi"/>
        </w:rPr>
        <w:t>Λιούμη</w:t>
      </w:r>
      <w:proofErr w:type="spellEnd"/>
      <w:r w:rsidRPr="001566DB">
        <w:rPr>
          <w:rFonts w:cstheme="minorHAnsi"/>
        </w:rPr>
        <w:t xml:space="preserve">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6ADFF10F" w:rsidR="004373E1" w:rsidRPr="00A7767B" w:rsidRDefault="00A7767B" w:rsidP="004373E1">
      <w:pPr>
        <w:tabs>
          <w:tab w:val="left" w:pos="2292"/>
        </w:tabs>
        <w:jc w:val="center"/>
        <w:rPr>
          <w:rFonts w:cstheme="minorHAnsi"/>
        </w:rPr>
      </w:pPr>
      <w:r w:rsidRPr="00E35818">
        <w:rPr>
          <w:rFonts w:cstheme="minorHAnsi"/>
          <w:sz w:val="24"/>
          <w:szCs w:val="24"/>
          <w:lang w:val="en-US"/>
        </w:rPr>
        <w:t>Visual</w:t>
      </w:r>
      <w:r w:rsidRPr="00A7767B">
        <w:rPr>
          <w:rFonts w:cstheme="minorHAnsi"/>
          <w:sz w:val="24"/>
          <w:szCs w:val="24"/>
        </w:rPr>
        <w:t xml:space="preserve"> </w:t>
      </w:r>
      <w:r w:rsidRPr="00E35818">
        <w:rPr>
          <w:rFonts w:cstheme="minorHAnsi"/>
          <w:sz w:val="24"/>
          <w:szCs w:val="24"/>
          <w:lang w:val="en-US"/>
        </w:rPr>
        <w:t>Paradigm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51C889ED" w14:textId="5257AE04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566DB">
        <w:rPr>
          <w:rFonts w:cstheme="minorHAnsi"/>
          <w:b/>
          <w:bCs/>
          <w:sz w:val="28"/>
          <w:szCs w:val="28"/>
          <w:lang w:val="en-US"/>
        </w:rPr>
        <w:lastRenderedPageBreak/>
        <w:t>Domain model</w:t>
      </w:r>
    </w:p>
    <w:p w14:paraId="260C295F" w14:textId="57F1CFA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2B9102A" w14:textId="40ADFFD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E3B9F68" w14:textId="005F589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4D72E03" w14:textId="2E0D250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95229AD" w14:textId="7015AB2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0A543185" w14:textId="5AFC64E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B7C47E" w14:textId="67F9CFB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5A1A2CC" w14:textId="54EF62B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EAB1B5C" w14:textId="0545958E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5987293F" w14:textId="31464CB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0FA3231" w14:textId="49646B9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C80B8B4" w14:textId="613AAF5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365E0FF" w14:textId="16754D3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D1EE6E8" w14:textId="158D1C2A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17E2E7A" w14:textId="40C9F98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759505" w14:textId="7CE29B6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lastRenderedPageBreak/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31F431C6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lastRenderedPageBreak/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lastRenderedPageBreak/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Default="00992D78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Chat</w:t>
      </w:r>
      <w:r w:rsidRPr="00992D78">
        <w:rPr>
          <w:b/>
          <w:bCs/>
        </w:rPr>
        <w:t xml:space="preserve"> (</w:t>
      </w:r>
      <w:r>
        <w:rPr>
          <w:b/>
          <w:bCs/>
        </w:rPr>
        <w:t xml:space="preserve">Συνομιλία): </w:t>
      </w:r>
      <w:r>
        <w:t xml:space="preserve">Οντότητα η οποία διαχειρίζεται την συνομιλία Χρήστη – Συστήματος στην κλάση </w:t>
      </w:r>
      <w:r>
        <w:rPr>
          <w:lang w:val="en-US"/>
        </w:rPr>
        <w:t>Chat</w:t>
      </w:r>
      <w:r w:rsidR="00D168E7" w:rsidRPr="00D168E7">
        <w:t xml:space="preserve"> </w:t>
      </w:r>
      <w:r>
        <w:rPr>
          <w:lang w:val="en-US"/>
        </w:rPr>
        <w:t>Bot</w:t>
      </w:r>
      <w:r w:rsidRPr="00992D78">
        <w:t>.</w:t>
      </w:r>
    </w:p>
    <w:p w14:paraId="204A4510" w14:textId="77777777" w:rsidR="00D168E7" w:rsidRDefault="00D168E7" w:rsidP="00D168E7">
      <w:pPr>
        <w:pStyle w:val="a5"/>
      </w:pPr>
    </w:p>
    <w:p w14:paraId="012C6C7A" w14:textId="3E8D4C77" w:rsidR="00D168E7" w:rsidRDefault="00D168E7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News</w:t>
      </w:r>
      <w:r w:rsidRPr="00D168E7">
        <w:rPr>
          <w:b/>
          <w:bCs/>
        </w:rPr>
        <w:t xml:space="preserve">: </w:t>
      </w:r>
      <w:r>
        <w:t>Οντότητα η οποία διαχειρίζετα</w:t>
      </w:r>
      <w:r w:rsidR="00A62B9A">
        <w:t>ι τη σύνθεση ειδήσεων για κρυπτονομίσματα.</w:t>
      </w:r>
    </w:p>
    <w:p w14:paraId="22AC60B3" w14:textId="77777777" w:rsidR="00A62B9A" w:rsidRDefault="00A62B9A" w:rsidP="00A62B9A">
      <w:pPr>
        <w:pStyle w:val="a5"/>
      </w:pPr>
    </w:p>
    <w:p w14:paraId="4DBB39FC" w14:textId="505E2A98" w:rsidR="00A62B9A" w:rsidRPr="00A62B9A" w:rsidRDefault="00A62B9A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62B9A">
        <w:rPr>
          <w:b/>
          <w:bCs/>
          <w:lang w:val="en-US"/>
        </w:rPr>
        <w:lastRenderedPageBreak/>
        <w:t>Google</w:t>
      </w:r>
      <w:r w:rsidRPr="00A62B9A">
        <w:rPr>
          <w:b/>
          <w:bCs/>
        </w:rPr>
        <w:t xml:space="preserve"> </w:t>
      </w:r>
      <w:r w:rsidRPr="00A62B9A">
        <w:rPr>
          <w:b/>
          <w:bCs/>
          <w:lang w:val="en-US"/>
        </w:rPr>
        <w:t>Portal</w:t>
      </w:r>
      <w:r w:rsidRPr="00A62B9A">
        <w:rPr>
          <w:b/>
          <w:bCs/>
        </w:rPr>
        <w:t xml:space="preserve">: </w:t>
      </w:r>
      <w:r>
        <w:t xml:space="preserve">Ειδικότερη οντότητα η οποία διαχειρίζεται την σύνδεση του συστήματος με το </w:t>
      </w:r>
      <w:r>
        <w:rPr>
          <w:lang w:val="en-US"/>
        </w:rPr>
        <w:t>Google</w:t>
      </w:r>
      <w:r w:rsidRPr="00A62B9A">
        <w:t xml:space="preserve"> </w:t>
      </w:r>
      <w:r>
        <w:t>για την συλλογή απαραίτητων δεδομένων.</w:t>
      </w:r>
    </w:p>
    <w:p w14:paraId="3866EAA3" w14:textId="77777777" w:rsidR="00A62B9A" w:rsidRPr="00A62B9A" w:rsidRDefault="00A62B9A" w:rsidP="00A62B9A">
      <w:pPr>
        <w:pStyle w:val="a5"/>
        <w:rPr>
          <w:b/>
          <w:bCs/>
        </w:rPr>
      </w:pPr>
    </w:p>
    <w:p w14:paraId="4794F424" w14:textId="77777777" w:rsidR="00A62B9A" w:rsidRPr="00A62B9A" w:rsidRDefault="00A62B9A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</w:p>
    <w:p w14:paraId="05C2466F" w14:textId="77777777" w:rsidR="00992D78" w:rsidRPr="00A62B9A" w:rsidRDefault="00992D78" w:rsidP="00992D78">
      <w:pPr>
        <w:pStyle w:val="a5"/>
      </w:pP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77A5C249" w14:textId="4D2378A0" w:rsidR="00992D78" w:rsidRPr="00A62B9A" w:rsidRDefault="00992D78" w:rsidP="004373E1">
      <w:pPr>
        <w:pStyle w:val="a5"/>
        <w:tabs>
          <w:tab w:val="left" w:pos="1416"/>
        </w:tabs>
      </w:pPr>
    </w:p>
    <w:p w14:paraId="08BBC1F2" w14:textId="77777777" w:rsidR="004373E1" w:rsidRPr="00A62B9A" w:rsidRDefault="004373E1" w:rsidP="004373E1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4026BDF" w14:textId="77777777" w:rsidR="00FF15CF" w:rsidRPr="00A62B9A" w:rsidRDefault="00FF15CF"/>
    <w:sectPr w:rsidR="00FF15CF" w:rsidRPr="00A62B9A" w:rsidSect="004373E1">
      <w:headerReference w:type="default" r:id="rId11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33A6" w14:textId="77777777" w:rsidR="00B224D9" w:rsidRDefault="00B224D9" w:rsidP="004373E1">
      <w:pPr>
        <w:spacing w:after="0" w:line="240" w:lineRule="auto"/>
      </w:pPr>
      <w:r>
        <w:separator/>
      </w:r>
    </w:p>
  </w:endnote>
  <w:endnote w:type="continuationSeparator" w:id="0">
    <w:p w14:paraId="6D518602" w14:textId="77777777" w:rsidR="00B224D9" w:rsidRDefault="00B224D9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CFC2" w14:textId="77777777" w:rsidR="00B224D9" w:rsidRDefault="00B224D9" w:rsidP="004373E1">
      <w:pPr>
        <w:spacing w:after="0" w:line="240" w:lineRule="auto"/>
      </w:pPr>
      <w:r>
        <w:separator/>
      </w:r>
    </w:p>
  </w:footnote>
  <w:footnote w:type="continuationSeparator" w:id="0">
    <w:p w14:paraId="40A42BAF" w14:textId="77777777" w:rsidR="00B224D9" w:rsidRDefault="00B224D9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2F6103"/>
    <w:rsid w:val="004373E1"/>
    <w:rsid w:val="00762218"/>
    <w:rsid w:val="00992D78"/>
    <w:rsid w:val="00A62B9A"/>
    <w:rsid w:val="00A7767B"/>
    <w:rsid w:val="00B224D9"/>
    <w:rsid w:val="00D168E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4</cp:revision>
  <dcterms:created xsi:type="dcterms:W3CDTF">2022-05-17T14:06:00Z</dcterms:created>
  <dcterms:modified xsi:type="dcterms:W3CDTF">2022-05-18T11:46:00Z</dcterms:modified>
</cp:coreProperties>
</file>