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C48" w:rsidRDefault="00F21C48" w:rsidP="00E20FC6">
      <w:pPr>
        <w:jc w:val="center"/>
        <w:rPr>
          <w:rFonts w:ascii="Arial" w:hAnsi="Arial" w:cs="Arial"/>
          <w:b/>
          <w:bCs/>
          <w:lang w:val="en-US"/>
        </w:rPr>
      </w:pPr>
    </w:p>
    <w:p w:rsidR="00E20FC6" w:rsidRPr="00E20FC6" w:rsidRDefault="00E20FC6" w:rsidP="00E20FC6">
      <w:pPr>
        <w:jc w:val="center"/>
        <w:rPr>
          <w:rFonts w:ascii="Arial" w:hAnsi="Arial" w:cs="Arial"/>
          <w:b/>
          <w:bCs/>
          <w:lang w:val="en-US"/>
        </w:rPr>
      </w:pPr>
      <w:r w:rsidRPr="00E20FC6">
        <w:rPr>
          <w:rFonts w:ascii="Arial" w:hAnsi="Arial" w:cs="Arial"/>
          <w:b/>
          <w:bCs/>
          <w:lang w:val="en-US"/>
        </w:rPr>
        <w:t>Statistics Worksheets Comments</w:t>
      </w:r>
    </w:p>
    <w:p w:rsidR="00E20FC6" w:rsidRPr="00E20FC6" w:rsidRDefault="00E20FC6" w:rsidP="00E20FC6">
      <w:pPr>
        <w:jc w:val="center"/>
        <w:rPr>
          <w:rFonts w:ascii="Arial" w:hAnsi="Arial" w:cs="Arial"/>
          <w:b/>
          <w:bCs/>
          <w:lang w:val="en-US"/>
        </w:rPr>
      </w:pPr>
      <w:r w:rsidRPr="00E20FC6">
        <w:rPr>
          <w:rFonts w:ascii="Arial" w:hAnsi="Arial" w:cs="Arial"/>
          <w:b/>
          <w:bCs/>
          <w:lang w:val="en-US"/>
        </w:rPr>
        <w:t>by Vasilisa Lukashevich</w:t>
      </w:r>
    </w:p>
    <w:p w:rsidR="003854A5" w:rsidRDefault="00E20FC6" w:rsidP="00E20FC6">
      <w:pPr>
        <w:jc w:val="center"/>
        <w:rPr>
          <w:rFonts w:ascii="Arial" w:hAnsi="Arial" w:cs="Arial"/>
          <w:b/>
          <w:bCs/>
          <w:lang w:val="en-US"/>
        </w:rPr>
      </w:pPr>
      <w:r w:rsidRPr="00E20FC6">
        <w:rPr>
          <w:rFonts w:ascii="Arial" w:hAnsi="Arial" w:cs="Arial"/>
          <w:b/>
          <w:bCs/>
          <w:lang w:val="en-US"/>
        </w:rPr>
        <w:t>(Research Methods and Professional Practice May 2023)</w:t>
      </w:r>
    </w:p>
    <w:p w:rsidR="00E20FC6" w:rsidRDefault="00E20FC6" w:rsidP="00E20FC6">
      <w:pPr>
        <w:jc w:val="center"/>
        <w:rPr>
          <w:rFonts w:ascii="Arial" w:hAnsi="Arial" w:cs="Arial"/>
          <w:lang w:val="en-US"/>
        </w:rPr>
      </w:pPr>
    </w:p>
    <w:p w:rsidR="006247B8" w:rsidRDefault="006247B8" w:rsidP="003854A5">
      <w:pPr>
        <w:rPr>
          <w:rFonts w:ascii="Arial" w:hAnsi="Arial" w:cs="Arial"/>
          <w:lang w:val="en-US"/>
        </w:rPr>
      </w:pPr>
    </w:p>
    <w:p w:rsidR="003854A5" w:rsidRPr="008B76A8" w:rsidRDefault="003854A5" w:rsidP="003854A5">
      <w:pPr>
        <w:rPr>
          <w:rFonts w:ascii="Arial" w:hAnsi="Arial" w:cs="Arial"/>
          <w:b/>
          <w:bCs/>
          <w:lang w:val="en-US"/>
        </w:rPr>
      </w:pPr>
      <w:r w:rsidRPr="008B76A8">
        <w:rPr>
          <w:rFonts w:ascii="Arial" w:hAnsi="Arial" w:cs="Arial"/>
          <w:b/>
          <w:bCs/>
          <w:lang w:val="en-US"/>
        </w:rPr>
        <w:t>Exe 8.1B</w:t>
      </w:r>
    </w:p>
    <w:p w:rsidR="003854A5" w:rsidRPr="003854A5" w:rsidRDefault="003854A5" w:rsidP="003854A5">
      <w:pPr>
        <w:rPr>
          <w:rFonts w:ascii="Arial" w:hAnsi="Arial" w:cs="Arial"/>
          <w:lang w:val="en-US"/>
        </w:rPr>
      </w:pPr>
    </w:p>
    <w:p w:rsidR="003854A5" w:rsidRDefault="00D17649" w:rsidP="003854A5">
      <w:pPr>
        <w:rPr>
          <w:rFonts w:ascii="Arial" w:hAnsi="Arial" w:cs="Arial"/>
          <w:lang w:val="en-US"/>
        </w:rPr>
      </w:pPr>
      <w:r>
        <w:rPr>
          <w:rFonts w:ascii="Arial" w:hAnsi="Arial" w:cs="Arial"/>
          <w:b/>
          <w:bCs/>
          <w:noProof/>
          <w:lang w:val="en-US"/>
          <w14:ligatures w14:val="standardContextual"/>
        </w:rPr>
        <w:drawing>
          <wp:anchor distT="0" distB="0" distL="114300" distR="114300" simplePos="0" relativeHeight="251662336" behindDoc="0" locked="0" layoutInCell="1" allowOverlap="1">
            <wp:simplePos x="0" y="0"/>
            <wp:positionH relativeFrom="column">
              <wp:posOffset>4114165</wp:posOffset>
            </wp:positionH>
            <wp:positionV relativeFrom="paragraph">
              <wp:posOffset>16510</wp:posOffset>
            </wp:positionV>
            <wp:extent cx="1544955" cy="945515"/>
            <wp:effectExtent l="0" t="0" r="4445" b="0"/>
            <wp:wrapSquare wrapText="bothSides"/>
            <wp:docPr id="209548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8875" name="Picture 209548875"/>
                    <pic:cNvPicPr/>
                  </pic:nvPicPr>
                  <pic:blipFill>
                    <a:blip r:embed="rId6">
                      <a:extLst>
                        <a:ext uri="{28A0092B-C50C-407E-A947-70E740481C1C}">
                          <a14:useLocalDpi xmlns:a14="http://schemas.microsoft.com/office/drawing/2010/main" val="0"/>
                        </a:ext>
                      </a:extLst>
                    </a:blip>
                    <a:stretch>
                      <a:fillRect/>
                    </a:stretch>
                  </pic:blipFill>
                  <pic:spPr>
                    <a:xfrm>
                      <a:off x="0" y="0"/>
                      <a:ext cx="1544955" cy="945515"/>
                    </a:xfrm>
                    <a:prstGeom prst="rect">
                      <a:avLst/>
                    </a:prstGeom>
                  </pic:spPr>
                </pic:pic>
              </a:graphicData>
            </a:graphic>
            <wp14:sizeRelH relativeFrom="page">
              <wp14:pctWidth>0</wp14:pctWidth>
            </wp14:sizeRelH>
            <wp14:sizeRelV relativeFrom="page">
              <wp14:pctHeight>0</wp14:pctHeight>
            </wp14:sizeRelV>
          </wp:anchor>
        </w:drawing>
      </w:r>
      <w:r w:rsidR="003854A5" w:rsidRPr="003854A5">
        <w:rPr>
          <w:rFonts w:ascii="Arial" w:hAnsi="Arial" w:cs="Arial"/>
          <w:lang w:val="en-US"/>
        </w:rPr>
        <w:t>In the 'Exe 8.1B' exercise on the statistical calculations of Diet A and Diet B, we can conclude that Diet A is more effective than Diet B</w:t>
      </w:r>
      <w:r w:rsidR="000D4A8B">
        <w:rPr>
          <w:rFonts w:ascii="Arial" w:hAnsi="Arial" w:cs="Arial"/>
          <w:lang w:val="en-US"/>
        </w:rPr>
        <w:t xml:space="preserve"> in the w</w:t>
      </w:r>
      <w:r w:rsidR="003812B3">
        <w:rPr>
          <w:rFonts w:ascii="Arial" w:hAnsi="Arial" w:cs="Arial"/>
          <w:lang w:val="en-US"/>
        </w:rPr>
        <w:t>ei</w:t>
      </w:r>
      <w:r w:rsidR="000D4A8B">
        <w:rPr>
          <w:rFonts w:ascii="Arial" w:hAnsi="Arial" w:cs="Arial"/>
          <w:lang w:val="en-US"/>
        </w:rPr>
        <w:t>ght reducing context</w:t>
      </w:r>
      <w:r w:rsidR="003854A5" w:rsidRPr="003854A5">
        <w:rPr>
          <w:rFonts w:ascii="Arial" w:hAnsi="Arial" w:cs="Arial"/>
          <w:lang w:val="en-US"/>
        </w:rPr>
        <w:t>. When examining the sample mean weight loss for Diet B, the result is 3.710, which is 1.631 kg less than</w:t>
      </w:r>
      <w:r w:rsidR="000D4A8B">
        <w:rPr>
          <w:rFonts w:ascii="Arial" w:hAnsi="Arial" w:cs="Arial"/>
          <w:lang w:val="en-US"/>
        </w:rPr>
        <w:t xml:space="preserve"> average weight loss</w:t>
      </w:r>
      <w:r w:rsidR="003854A5" w:rsidRPr="003854A5">
        <w:rPr>
          <w:rFonts w:ascii="Arial" w:hAnsi="Arial" w:cs="Arial"/>
          <w:lang w:val="en-US"/>
        </w:rPr>
        <w:t xml:space="preserve"> in the case of Diet A. Furthermore, the standard deviation for Diet B is 233 grams higher than the corresponding indicator for Diet A. This </w:t>
      </w:r>
      <w:r w:rsidR="000D4A8B">
        <w:rPr>
          <w:rFonts w:ascii="Arial" w:hAnsi="Arial" w:cs="Arial"/>
          <w:lang w:val="en-US"/>
        </w:rPr>
        <w:t>tells us</w:t>
      </w:r>
      <w:r w:rsidR="003854A5" w:rsidRPr="003854A5">
        <w:rPr>
          <w:rFonts w:ascii="Arial" w:hAnsi="Arial" w:cs="Arial"/>
          <w:lang w:val="en-US"/>
        </w:rPr>
        <w:t xml:space="preserve"> that the variability of the values in the Diet B group is greater, suggesting that the participants in study B lost weight unevenly compared to those in study A.</w:t>
      </w:r>
    </w:p>
    <w:p w:rsidR="006247B8" w:rsidRDefault="006247B8" w:rsidP="003854A5">
      <w:pPr>
        <w:rPr>
          <w:rFonts w:ascii="Arial" w:hAnsi="Arial" w:cs="Arial"/>
          <w:lang w:val="en-US"/>
        </w:rPr>
      </w:pPr>
    </w:p>
    <w:p w:rsidR="00FC05CB" w:rsidRDefault="00FC05CB" w:rsidP="003854A5">
      <w:pPr>
        <w:rPr>
          <w:rFonts w:ascii="Arial" w:hAnsi="Arial" w:cs="Arial"/>
          <w:lang w:val="en-US"/>
        </w:rPr>
      </w:pPr>
    </w:p>
    <w:p w:rsidR="006247B8" w:rsidRPr="008B76A8" w:rsidRDefault="006247B8" w:rsidP="006247B8">
      <w:pPr>
        <w:rPr>
          <w:rFonts w:ascii="Arial" w:hAnsi="Arial" w:cs="Arial"/>
          <w:b/>
          <w:bCs/>
          <w:lang w:val="en-US"/>
        </w:rPr>
      </w:pPr>
      <w:r w:rsidRPr="008B76A8">
        <w:rPr>
          <w:rFonts w:ascii="Arial" w:hAnsi="Arial" w:cs="Arial"/>
          <w:b/>
          <w:bCs/>
          <w:lang w:val="en-US"/>
        </w:rPr>
        <w:t>Exe 8.</w:t>
      </w:r>
      <w:r w:rsidRPr="008B76A8">
        <w:rPr>
          <w:rFonts w:ascii="Arial" w:hAnsi="Arial" w:cs="Arial"/>
          <w:b/>
          <w:bCs/>
          <w:lang w:val="ru-RU"/>
        </w:rPr>
        <w:t>2</w:t>
      </w:r>
      <w:r w:rsidRPr="008B76A8">
        <w:rPr>
          <w:rFonts w:ascii="Arial" w:hAnsi="Arial" w:cs="Arial"/>
          <w:b/>
          <w:bCs/>
          <w:lang w:val="en-US"/>
        </w:rPr>
        <w:t>B</w:t>
      </w:r>
    </w:p>
    <w:p w:rsidR="006247B8" w:rsidRDefault="006247B8" w:rsidP="003854A5">
      <w:pPr>
        <w:rPr>
          <w:rFonts w:ascii="Arial" w:hAnsi="Arial" w:cs="Arial"/>
          <w:lang w:val="ru-RU"/>
        </w:rPr>
      </w:pPr>
    </w:p>
    <w:p w:rsidR="006247B8" w:rsidRPr="00F651DC" w:rsidRDefault="00584D9F" w:rsidP="006247B8">
      <w:pPr>
        <w:rPr>
          <w:rFonts w:ascii="Arial" w:hAnsi="Arial" w:cs="Arial"/>
          <w:lang w:val="pl-PL"/>
        </w:rPr>
      </w:pPr>
      <w:r>
        <w:rPr>
          <w:rFonts w:ascii="Arial" w:hAnsi="Arial" w:cs="Arial"/>
          <w:b/>
          <w:bCs/>
          <w:noProof/>
          <w:lang w:val="en-US"/>
          <w14:ligatures w14:val="standardContextual"/>
        </w:rPr>
        <w:drawing>
          <wp:anchor distT="0" distB="0" distL="114300" distR="114300" simplePos="0" relativeHeight="251661312" behindDoc="0" locked="0" layoutInCell="1" allowOverlap="1">
            <wp:simplePos x="0" y="0"/>
            <wp:positionH relativeFrom="column">
              <wp:posOffset>-74930</wp:posOffset>
            </wp:positionH>
            <wp:positionV relativeFrom="paragraph">
              <wp:posOffset>66040</wp:posOffset>
            </wp:positionV>
            <wp:extent cx="1586230" cy="942340"/>
            <wp:effectExtent l="0" t="0" r="1270" b="0"/>
            <wp:wrapSquare wrapText="bothSides"/>
            <wp:docPr id="690364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64767" name="Picture 690364767"/>
                    <pic:cNvPicPr/>
                  </pic:nvPicPr>
                  <pic:blipFill>
                    <a:blip r:embed="rId7">
                      <a:extLst>
                        <a:ext uri="{28A0092B-C50C-407E-A947-70E740481C1C}">
                          <a14:useLocalDpi xmlns:a14="http://schemas.microsoft.com/office/drawing/2010/main" val="0"/>
                        </a:ext>
                      </a:extLst>
                    </a:blip>
                    <a:stretch>
                      <a:fillRect/>
                    </a:stretch>
                  </pic:blipFill>
                  <pic:spPr>
                    <a:xfrm>
                      <a:off x="0" y="0"/>
                      <a:ext cx="1586230" cy="942340"/>
                    </a:xfrm>
                    <a:prstGeom prst="rect">
                      <a:avLst/>
                    </a:prstGeom>
                  </pic:spPr>
                </pic:pic>
              </a:graphicData>
            </a:graphic>
            <wp14:sizeRelH relativeFrom="page">
              <wp14:pctWidth>0</wp14:pctWidth>
            </wp14:sizeRelH>
            <wp14:sizeRelV relativeFrom="page">
              <wp14:pctHeight>0</wp14:pctHeight>
            </wp14:sizeRelV>
          </wp:anchor>
        </w:drawing>
      </w:r>
      <w:r w:rsidR="006247B8" w:rsidRPr="006247B8">
        <w:rPr>
          <w:rFonts w:ascii="Arial" w:hAnsi="Arial" w:cs="Arial"/>
          <w:lang w:val="en-US"/>
        </w:rPr>
        <w:t>Once again, the median of the Diet B sample dataset is 1.897 kg lower than in the case of Diet A, highlighting the superior effectiveness of Diet A. In the dataset for Diet B, the interquartile range (IQR) is also higher compared to the Diet A case, providing further evidence of the attribute's variability for asymmetric distributions.</w:t>
      </w:r>
    </w:p>
    <w:p w:rsidR="00BE088D" w:rsidRDefault="00BE088D" w:rsidP="006247B8">
      <w:pPr>
        <w:rPr>
          <w:rFonts w:ascii="Arial" w:hAnsi="Arial" w:cs="Arial"/>
          <w:lang w:val="en-US"/>
        </w:rPr>
      </w:pPr>
    </w:p>
    <w:p w:rsidR="00FC05CB" w:rsidRDefault="00FC05CB" w:rsidP="006247B8">
      <w:pPr>
        <w:rPr>
          <w:rFonts w:ascii="Arial" w:hAnsi="Arial" w:cs="Arial"/>
          <w:lang w:val="en-US"/>
        </w:rPr>
      </w:pPr>
    </w:p>
    <w:p w:rsidR="00BE088D" w:rsidRPr="008B76A8" w:rsidRDefault="00584D9F" w:rsidP="006247B8">
      <w:pPr>
        <w:rPr>
          <w:rFonts w:ascii="Arial" w:hAnsi="Arial" w:cs="Arial"/>
          <w:b/>
          <w:bCs/>
          <w:lang w:val="en-US"/>
        </w:rPr>
      </w:pPr>
      <w:r>
        <w:rPr>
          <w:rFonts w:ascii="Arial" w:hAnsi="Arial" w:cs="Arial"/>
          <w:b/>
          <w:bCs/>
          <w:noProof/>
          <w:lang w:val="en-US"/>
          <w14:ligatures w14:val="standardContextual"/>
        </w:rPr>
        <w:drawing>
          <wp:anchor distT="0" distB="0" distL="114300" distR="114300" simplePos="0" relativeHeight="251660288" behindDoc="0" locked="0" layoutInCell="1" allowOverlap="1">
            <wp:simplePos x="0" y="0"/>
            <wp:positionH relativeFrom="column">
              <wp:posOffset>4282440</wp:posOffset>
            </wp:positionH>
            <wp:positionV relativeFrom="paragraph">
              <wp:posOffset>96520</wp:posOffset>
            </wp:positionV>
            <wp:extent cx="1292225" cy="1754505"/>
            <wp:effectExtent l="0" t="0" r="3175" b="0"/>
            <wp:wrapSquare wrapText="bothSides"/>
            <wp:docPr id="747633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33569" name="Picture 7476335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2225" cy="1754505"/>
                    </a:xfrm>
                    <a:prstGeom prst="rect">
                      <a:avLst/>
                    </a:prstGeom>
                  </pic:spPr>
                </pic:pic>
              </a:graphicData>
            </a:graphic>
            <wp14:sizeRelH relativeFrom="page">
              <wp14:pctWidth>0</wp14:pctWidth>
            </wp14:sizeRelH>
            <wp14:sizeRelV relativeFrom="page">
              <wp14:pctHeight>0</wp14:pctHeight>
            </wp14:sizeRelV>
          </wp:anchor>
        </w:drawing>
      </w:r>
      <w:r w:rsidR="00BE088D" w:rsidRPr="008B76A8">
        <w:rPr>
          <w:rFonts w:ascii="Arial" w:hAnsi="Arial" w:cs="Arial"/>
          <w:b/>
          <w:bCs/>
          <w:lang w:val="en-US"/>
        </w:rPr>
        <w:t>Exe 8.3D</w:t>
      </w:r>
    </w:p>
    <w:p w:rsidR="00BE088D" w:rsidRPr="00BE088D" w:rsidRDefault="00BE088D" w:rsidP="00BE088D">
      <w:pPr>
        <w:rPr>
          <w:rFonts w:ascii="Arial" w:hAnsi="Arial" w:cs="Arial"/>
          <w:lang w:val="en-US"/>
        </w:rPr>
      </w:pPr>
    </w:p>
    <w:p w:rsidR="00BE088D" w:rsidRDefault="00BE088D" w:rsidP="00BE088D">
      <w:pPr>
        <w:rPr>
          <w:rFonts w:ascii="Arial" w:hAnsi="Arial" w:cs="Arial"/>
          <w:lang w:val="en-US"/>
        </w:rPr>
      </w:pPr>
      <w:r w:rsidRPr="00BE088D">
        <w:rPr>
          <w:rFonts w:ascii="Arial" w:hAnsi="Arial" w:cs="Arial"/>
          <w:lang w:val="en-US"/>
        </w:rPr>
        <w:t xml:space="preserve">In Area 2, out of a total of 90 respondents, 21.1% preferred Brand A, 33.3% preferred Brand B, and the remaining 45.6% preferred another brand of breakfast cereal. This indicates that in Area 2, </w:t>
      </w:r>
      <w:r>
        <w:rPr>
          <w:rFonts w:ascii="Arial" w:hAnsi="Arial" w:cs="Arial"/>
          <w:lang w:val="en-US"/>
        </w:rPr>
        <w:t>the</w:t>
      </w:r>
      <w:r w:rsidRPr="00BE088D">
        <w:rPr>
          <w:rFonts w:ascii="Arial" w:hAnsi="Arial" w:cs="Arial"/>
          <w:lang w:val="en-US"/>
        </w:rPr>
        <w:t xml:space="preserve"> Brand A and Brand B are more popular than other brands</w:t>
      </w:r>
      <w:r>
        <w:rPr>
          <w:rFonts w:ascii="Arial" w:hAnsi="Arial" w:cs="Arial"/>
          <w:lang w:val="en-US"/>
        </w:rPr>
        <w:t xml:space="preserve"> in contrast</w:t>
      </w:r>
      <w:r w:rsidRPr="00BE088D">
        <w:rPr>
          <w:rFonts w:ascii="Arial" w:hAnsi="Arial" w:cs="Arial"/>
          <w:lang w:val="en-US"/>
        </w:rPr>
        <w:t xml:space="preserve"> </w:t>
      </w:r>
      <w:r>
        <w:rPr>
          <w:rFonts w:ascii="Arial" w:hAnsi="Arial" w:cs="Arial"/>
          <w:lang w:val="en-US"/>
        </w:rPr>
        <w:t>to</w:t>
      </w:r>
      <w:r w:rsidRPr="00BE088D">
        <w:rPr>
          <w:rFonts w:ascii="Arial" w:hAnsi="Arial" w:cs="Arial"/>
          <w:lang w:val="en-US"/>
        </w:rPr>
        <w:t xml:space="preserve"> Area 1. However, between Brand A and Brand B customers predominantly prefer Brand B in both areas.</w:t>
      </w:r>
    </w:p>
    <w:p w:rsidR="00BE088D" w:rsidRDefault="00BE088D" w:rsidP="006247B8">
      <w:pPr>
        <w:rPr>
          <w:rFonts w:ascii="Arial" w:hAnsi="Arial" w:cs="Arial"/>
          <w:lang w:val="ru-RU"/>
        </w:rPr>
      </w:pPr>
    </w:p>
    <w:p w:rsidR="00584D9F" w:rsidRDefault="00584D9F" w:rsidP="00130807">
      <w:pPr>
        <w:rPr>
          <w:rFonts w:ascii="Arial" w:hAnsi="Arial" w:cs="Arial"/>
          <w:b/>
          <w:bCs/>
          <w:lang w:val="en-GB"/>
        </w:rPr>
      </w:pPr>
    </w:p>
    <w:p w:rsidR="00130807" w:rsidRPr="000D4A8B" w:rsidRDefault="00584D9F" w:rsidP="00130807">
      <w:pPr>
        <w:rPr>
          <w:rFonts w:ascii="Arial" w:hAnsi="Arial" w:cs="Arial"/>
          <w:b/>
          <w:bCs/>
          <w:lang w:val="en-GB"/>
        </w:rPr>
      </w:pPr>
      <w:r>
        <w:rPr>
          <w:noProof/>
          <w14:ligatures w14:val="standardContextual"/>
        </w:rPr>
        <w:lastRenderedPageBreak/>
        <w:drawing>
          <wp:anchor distT="0" distB="0" distL="114300" distR="114300" simplePos="0" relativeHeight="251659264" behindDoc="0" locked="0" layoutInCell="1" allowOverlap="1" wp14:anchorId="666277D8">
            <wp:simplePos x="0" y="0"/>
            <wp:positionH relativeFrom="column">
              <wp:posOffset>56515</wp:posOffset>
            </wp:positionH>
            <wp:positionV relativeFrom="paragraph">
              <wp:posOffset>53340</wp:posOffset>
            </wp:positionV>
            <wp:extent cx="3495675" cy="2284730"/>
            <wp:effectExtent l="0" t="0" r="0" b="1270"/>
            <wp:wrapSquare wrapText="bothSides"/>
            <wp:docPr id="1091289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89272" name="Picture 1091289272"/>
                    <pic:cNvPicPr/>
                  </pic:nvPicPr>
                  <pic:blipFill>
                    <a:blip r:embed="rId9">
                      <a:extLst>
                        <a:ext uri="{28A0092B-C50C-407E-A947-70E740481C1C}">
                          <a14:useLocalDpi xmlns:a14="http://schemas.microsoft.com/office/drawing/2010/main" val="0"/>
                        </a:ext>
                      </a:extLst>
                    </a:blip>
                    <a:stretch>
                      <a:fillRect/>
                    </a:stretch>
                  </pic:blipFill>
                  <pic:spPr>
                    <a:xfrm>
                      <a:off x="0" y="0"/>
                      <a:ext cx="3495675" cy="2284730"/>
                    </a:xfrm>
                    <a:prstGeom prst="rect">
                      <a:avLst/>
                    </a:prstGeom>
                  </pic:spPr>
                </pic:pic>
              </a:graphicData>
            </a:graphic>
            <wp14:sizeRelH relativeFrom="page">
              <wp14:pctWidth>0</wp14:pctWidth>
            </wp14:sizeRelH>
            <wp14:sizeRelV relativeFrom="page">
              <wp14:pctHeight>0</wp14:pctHeight>
            </wp14:sizeRelV>
          </wp:anchor>
        </w:drawing>
      </w:r>
      <w:r w:rsidR="00130807" w:rsidRPr="000D4A8B">
        <w:rPr>
          <w:rFonts w:ascii="Arial" w:hAnsi="Arial" w:cs="Arial"/>
          <w:b/>
          <w:bCs/>
          <w:lang w:val="en-GB"/>
        </w:rPr>
        <w:t>Exe 8.4G</w:t>
      </w:r>
    </w:p>
    <w:p w:rsidR="00716F46" w:rsidRPr="00716F46" w:rsidRDefault="00716F46" w:rsidP="00130807">
      <w:pPr>
        <w:rPr>
          <w:rFonts w:ascii="Arial" w:hAnsi="Arial" w:cs="Arial"/>
          <w:b/>
          <w:bCs/>
          <w:lang w:val="en-GB"/>
        </w:rPr>
      </w:pPr>
    </w:p>
    <w:p w:rsidR="00130807" w:rsidRPr="00BD223A" w:rsidRDefault="00130807" w:rsidP="00130807">
      <w:pPr>
        <w:rPr>
          <w:rFonts w:ascii="Arial" w:hAnsi="Arial" w:cs="Arial"/>
          <w:lang w:val="en-GB"/>
        </w:rPr>
      </w:pPr>
      <w:r w:rsidRPr="000D4A8B">
        <w:rPr>
          <w:rFonts w:ascii="Arial" w:hAnsi="Arial" w:cs="Arial"/>
          <w:lang w:val="en-GB"/>
        </w:rPr>
        <w:t xml:space="preserve">In this exercise, we conducted a comparison between two filtration agents, Agent1 and Agent2, to investigate the difference in </w:t>
      </w:r>
      <w:r w:rsidR="000D4A8B" w:rsidRPr="000D4A8B">
        <w:rPr>
          <w:rFonts w:ascii="Arial" w:hAnsi="Arial" w:cs="Arial"/>
          <w:lang w:val="en-GB"/>
        </w:rPr>
        <w:t>effectiveness</w:t>
      </w:r>
      <w:r w:rsidRPr="000D4A8B">
        <w:rPr>
          <w:rFonts w:ascii="Arial" w:hAnsi="Arial" w:cs="Arial"/>
          <w:lang w:val="en-GB"/>
        </w:rPr>
        <w:t xml:space="preserve"> between them. </w:t>
      </w:r>
      <w:r w:rsidRPr="00BD223A">
        <w:rPr>
          <w:rFonts w:ascii="Arial" w:hAnsi="Arial" w:cs="Arial"/>
          <w:lang w:val="en-GB"/>
        </w:rPr>
        <w:t>As far as I underst</w:t>
      </w:r>
      <w:r w:rsidR="008B76A8" w:rsidRPr="00BD223A">
        <w:rPr>
          <w:rFonts w:ascii="Arial" w:hAnsi="Arial" w:cs="Arial"/>
          <w:lang w:val="en-GB"/>
        </w:rPr>
        <w:t>oo</w:t>
      </w:r>
      <w:r w:rsidRPr="00BD223A">
        <w:rPr>
          <w:rFonts w:ascii="Arial" w:hAnsi="Arial" w:cs="Arial"/>
          <w:lang w:val="en-GB"/>
        </w:rPr>
        <w:t xml:space="preserve">d, the lower impurity levels observed in the test batches after using the filter indicate better filtration results. </w:t>
      </w:r>
    </w:p>
    <w:p w:rsidR="00BD223A" w:rsidRPr="000D4A8B" w:rsidRDefault="00BD223A" w:rsidP="00130807">
      <w:pPr>
        <w:rPr>
          <w:rFonts w:ascii="Arial" w:hAnsi="Arial" w:cs="Arial"/>
          <w:lang w:val="en-GB"/>
        </w:rPr>
      </w:pPr>
    </w:p>
    <w:p w:rsidR="00130807" w:rsidRPr="000D4A8B" w:rsidRDefault="00130807" w:rsidP="00130807">
      <w:pPr>
        <w:rPr>
          <w:rFonts w:ascii="Arial" w:hAnsi="Arial" w:cs="Arial"/>
          <w:lang w:val="en-GB"/>
        </w:rPr>
      </w:pPr>
      <w:r w:rsidRPr="000D4A8B">
        <w:rPr>
          <w:rFonts w:ascii="Arial" w:hAnsi="Arial" w:cs="Arial"/>
          <w:lang w:val="en-GB"/>
        </w:rPr>
        <w:t>According to the research, the mean difference between the two filter systems is 0.43 (measured in parts per 1000 by weight).</w:t>
      </w:r>
    </w:p>
    <w:p w:rsidR="00130807" w:rsidRPr="000D4A8B" w:rsidRDefault="00130807" w:rsidP="00130807">
      <w:pPr>
        <w:rPr>
          <w:rFonts w:ascii="Arial" w:hAnsi="Arial" w:cs="Arial"/>
          <w:lang w:val="en-GB"/>
        </w:rPr>
      </w:pPr>
    </w:p>
    <w:p w:rsidR="00130807" w:rsidRPr="000D4A8B" w:rsidRDefault="00130807" w:rsidP="00130807">
      <w:pPr>
        <w:rPr>
          <w:rFonts w:ascii="Arial" w:hAnsi="Arial" w:cs="Arial"/>
          <w:lang w:val="en-GB"/>
        </w:rPr>
      </w:pPr>
      <w:r w:rsidRPr="000D4A8B">
        <w:rPr>
          <w:rFonts w:ascii="Arial" w:hAnsi="Arial" w:cs="Arial"/>
          <w:lang w:val="en-GB"/>
        </w:rPr>
        <w:t>The obtained data was analy</w:t>
      </w:r>
      <w:r w:rsidR="000D4A8B">
        <w:rPr>
          <w:rFonts w:ascii="Arial" w:hAnsi="Arial" w:cs="Arial"/>
          <w:lang w:val="en-GB"/>
        </w:rPr>
        <w:t>s</w:t>
      </w:r>
      <w:r w:rsidRPr="000D4A8B">
        <w:rPr>
          <w:rFonts w:ascii="Arial" w:hAnsi="Arial" w:cs="Arial"/>
          <w:lang w:val="en-GB"/>
        </w:rPr>
        <w:t>ed using a t-Test: Paired Two Sample for Means. The calculated t-value is -3.26 with 11 degrees of freedom.</w:t>
      </w:r>
    </w:p>
    <w:p w:rsidR="00130807" w:rsidRPr="000D4A8B" w:rsidRDefault="00130807" w:rsidP="00130807">
      <w:pPr>
        <w:rPr>
          <w:rFonts w:ascii="Arial" w:hAnsi="Arial" w:cs="Arial"/>
          <w:lang w:val="en-GB"/>
        </w:rPr>
      </w:pPr>
    </w:p>
    <w:p w:rsidR="00130807" w:rsidRPr="000D4A8B" w:rsidRDefault="00130807" w:rsidP="00130807">
      <w:pPr>
        <w:rPr>
          <w:rFonts w:ascii="Arial" w:hAnsi="Arial" w:cs="Arial"/>
          <w:lang w:val="en-GB"/>
        </w:rPr>
      </w:pPr>
      <w:r w:rsidRPr="000D4A8B">
        <w:rPr>
          <w:rFonts w:ascii="Arial" w:hAnsi="Arial" w:cs="Arial"/>
          <w:lang w:val="en-GB"/>
        </w:rPr>
        <w:t>The associated two-tailed p-value is 0.007, indicating that the observed t-value is significant at the 5% threshold.</w:t>
      </w:r>
    </w:p>
    <w:p w:rsidR="00130807" w:rsidRPr="000D4A8B" w:rsidRDefault="00130807" w:rsidP="00130807">
      <w:pPr>
        <w:rPr>
          <w:rFonts w:ascii="Arial" w:hAnsi="Arial" w:cs="Arial"/>
          <w:lang w:val="en-GB"/>
        </w:rPr>
      </w:pPr>
    </w:p>
    <w:p w:rsidR="00130807" w:rsidRDefault="00130807" w:rsidP="00130807">
      <w:pPr>
        <w:rPr>
          <w:rFonts w:ascii="Arial" w:hAnsi="Arial" w:cs="Arial"/>
          <w:lang w:val="en-GB"/>
        </w:rPr>
      </w:pPr>
      <w:r w:rsidRPr="000D4A8B">
        <w:rPr>
          <w:rFonts w:ascii="Arial" w:hAnsi="Arial" w:cs="Arial"/>
          <w:lang w:val="en-GB"/>
        </w:rPr>
        <w:t>Based on the sample mean impurity levels, it can be concluded that Agent1 performs better with a mean impurity level of 8.25 compared to Agent2 with a mean impurity level of 8.68.</w:t>
      </w:r>
    </w:p>
    <w:p w:rsidR="00B62D92" w:rsidRDefault="00B62D92" w:rsidP="00130807">
      <w:pPr>
        <w:rPr>
          <w:rFonts w:ascii="Arial" w:hAnsi="Arial" w:cs="Arial"/>
          <w:lang w:val="en-GB"/>
        </w:rPr>
      </w:pPr>
    </w:p>
    <w:p w:rsidR="00B62D92" w:rsidRDefault="00B62D92" w:rsidP="00B62D92">
      <w:pPr>
        <w:rPr>
          <w:rFonts w:ascii="Arial" w:hAnsi="Arial" w:cs="Arial"/>
          <w:b/>
          <w:bCs/>
          <w:lang w:val="en-GB"/>
        </w:rPr>
      </w:pPr>
      <w:r w:rsidRPr="000D4A8B">
        <w:rPr>
          <w:rFonts w:ascii="Arial" w:hAnsi="Arial" w:cs="Arial"/>
          <w:b/>
          <w:bCs/>
          <w:lang w:val="en-GB"/>
        </w:rPr>
        <w:t>Exe 8.</w:t>
      </w:r>
      <w:r>
        <w:rPr>
          <w:rFonts w:ascii="Arial" w:hAnsi="Arial" w:cs="Arial"/>
          <w:b/>
          <w:bCs/>
          <w:lang w:val="en-GB"/>
        </w:rPr>
        <w:t>5</w:t>
      </w:r>
    </w:p>
    <w:p w:rsidR="00B62D92" w:rsidRDefault="00B62D92" w:rsidP="00B62D92">
      <w:pPr>
        <w:rPr>
          <w:rFonts w:ascii="Arial" w:hAnsi="Arial" w:cs="Arial"/>
          <w:b/>
          <w:bCs/>
          <w:lang w:val="en-GB"/>
        </w:rPr>
      </w:pPr>
    </w:p>
    <w:p w:rsidR="00B62D92" w:rsidRPr="00BD223A" w:rsidRDefault="00B62D92" w:rsidP="00B62D92">
      <w:pPr>
        <w:rPr>
          <w:rFonts w:ascii="Arial" w:hAnsi="Arial" w:cs="Arial"/>
          <w:lang w:val="en-GB"/>
        </w:rPr>
      </w:pPr>
      <w:r w:rsidRPr="00BD223A">
        <w:rPr>
          <w:rFonts w:ascii="Arial" w:hAnsi="Arial" w:cs="Arial"/>
          <w:lang w:val="en-GB"/>
        </w:rPr>
        <w:t xml:space="preserve">If the lower means are better in this context, indicating </w:t>
      </w:r>
      <w:r w:rsidR="009914C4" w:rsidRPr="00BD223A">
        <w:rPr>
          <w:rFonts w:ascii="Arial" w:hAnsi="Arial" w:cs="Arial"/>
          <w:lang w:val="en-GB"/>
        </w:rPr>
        <w:t>a lower level of impurity in the testing samples after using the filter, then our hypothesis regarding the two filter agents should be formulated as follows:</w:t>
      </w:r>
    </w:p>
    <w:p w:rsidR="009914C4" w:rsidRDefault="009914C4" w:rsidP="00B62D92">
      <w:pPr>
        <w:rPr>
          <w:rFonts w:ascii="Arial" w:hAnsi="Arial" w:cs="Arial"/>
          <w:b/>
          <w:bCs/>
          <w:lang w:val="en-GB"/>
        </w:rPr>
      </w:pPr>
    </w:p>
    <w:p w:rsidR="00B62D92" w:rsidRDefault="00B62D92" w:rsidP="00B62D92">
      <w:pPr>
        <w:rPr>
          <w:vertAlign w:val="subscript"/>
        </w:rPr>
      </w:pPr>
      <w:r w:rsidRPr="00A42DFC">
        <w:t>H</w:t>
      </w:r>
      <w:r w:rsidRPr="00A42DFC">
        <w:rPr>
          <w:vertAlign w:val="subscript"/>
        </w:rPr>
        <w:t>0</w:t>
      </w:r>
      <w:r w:rsidRPr="00A42DFC">
        <w:t xml:space="preserve">: </w:t>
      </w:r>
      <w:r w:rsidRPr="00A42DFC">
        <w:rPr>
          <w:rFonts w:ascii="Symbol" w:eastAsia="Symbol" w:hAnsi="Symbol" w:cs="Symbol"/>
        </w:rPr>
        <w:t></w:t>
      </w:r>
      <w:r w:rsidRPr="00A42DFC">
        <w:rPr>
          <w:vertAlign w:val="subscript"/>
        </w:rPr>
        <w:t>1</w:t>
      </w:r>
      <w:r w:rsidRPr="00A42DFC">
        <w:t xml:space="preserve"> ≥ </w:t>
      </w:r>
      <w:r w:rsidRPr="00A42DFC">
        <w:rPr>
          <w:rFonts w:ascii="Symbol" w:eastAsia="Symbol" w:hAnsi="Symbol" w:cs="Symbol"/>
        </w:rPr>
        <w:t></w:t>
      </w:r>
      <w:r w:rsidRPr="00A42DFC">
        <w:rPr>
          <w:vertAlign w:val="subscript"/>
        </w:rPr>
        <w:t>2</w:t>
      </w:r>
      <w:r w:rsidRPr="00A42DFC">
        <w:tab/>
      </w:r>
      <w:r>
        <w:rPr>
          <w:lang w:val="en-US"/>
        </w:rPr>
        <w:t xml:space="preserve"> </w:t>
      </w:r>
      <w:r w:rsidR="00C010DE">
        <w:rPr>
          <w:lang w:val="en-US"/>
        </w:rPr>
        <w:t xml:space="preserve">   </w:t>
      </w:r>
      <w:r w:rsidRPr="00B62D92">
        <w:rPr>
          <w:rFonts w:ascii="Arial" w:hAnsi="Arial" w:cs="Arial"/>
          <w:lang w:val="en-GB"/>
        </w:rPr>
        <w:t>against</w:t>
      </w:r>
      <w:r w:rsidRPr="00B62D92">
        <w:rPr>
          <w:rFonts w:ascii="Arial" w:hAnsi="Arial" w:cs="Arial"/>
          <w:lang w:val="en-GB"/>
        </w:rPr>
        <w:tab/>
      </w:r>
      <w:r w:rsidRPr="00A42DFC">
        <w:t>H</w:t>
      </w:r>
      <w:r w:rsidRPr="00A42DFC">
        <w:rPr>
          <w:vertAlign w:val="subscript"/>
        </w:rPr>
        <w:t>1</w:t>
      </w:r>
      <w:r w:rsidRPr="00A42DFC">
        <w:t xml:space="preserve">: </w:t>
      </w:r>
      <w:r w:rsidRPr="00A42DFC">
        <w:rPr>
          <w:rFonts w:ascii="Symbol" w:eastAsia="Symbol" w:hAnsi="Symbol" w:cs="Symbol"/>
        </w:rPr>
        <w:t></w:t>
      </w:r>
      <w:r w:rsidRPr="00A42DFC">
        <w:rPr>
          <w:vertAlign w:val="subscript"/>
        </w:rPr>
        <w:t>1</w:t>
      </w:r>
      <w:r w:rsidRPr="00A42DFC">
        <w:t xml:space="preserve"> &lt; </w:t>
      </w:r>
      <w:r w:rsidRPr="00A42DFC">
        <w:rPr>
          <w:rFonts w:ascii="Symbol" w:eastAsia="Symbol" w:hAnsi="Symbol" w:cs="Symbol"/>
        </w:rPr>
        <w:t></w:t>
      </w:r>
      <w:r w:rsidRPr="00A42DFC">
        <w:rPr>
          <w:vertAlign w:val="subscript"/>
        </w:rPr>
        <w:t>2</w:t>
      </w:r>
    </w:p>
    <w:p w:rsidR="00B62D92" w:rsidRDefault="00B62D92" w:rsidP="00B62D92">
      <w:pPr>
        <w:rPr>
          <w:vertAlign w:val="subscript"/>
        </w:rPr>
      </w:pPr>
    </w:p>
    <w:p w:rsidR="00B62D92" w:rsidRDefault="00B62D92" w:rsidP="00B62D92">
      <w:pPr>
        <w:rPr>
          <w:rFonts w:ascii="Arial" w:hAnsi="Arial" w:cs="Arial"/>
          <w:b/>
          <w:bCs/>
          <w:lang w:val="en-GB"/>
        </w:rPr>
      </w:pPr>
      <w:r>
        <w:rPr>
          <w:rFonts w:ascii="Arial" w:hAnsi="Arial" w:cs="Arial"/>
          <w:lang w:val="en-GB"/>
        </w:rPr>
        <w:t>Null hypothesis (</w:t>
      </w:r>
      <w:r w:rsidRPr="00A42DFC">
        <w:t>H</w:t>
      </w:r>
      <w:r w:rsidRPr="00A42DFC">
        <w:rPr>
          <w:vertAlign w:val="subscript"/>
        </w:rPr>
        <w:t>0</w:t>
      </w:r>
      <w:r>
        <w:rPr>
          <w:rFonts w:ascii="Arial" w:hAnsi="Arial" w:cs="Arial"/>
          <w:lang w:val="en-GB"/>
        </w:rPr>
        <w:t xml:space="preserve">) </w:t>
      </w:r>
      <w:r w:rsidR="009914C4">
        <w:rPr>
          <w:rFonts w:ascii="Arial" w:hAnsi="Arial" w:cs="Arial"/>
          <w:lang w:val="en-GB"/>
        </w:rPr>
        <w:t>states</w:t>
      </w:r>
      <w:r>
        <w:rPr>
          <w:rFonts w:ascii="Arial" w:hAnsi="Arial" w:cs="Arial"/>
          <w:lang w:val="en-GB"/>
        </w:rPr>
        <w:t xml:space="preserve"> that sample mean of Agent1 is equal or higher than</w:t>
      </w:r>
      <w:r w:rsidR="009914C4">
        <w:rPr>
          <w:rFonts w:ascii="Arial" w:hAnsi="Arial" w:cs="Arial"/>
          <w:lang w:val="en-GB"/>
        </w:rPr>
        <w:t xml:space="preserve"> sample mean of</w:t>
      </w:r>
      <w:r>
        <w:rPr>
          <w:rFonts w:ascii="Arial" w:hAnsi="Arial" w:cs="Arial"/>
          <w:lang w:val="en-GB"/>
        </w:rPr>
        <w:t xml:space="preserve"> Agent 2</w:t>
      </w:r>
      <w:r w:rsidR="009914C4">
        <w:rPr>
          <w:rFonts w:ascii="Arial" w:hAnsi="Arial" w:cs="Arial"/>
          <w:lang w:val="en-GB"/>
        </w:rPr>
        <w:t>. On the other hand,</w:t>
      </w:r>
      <w:r>
        <w:rPr>
          <w:rFonts w:ascii="Arial" w:hAnsi="Arial" w:cs="Arial"/>
          <w:lang w:val="en-GB"/>
        </w:rPr>
        <w:t xml:space="preserve"> our alternative hypothesis (</w:t>
      </w:r>
      <w:r w:rsidRPr="00A42DFC">
        <w:t>H</w:t>
      </w:r>
      <w:r w:rsidRPr="00A42DFC">
        <w:rPr>
          <w:vertAlign w:val="subscript"/>
        </w:rPr>
        <w:t>1</w:t>
      </w:r>
      <w:r>
        <w:rPr>
          <w:rFonts w:ascii="Arial" w:hAnsi="Arial" w:cs="Arial"/>
          <w:lang w:val="en-GB"/>
        </w:rPr>
        <w:t xml:space="preserve">) suggests that </w:t>
      </w:r>
      <w:r w:rsidR="009914C4">
        <w:rPr>
          <w:rFonts w:ascii="Arial" w:hAnsi="Arial" w:cs="Arial"/>
          <w:lang w:val="en-GB"/>
        </w:rPr>
        <w:t xml:space="preserve">the </w:t>
      </w:r>
      <w:r>
        <w:rPr>
          <w:rFonts w:ascii="Arial" w:hAnsi="Arial" w:cs="Arial"/>
          <w:lang w:val="en-GB"/>
        </w:rPr>
        <w:t>mean</w:t>
      </w:r>
      <w:r w:rsidR="009914C4">
        <w:rPr>
          <w:rFonts w:ascii="Arial" w:hAnsi="Arial" w:cs="Arial"/>
          <w:lang w:val="en-GB"/>
        </w:rPr>
        <w:t xml:space="preserve"> of Agent1</w:t>
      </w:r>
      <w:r>
        <w:rPr>
          <w:rFonts w:ascii="Arial" w:hAnsi="Arial" w:cs="Arial"/>
          <w:lang w:val="en-GB"/>
        </w:rPr>
        <w:t xml:space="preserve"> is lower than mean</w:t>
      </w:r>
      <w:r w:rsidR="009914C4">
        <w:rPr>
          <w:rFonts w:ascii="Arial" w:hAnsi="Arial" w:cs="Arial"/>
          <w:lang w:val="en-GB"/>
        </w:rPr>
        <w:t xml:space="preserve"> of Agent2</w:t>
      </w:r>
      <w:r>
        <w:rPr>
          <w:rFonts w:ascii="Arial" w:hAnsi="Arial" w:cs="Arial"/>
          <w:lang w:val="en-GB"/>
        </w:rPr>
        <w:t>, indicat</w:t>
      </w:r>
      <w:r w:rsidR="009914C4">
        <w:rPr>
          <w:rFonts w:ascii="Arial" w:hAnsi="Arial" w:cs="Arial"/>
          <w:lang w:val="en-GB"/>
        </w:rPr>
        <w:t>ing</w:t>
      </w:r>
      <w:r>
        <w:rPr>
          <w:rFonts w:ascii="Arial" w:hAnsi="Arial" w:cs="Arial"/>
          <w:lang w:val="en-GB"/>
        </w:rPr>
        <w:t xml:space="preserve"> that Agent1 h</w:t>
      </w:r>
      <w:r w:rsidRPr="00B62D92">
        <w:rPr>
          <w:rFonts w:ascii="Arial" w:hAnsi="Arial" w:cs="Arial"/>
          <w:lang w:val="en-GB"/>
        </w:rPr>
        <w:t>as a better cleaning effect than Agent2.</w:t>
      </w:r>
    </w:p>
    <w:p w:rsidR="00B62D92" w:rsidRDefault="00B62D92" w:rsidP="00130807">
      <w:pPr>
        <w:rPr>
          <w:rFonts w:ascii="Arial" w:hAnsi="Arial" w:cs="Arial"/>
          <w:lang w:val="en-GB"/>
        </w:rPr>
      </w:pPr>
    </w:p>
    <w:p w:rsidR="000D4A8B" w:rsidRDefault="009914C4" w:rsidP="00130807">
      <w:pPr>
        <w:rPr>
          <w:rFonts w:ascii="Arial" w:hAnsi="Arial" w:cs="Arial"/>
          <w:lang w:val="en-GB"/>
        </w:rPr>
      </w:pPr>
      <w:r w:rsidRPr="009914C4">
        <w:rPr>
          <w:rFonts w:ascii="Arial" w:hAnsi="Arial" w:cs="Arial"/>
          <w:lang w:val="en-GB"/>
        </w:rPr>
        <w:t>Once again, we conducted an analysis of the results using a t-</w:t>
      </w:r>
      <w:r w:rsidR="00BD223A">
        <w:rPr>
          <w:rFonts w:ascii="Arial" w:hAnsi="Arial" w:cs="Arial"/>
          <w:lang w:val="en-GB"/>
        </w:rPr>
        <w:t>T</w:t>
      </w:r>
      <w:r w:rsidRPr="009914C4">
        <w:rPr>
          <w:rFonts w:ascii="Arial" w:hAnsi="Arial" w:cs="Arial"/>
          <w:lang w:val="en-GB"/>
        </w:rPr>
        <w:t>est: Paired Two Sample for Means. The t-value remains at -3.26, with 11 degrees of freedom.</w:t>
      </w:r>
    </w:p>
    <w:p w:rsidR="009914C4" w:rsidRPr="00B62D92" w:rsidRDefault="009914C4" w:rsidP="00130807">
      <w:pPr>
        <w:rPr>
          <w:rFonts w:ascii="Arial" w:hAnsi="Arial" w:cs="Arial"/>
          <w:lang w:val="en-US"/>
        </w:rPr>
      </w:pPr>
    </w:p>
    <w:p w:rsidR="00B62D92" w:rsidRPr="000D4A8B" w:rsidRDefault="00B62D92" w:rsidP="00B62D92">
      <w:pPr>
        <w:rPr>
          <w:rFonts w:ascii="Arial" w:hAnsi="Arial" w:cs="Arial"/>
          <w:lang w:val="en-GB"/>
        </w:rPr>
      </w:pPr>
      <w:r w:rsidRPr="000D4A8B">
        <w:rPr>
          <w:rFonts w:ascii="Arial" w:hAnsi="Arial" w:cs="Arial"/>
          <w:lang w:val="en-GB"/>
        </w:rPr>
        <w:t xml:space="preserve">The associated </w:t>
      </w:r>
      <w:r>
        <w:rPr>
          <w:rFonts w:ascii="Arial" w:hAnsi="Arial" w:cs="Arial"/>
          <w:lang w:val="en-GB"/>
        </w:rPr>
        <w:t>one</w:t>
      </w:r>
      <w:r w:rsidRPr="000D4A8B">
        <w:rPr>
          <w:rFonts w:ascii="Arial" w:hAnsi="Arial" w:cs="Arial"/>
          <w:lang w:val="en-GB"/>
        </w:rPr>
        <w:t>-tailed p-value is 0.00</w:t>
      </w:r>
      <w:r>
        <w:rPr>
          <w:rFonts w:ascii="Arial" w:hAnsi="Arial" w:cs="Arial"/>
          <w:lang w:val="en-GB"/>
        </w:rPr>
        <w:t>3</w:t>
      </w:r>
      <w:r w:rsidRPr="000D4A8B">
        <w:rPr>
          <w:rFonts w:ascii="Arial" w:hAnsi="Arial" w:cs="Arial"/>
          <w:lang w:val="en-GB"/>
        </w:rPr>
        <w:t xml:space="preserve">, indicating that the observed t-value is </w:t>
      </w:r>
      <w:r w:rsidR="009914C4" w:rsidRPr="009914C4">
        <w:rPr>
          <w:rFonts w:ascii="Arial" w:hAnsi="Arial" w:cs="Arial"/>
          <w:lang w:val="en-GB"/>
        </w:rPr>
        <w:t>statistically</w:t>
      </w:r>
      <w:r w:rsidR="009914C4">
        <w:rPr>
          <w:rFonts w:ascii="Arial" w:hAnsi="Arial" w:cs="Arial"/>
          <w:lang w:val="en-GB"/>
        </w:rPr>
        <w:t xml:space="preserve"> </w:t>
      </w:r>
      <w:r w:rsidRPr="000D4A8B">
        <w:rPr>
          <w:rFonts w:ascii="Arial" w:hAnsi="Arial" w:cs="Arial"/>
          <w:lang w:val="en-GB"/>
        </w:rPr>
        <w:t xml:space="preserve">significant at the </w:t>
      </w:r>
      <w:r>
        <w:rPr>
          <w:rFonts w:ascii="Arial" w:hAnsi="Arial" w:cs="Arial"/>
          <w:lang w:val="en-GB"/>
        </w:rPr>
        <w:t>1</w:t>
      </w:r>
      <w:r w:rsidRPr="000D4A8B">
        <w:rPr>
          <w:rFonts w:ascii="Arial" w:hAnsi="Arial" w:cs="Arial"/>
          <w:lang w:val="en-GB"/>
        </w:rPr>
        <w:t xml:space="preserve">% </w:t>
      </w:r>
      <w:r>
        <w:rPr>
          <w:rFonts w:ascii="Arial" w:hAnsi="Arial" w:cs="Arial"/>
          <w:lang w:val="en-GB"/>
        </w:rPr>
        <w:t>level</w:t>
      </w:r>
      <w:r w:rsidRPr="000D4A8B">
        <w:rPr>
          <w:rFonts w:ascii="Arial" w:hAnsi="Arial" w:cs="Arial"/>
          <w:lang w:val="en-GB"/>
        </w:rPr>
        <w:t>.</w:t>
      </w:r>
    </w:p>
    <w:p w:rsidR="000D4A8B" w:rsidRDefault="000D4A8B" w:rsidP="00130807">
      <w:pPr>
        <w:rPr>
          <w:rFonts w:ascii="Arial" w:hAnsi="Arial" w:cs="Arial"/>
          <w:lang w:val="ru-RU"/>
        </w:rPr>
      </w:pPr>
    </w:p>
    <w:p w:rsidR="008345C9" w:rsidRDefault="009914C4" w:rsidP="00130807">
      <w:pPr>
        <w:rPr>
          <w:rFonts w:ascii="Arial" w:hAnsi="Arial" w:cs="Arial"/>
          <w:lang w:val="en-US"/>
        </w:rPr>
      </w:pPr>
      <w:r w:rsidRPr="009914C4">
        <w:rPr>
          <w:rFonts w:ascii="Arial" w:hAnsi="Arial" w:cs="Arial"/>
          <w:lang w:val="en-US"/>
        </w:rPr>
        <w:t>Therefore, we can reject the null hypothesis and conclude that Agent1 is more effective.</w:t>
      </w:r>
    </w:p>
    <w:p w:rsidR="009914C4" w:rsidRDefault="009914C4" w:rsidP="00130807">
      <w:pPr>
        <w:rPr>
          <w:rFonts w:ascii="Arial" w:hAnsi="Arial" w:cs="Arial"/>
          <w:lang w:val="en-US"/>
        </w:rPr>
      </w:pPr>
    </w:p>
    <w:p w:rsidR="008345C9" w:rsidRDefault="00D01F4C" w:rsidP="008345C9">
      <w:pPr>
        <w:rPr>
          <w:rFonts w:ascii="Arial" w:hAnsi="Arial" w:cs="Arial"/>
          <w:b/>
          <w:bCs/>
          <w:lang w:val="en-GB"/>
        </w:rPr>
      </w:pPr>
      <w:r>
        <w:rPr>
          <w:rFonts w:ascii="Arial" w:hAnsi="Arial" w:cs="Arial"/>
          <w:noProof/>
          <w:lang w:val="en-US"/>
          <w14:ligatures w14:val="standardContextual"/>
        </w:rPr>
        <w:lastRenderedPageBreak/>
        <w:drawing>
          <wp:anchor distT="0" distB="0" distL="114300" distR="114300" simplePos="0" relativeHeight="251658240" behindDoc="0" locked="0" layoutInCell="1" allowOverlap="1" wp14:anchorId="67CF03E5">
            <wp:simplePos x="0" y="0"/>
            <wp:positionH relativeFrom="column">
              <wp:posOffset>3564255</wp:posOffset>
            </wp:positionH>
            <wp:positionV relativeFrom="paragraph">
              <wp:posOffset>53975</wp:posOffset>
            </wp:positionV>
            <wp:extent cx="2668270" cy="3858895"/>
            <wp:effectExtent l="0" t="0" r="0" b="1905"/>
            <wp:wrapSquare wrapText="bothSides"/>
            <wp:docPr id="209521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18667" name="Picture 2095218667"/>
                    <pic:cNvPicPr/>
                  </pic:nvPicPr>
                  <pic:blipFill>
                    <a:blip r:embed="rId10">
                      <a:extLst>
                        <a:ext uri="{28A0092B-C50C-407E-A947-70E740481C1C}">
                          <a14:useLocalDpi xmlns:a14="http://schemas.microsoft.com/office/drawing/2010/main" val="0"/>
                        </a:ext>
                      </a:extLst>
                    </a:blip>
                    <a:stretch>
                      <a:fillRect/>
                    </a:stretch>
                  </pic:blipFill>
                  <pic:spPr>
                    <a:xfrm>
                      <a:off x="0" y="0"/>
                      <a:ext cx="2668270" cy="3858895"/>
                    </a:xfrm>
                    <a:prstGeom prst="rect">
                      <a:avLst/>
                    </a:prstGeom>
                  </pic:spPr>
                </pic:pic>
              </a:graphicData>
            </a:graphic>
            <wp14:sizeRelH relativeFrom="page">
              <wp14:pctWidth>0</wp14:pctWidth>
            </wp14:sizeRelH>
            <wp14:sizeRelV relativeFrom="page">
              <wp14:pctHeight>0</wp14:pctHeight>
            </wp14:sizeRelV>
          </wp:anchor>
        </w:drawing>
      </w:r>
      <w:r w:rsidR="008345C9" w:rsidRPr="000D4A8B">
        <w:rPr>
          <w:rFonts w:ascii="Arial" w:hAnsi="Arial" w:cs="Arial"/>
          <w:b/>
          <w:bCs/>
          <w:lang w:val="en-GB"/>
        </w:rPr>
        <w:t>Exe 8.</w:t>
      </w:r>
      <w:r w:rsidR="008345C9">
        <w:rPr>
          <w:rFonts w:ascii="Arial" w:hAnsi="Arial" w:cs="Arial"/>
          <w:b/>
          <w:bCs/>
          <w:lang w:val="en-GB"/>
        </w:rPr>
        <w:t>6</w:t>
      </w:r>
    </w:p>
    <w:p w:rsidR="00B979C1" w:rsidRPr="00B979C1" w:rsidRDefault="00B979C1" w:rsidP="00B979C1">
      <w:pPr>
        <w:rPr>
          <w:rFonts w:ascii="Arial" w:hAnsi="Arial" w:cs="Arial"/>
          <w:lang w:val="en-US"/>
        </w:rPr>
      </w:pPr>
    </w:p>
    <w:p w:rsidR="00B979C1" w:rsidRDefault="00B979C1" w:rsidP="00B979C1">
      <w:pPr>
        <w:rPr>
          <w:rFonts w:ascii="Arial" w:hAnsi="Arial" w:cs="Arial"/>
          <w:lang w:val="en-US"/>
        </w:rPr>
      </w:pPr>
      <w:r w:rsidRPr="00B979C1">
        <w:rPr>
          <w:rFonts w:ascii="Arial" w:hAnsi="Arial" w:cs="Arial"/>
          <w:lang w:val="en-US"/>
        </w:rPr>
        <w:t>Based on the provided dataset, our conclusion is that the population mean income for males surpasses the corresponding indicator for females.</w:t>
      </w:r>
    </w:p>
    <w:p w:rsidR="00C24B53" w:rsidRDefault="00C24B53" w:rsidP="00B979C1">
      <w:pPr>
        <w:rPr>
          <w:rFonts w:ascii="Arial" w:hAnsi="Arial" w:cs="Arial"/>
          <w:lang w:val="en-US"/>
        </w:rPr>
      </w:pPr>
    </w:p>
    <w:p w:rsidR="00E354EE" w:rsidRDefault="00C24B53" w:rsidP="00E354EE">
      <w:pPr>
        <w:rPr>
          <w:rFonts w:ascii="Arial" w:hAnsi="Arial" w:cs="Arial"/>
          <w:lang w:val="en-US"/>
        </w:rPr>
      </w:pPr>
      <w:r>
        <w:rPr>
          <w:rFonts w:ascii="Arial" w:hAnsi="Arial" w:cs="Arial"/>
          <w:lang w:val="en-US"/>
        </w:rPr>
        <w:t>We compared the sample mean of male</w:t>
      </w:r>
      <w:r w:rsidR="00E354EE">
        <w:rPr>
          <w:rFonts w:ascii="Arial" w:hAnsi="Arial" w:cs="Arial"/>
          <w:lang w:val="en-US"/>
        </w:rPr>
        <w:t>s’</w:t>
      </w:r>
      <w:r>
        <w:rPr>
          <w:rFonts w:ascii="Arial" w:hAnsi="Arial" w:cs="Arial"/>
          <w:lang w:val="en-US"/>
        </w:rPr>
        <w:t xml:space="preserve"> and female</w:t>
      </w:r>
      <w:r w:rsidR="00E354EE">
        <w:rPr>
          <w:rFonts w:ascii="Arial" w:hAnsi="Arial" w:cs="Arial"/>
          <w:lang w:val="en-US"/>
        </w:rPr>
        <w:t>s’</w:t>
      </w:r>
      <w:r w:rsidR="00BC4FE9">
        <w:rPr>
          <w:rFonts w:ascii="Arial" w:hAnsi="Arial" w:cs="Arial"/>
          <w:lang w:val="en-US"/>
        </w:rPr>
        <w:t xml:space="preserve"> </w:t>
      </w:r>
      <w:r>
        <w:rPr>
          <w:rFonts w:ascii="Arial" w:hAnsi="Arial" w:cs="Arial"/>
          <w:lang w:val="en-US"/>
        </w:rPr>
        <w:t>annual income</w:t>
      </w:r>
      <w:r w:rsidR="00E354EE">
        <w:rPr>
          <w:rFonts w:ascii="Arial" w:hAnsi="Arial" w:cs="Arial"/>
          <w:lang w:val="en-US"/>
        </w:rPr>
        <w:t>s</w:t>
      </w:r>
      <w:r>
        <w:rPr>
          <w:rFonts w:ascii="Arial" w:hAnsi="Arial" w:cs="Arial"/>
          <w:lang w:val="en-US"/>
        </w:rPr>
        <w:t xml:space="preserve">, </w:t>
      </w:r>
      <w:r w:rsidR="00E354EE" w:rsidRPr="00E354EE">
        <w:rPr>
          <w:rFonts w:ascii="Arial" w:hAnsi="Arial" w:cs="Arial"/>
          <w:lang w:val="en-US"/>
        </w:rPr>
        <w:t>and found a difference in means of £8680.</w:t>
      </w:r>
    </w:p>
    <w:p w:rsidR="00C7704E" w:rsidRDefault="00C7704E" w:rsidP="00E354EE">
      <w:pPr>
        <w:rPr>
          <w:rFonts w:ascii="Arial" w:hAnsi="Arial" w:cs="Arial"/>
          <w:lang w:val="en-US"/>
        </w:rPr>
      </w:pPr>
    </w:p>
    <w:p w:rsidR="00E354EE" w:rsidRPr="00C7704E" w:rsidRDefault="00C7704E" w:rsidP="00E354EE">
      <w:pPr>
        <w:rPr>
          <w:rFonts w:ascii="Arial" w:hAnsi="Arial" w:cs="Arial"/>
          <w:lang w:val="en-US"/>
        </w:rPr>
      </w:pPr>
      <w:r w:rsidRPr="00C7704E">
        <w:rPr>
          <w:rFonts w:ascii="Arial" w:hAnsi="Arial" w:cs="Arial"/>
          <w:lang w:val="en-US"/>
        </w:rPr>
        <w:t>Variance heterogeneity can lead to errors in rejecting the correct null hypothesis in a two-sample t-test</w:t>
      </w:r>
      <w:r>
        <w:rPr>
          <w:rFonts w:ascii="Arial" w:hAnsi="Arial" w:cs="Arial"/>
          <w:lang w:val="en-US"/>
        </w:rPr>
        <w:t xml:space="preserve"> (</w:t>
      </w:r>
      <w:proofErr w:type="spellStart"/>
      <w:r w:rsidRPr="00BC4FE9">
        <w:rPr>
          <w:rFonts w:ascii="Arial" w:hAnsi="Arial" w:cs="Arial"/>
          <w:lang w:val="en-US"/>
        </w:rPr>
        <w:t>Keselman</w:t>
      </w:r>
      <w:proofErr w:type="spellEnd"/>
      <w:r>
        <w:rPr>
          <w:rFonts w:ascii="Arial" w:hAnsi="Arial" w:cs="Arial"/>
          <w:lang w:val="en-US"/>
        </w:rPr>
        <w:t xml:space="preserve"> et al., 2004)</w:t>
      </w:r>
      <w:r w:rsidRPr="00C7704E">
        <w:rPr>
          <w:rFonts w:ascii="Arial" w:hAnsi="Arial" w:cs="Arial"/>
          <w:lang w:val="en-US"/>
        </w:rPr>
        <w:t xml:space="preserve">. </w:t>
      </w:r>
    </w:p>
    <w:p w:rsidR="00C7704E" w:rsidRPr="00C7704E" w:rsidRDefault="00C7704E" w:rsidP="00E354EE">
      <w:pPr>
        <w:rPr>
          <w:rFonts w:ascii="Arial" w:hAnsi="Arial" w:cs="Arial"/>
          <w:lang w:val="pl-PL"/>
        </w:rPr>
      </w:pPr>
    </w:p>
    <w:p w:rsidR="00E354EE" w:rsidRDefault="00E354EE" w:rsidP="00C24B53">
      <w:pPr>
        <w:rPr>
          <w:rFonts w:ascii="Arial" w:hAnsi="Arial" w:cs="Arial"/>
          <w:lang w:val="en-US"/>
        </w:rPr>
      </w:pPr>
      <w:r>
        <w:rPr>
          <w:rFonts w:ascii="Arial" w:hAnsi="Arial" w:cs="Arial"/>
          <w:lang w:val="en-US"/>
        </w:rPr>
        <w:t>Firstly, w</w:t>
      </w:r>
      <w:r w:rsidRPr="00BC4FE9">
        <w:rPr>
          <w:rFonts w:ascii="Arial" w:hAnsi="Arial" w:cs="Arial"/>
          <w:lang w:val="en-US"/>
        </w:rPr>
        <w:t xml:space="preserve">e </w:t>
      </w:r>
      <w:r>
        <w:rPr>
          <w:rFonts w:ascii="Arial" w:hAnsi="Arial" w:cs="Arial"/>
          <w:lang w:val="en-US"/>
        </w:rPr>
        <w:t>conducted</w:t>
      </w:r>
      <w:r w:rsidRPr="00BC4FE9">
        <w:rPr>
          <w:rFonts w:ascii="Arial" w:hAnsi="Arial" w:cs="Arial"/>
          <w:lang w:val="en-US"/>
        </w:rPr>
        <w:t xml:space="preserve"> the F-test to </w:t>
      </w:r>
      <w:r>
        <w:rPr>
          <w:rFonts w:ascii="Arial" w:hAnsi="Arial" w:cs="Arial"/>
          <w:lang w:val="en-US"/>
        </w:rPr>
        <w:t>examine</w:t>
      </w:r>
      <w:r w:rsidRPr="00BC4FE9">
        <w:rPr>
          <w:rFonts w:ascii="Arial" w:hAnsi="Arial" w:cs="Arial"/>
          <w:lang w:val="en-US"/>
        </w:rPr>
        <w:t xml:space="preserve"> </w:t>
      </w:r>
      <w:r w:rsidRPr="00E354EE">
        <w:rPr>
          <w:rFonts w:ascii="Arial" w:hAnsi="Arial" w:cs="Arial"/>
          <w:lang w:val="en-US"/>
        </w:rPr>
        <w:t>whether the variances of the two populations are equal.</w:t>
      </w:r>
    </w:p>
    <w:p w:rsidR="00E354EE" w:rsidRDefault="00E354EE" w:rsidP="00C24B53">
      <w:pPr>
        <w:rPr>
          <w:rFonts w:ascii="Arial" w:hAnsi="Arial" w:cs="Arial"/>
          <w:lang w:val="en-US"/>
        </w:rPr>
      </w:pPr>
    </w:p>
    <w:p w:rsidR="00E354EE" w:rsidRDefault="00E354EE" w:rsidP="00E354EE">
      <w:pPr>
        <w:rPr>
          <w:rFonts w:ascii="Arial" w:hAnsi="Arial" w:cs="Arial"/>
          <w:lang w:val="en-US"/>
        </w:rPr>
      </w:pPr>
      <w:r w:rsidRPr="00A42DFC">
        <w:t>H</w:t>
      </w:r>
      <w:r w:rsidRPr="00A42DFC">
        <w:rPr>
          <w:vertAlign w:val="subscript"/>
        </w:rPr>
        <w:t>0</w:t>
      </w:r>
      <w:r w:rsidRPr="00E354EE">
        <w:rPr>
          <w:rFonts w:ascii="Arial" w:hAnsi="Arial" w:cs="Arial"/>
          <w:lang w:val="en-US"/>
        </w:rPr>
        <w:t>:</w:t>
      </w:r>
      <w:r>
        <w:rPr>
          <w:rFonts w:ascii="Arial" w:hAnsi="Arial" w:cs="Arial"/>
          <w:lang w:val="en-US"/>
        </w:rPr>
        <w:t xml:space="preserve"> </w:t>
      </w:r>
      <w:r w:rsidRPr="00E354EE">
        <w:rPr>
          <w:rFonts w:ascii="Arial" w:hAnsi="Arial" w:cs="Arial"/>
          <w:lang w:val="en-US"/>
        </w:rPr>
        <w:t xml:space="preserve">The variances of </w:t>
      </w:r>
      <w:r>
        <w:rPr>
          <w:rFonts w:ascii="Arial" w:hAnsi="Arial" w:cs="Arial"/>
          <w:lang w:val="en-US"/>
        </w:rPr>
        <w:t xml:space="preserve">the </w:t>
      </w:r>
      <w:r w:rsidRPr="00E354EE">
        <w:rPr>
          <w:rFonts w:ascii="Arial" w:hAnsi="Arial" w:cs="Arial"/>
          <w:lang w:val="en-US"/>
        </w:rPr>
        <w:t>two groups are equal</w:t>
      </w:r>
      <w:r>
        <w:rPr>
          <w:rFonts w:ascii="Arial" w:hAnsi="Arial" w:cs="Arial"/>
          <w:lang w:val="en-US"/>
        </w:rPr>
        <w:t>.</w:t>
      </w:r>
    </w:p>
    <w:p w:rsidR="00BC4FE9" w:rsidRDefault="00E354EE" w:rsidP="00C24B53">
      <w:pPr>
        <w:rPr>
          <w:rFonts w:ascii="Arial" w:hAnsi="Arial" w:cs="Arial"/>
          <w:lang w:val="en-US"/>
        </w:rPr>
      </w:pPr>
      <w:r w:rsidRPr="00A42DFC">
        <w:t>H</w:t>
      </w:r>
      <w:r>
        <w:rPr>
          <w:vertAlign w:val="subscript"/>
          <w:lang w:val="en-US"/>
        </w:rPr>
        <w:t>1</w:t>
      </w:r>
      <w:r w:rsidRPr="00E354EE">
        <w:rPr>
          <w:rFonts w:ascii="Arial" w:hAnsi="Arial" w:cs="Arial"/>
          <w:lang w:val="en-US"/>
        </w:rPr>
        <w:t>:</w:t>
      </w:r>
      <w:r>
        <w:rPr>
          <w:rFonts w:ascii="Arial" w:hAnsi="Arial" w:cs="Arial"/>
          <w:lang w:val="en-US"/>
        </w:rPr>
        <w:t xml:space="preserve"> </w:t>
      </w:r>
      <w:r w:rsidRPr="00E354EE">
        <w:rPr>
          <w:rFonts w:ascii="Arial" w:hAnsi="Arial" w:cs="Arial"/>
          <w:lang w:val="en-US"/>
        </w:rPr>
        <w:t>The variances of</w:t>
      </w:r>
      <w:r>
        <w:rPr>
          <w:rFonts w:ascii="Arial" w:hAnsi="Arial" w:cs="Arial"/>
          <w:lang w:val="en-US"/>
        </w:rPr>
        <w:t xml:space="preserve"> the</w:t>
      </w:r>
      <w:r w:rsidRPr="00E354EE">
        <w:rPr>
          <w:rFonts w:ascii="Arial" w:hAnsi="Arial" w:cs="Arial"/>
          <w:lang w:val="en-US"/>
        </w:rPr>
        <w:t xml:space="preserve"> two groups are not equal</w:t>
      </w:r>
      <w:r>
        <w:rPr>
          <w:rFonts w:ascii="Arial" w:hAnsi="Arial" w:cs="Arial"/>
          <w:lang w:val="en-US"/>
        </w:rPr>
        <w:t>.</w:t>
      </w:r>
    </w:p>
    <w:p w:rsidR="00C24B53" w:rsidRDefault="00C24B53" w:rsidP="00C24B53">
      <w:pPr>
        <w:rPr>
          <w:rFonts w:ascii="Arial" w:hAnsi="Arial" w:cs="Arial"/>
          <w:lang w:val="en-US"/>
        </w:rPr>
      </w:pPr>
    </w:p>
    <w:p w:rsidR="00C24B53" w:rsidRPr="00C24B53" w:rsidRDefault="00C24B53" w:rsidP="00C24B53">
      <w:pPr>
        <w:rPr>
          <w:rFonts w:ascii="Arial" w:hAnsi="Arial" w:cs="Arial"/>
          <w:lang w:val="en-US"/>
        </w:rPr>
      </w:pPr>
      <w:r w:rsidRPr="00C24B53">
        <w:rPr>
          <w:rFonts w:ascii="Arial" w:hAnsi="Arial" w:cs="Arial"/>
          <w:lang w:val="en-US"/>
        </w:rPr>
        <w:t>The sample variances for tw</w:t>
      </w:r>
      <w:r>
        <w:rPr>
          <w:rFonts w:ascii="Arial" w:hAnsi="Arial" w:cs="Arial"/>
          <w:lang w:val="en-US"/>
        </w:rPr>
        <w:t xml:space="preserve">o groups are 233 (males) and 190 (females). </w:t>
      </w:r>
    </w:p>
    <w:p w:rsidR="00C24B53" w:rsidRPr="00A42DFC" w:rsidRDefault="00C24B53" w:rsidP="00C24B53"/>
    <w:p w:rsidR="00E354EE" w:rsidRDefault="00E354EE" w:rsidP="00E354EE">
      <w:pPr>
        <w:rPr>
          <w:rFonts w:ascii="Arial" w:hAnsi="Arial" w:cs="Arial"/>
          <w:lang w:val="en-US"/>
        </w:rPr>
      </w:pPr>
      <w:r>
        <w:rPr>
          <w:rFonts w:ascii="Arial" w:hAnsi="Arial" w:cs="Arial"/>
          <w:lang w:val="en-US"/>
        </w:rPr>
        <w:t>The</w:t>
      </w:r>
      <w:r w:rsidRPr="00E354EE">
        <w:rPr>
          <w:rFonts w:ascii="Arial" w:hAnsi="Arial" w:cs="Arial"/>
          <w:lang w:val="en-US"/>
        </w:rPr>
        <w:t xml:space="preserve"> F-test statistic for this case is F = ~233/~190 = 1.225, with 59 degrees of freedom for both groups. </w:t>
      </w:r>
    </w:p>
    <w:p w:rsidR="00E354EE" w:rsidRPr="00E354EE" w:rsidRDefault="00E354EE" w:rsidP="00E354EE">
      <w:pPr>
        <w:rPr>
          <w:rFonts w:ascii="Arial" w:hAnsi="Arial" w:cs="Arial"/>
          <w:lang w:val="en-US"/>
        </w:rPr>
      </w:pPr>
    </w:p>
    <w:p w:rsidR="00E354EE" w:rsidRPr="00C24B53" w:rsidRDefault="00E354EE" w:rsidP="00E354EE">
      <w:pPr>
        <w:rPr>
          <w:rFonts w:ascii="Arial" w:hAnsi="Arial" w:cs="Arial"/>
          <w:lang w:val="en-US"/>
        </w:rPr>
      </w:pPr>
      <w:r>
        <w:rPr>
          <w:rFonts w:ascii="Arial" w:hAnsi="Arial" w:cs="Arial"/>
          <w:lang w:val="en-US"/>
        </w:rPr>
        <w:t>S</w:t>
      </w:r>
      <w:r w:rsidRPr="00E354EE">
        <w:rPr>
          <w:rFonts w:ascii="Arial" w:hAnsi="Arial" w:cs="Arial"/>
          <w:lang w:val="en-US"/>
        </w:rPr>
        <w:t xml:space="preserve">ince F </w:t>
      </w:r>
      <w:r>
        <w:rPr>
          <w:rFonts w:ascii="Arial" w:hAnsi="Arial" w:cs="Arial"/>
          <w:lang w:val="en-US"/>
        </w:rPr>
        <w:t>(~1.2) &lt;</w:t>
      </w:r>
      <w:r w:rsidRPr="00E354EE">
        <w:rPr>
          <w:rFonts w:ascii="Arial" w:hAnsi="Arial" w:cs="Arial"/>
          <w:lang w:val="en-US"/>
        </w:rPr>
        <w:t xml:space="preserve"> F Critical one-tail</w:t>
      </w:r>
      <w:r>
        <w:rPr>
          <w:rFonts w:ascii="Arial" w:hAnsi="Arial" w:cs="Arial"/>
          <w:lang w:val="en-US"/>
        </w:rPr>
        <w:t xml:space="preserve"> (~1.5) and</w:t>
      </w:r>
      <w:r w:rsidRPr="00E354EE">
        <w:rPr>
          <w:rFonts w:ascii="Arial" w:hAnsi="Arial" w:cs="Arial"/>
          <w:lang w:val="en-US"/>
        </w:rPr>
        <w:t xml:space="preserve"> associated two-tailed p-value is p = 0.4364</w:t>
      </w:r>
      <w:r>
        <w:rPr>
          <w:rFonts w:ascii="Arial" w:hAnsi="Arial" w:cs="Arial"/>
          <w:lang w:val="en-US"/>
        </w:rPr>
        <w:t xml:space="preserve">, which is not significant, </w:t>
      </w:r>
      <w:r w:rsidRPr="00E354EE">
        <w:rPr>
          <w:rFonts w:ascii="Arial" w:hAnsi="Arial" w:cs="Arial"/>
          <w:lang w:val="en-US"/>
        </w:rPr>
        <w:t xml:space="preserve">we </w:t>
      </w:r>
      <w:r>
        <w:rPr>
          <w:rFonts w:ascii="Arial" w:hAnsi="Arial" w:cs="Arial"/>
          <w:lang w:val="en-US"/>
        </w:rPr>
        <w:t xml:space="preserve">cannot </w:t>
      </w:r>
      <w:r w:rsidRPr="00E354EE">
        <w:rPr>
          <w:rFonts w:ascii="Arial" w:hAnsi="Arial" w:cs="Arial"/>
          <w:lang w:val="en-US"/>
        </w:rPr>
        <w:t xml:space="preserve">reject the null hypothesis. </w:t>
      </w:r>
    </w:p>
    <w:p w:rsidR="00C24B53" w:rsidRDefault="00C24B53" w:rsidP="00B979C1">
      <w:pPr>
        <w:rPr>
          <w:rFonts w:ascii="Arial" w:hAnsi="Arial" w:cs="Arial"/>
          <w:lang w:val="en-US"/>
        </w:rPr>
      </w:pPr>
    </w:p>
    <w:p w:rsidR="00E354EE" w:rsidRDefault="00E371D8" w:rsidP="00B979C1">
      <w:pPr>
        <w:rPr>
          <w:rFonts w:ascii="Arial" w:hAnsi="Arial" w:cs="Arial"/>
          <w:lang w:val="en-US"/>
        </w:rPr>
      </w:pPr>
      <w:r>
        <w:rPr>
          <w:rFonts w:ascii="Arial" w:hAnsi="Arial" w:cs="Arial"/>
          <w:lang w:val="en-US"/>
        </w:rPr>
        <w:t>However</w:t>
      </w:r>
      <w:r w:rsidR="00B2742D">
        <w:rPr>
          <w:rFonts w:ascii="Arial" w:hAnsi="Arial" w:cs="Arial"/>
          <w:lang w:val="en-US"/>
        </w:rPr>
        <w:t xml:space="preserve">, </w:t>
      </w:r>
      <w:r>
        <w:rPr>
          <w:rFonts w:ascii="Arial" w:hAnsi="Arial" w:cs="Arial"/>
          <w:lang w:val="en-US"/>
        </w:rPr>
        <w:t xml:space="preserve">the F-test results </w:t>
      </w:r>
      <w:r w:rsidRPr="00E371D8">
        <w:rPr>
          <w:rFonts w:ascii="Arial" w:hAnsi="Arial" w:cs="Arial"/>
          <w:lang w:val="en-US"/>
        </w:rPr>
        <w:t>does not address the difference in means between the groups.</w:t>
      </w:r>
      <w:r>
        <w:rPr>
          <w:rFonts w:ascii="Arial" w:hAnsi="Arial" w:cs="Arial"/>
          <w:lang w:val="en-US"/>
        </w:rPr>
        <w:t xml:space="preserve"> </w:t>
      </w:r>
      <w:r w:rsidR="00E354EE" w:rsidRPr="00E354EE">
        <w:rPr>
          <w:rFonts w:ascii="Arial" w:hAnsi="Arial" w:cs="Arial"/>
          <w:lang w:val="en-US"/>
        </w:rPr>
        <w:t xml:space="preserve">To arrive at a valid conclusion regarding the population mean income for males and females, the two-tailed t-test should be considered and interpreted </w:t>
      </w:r>
      <w:r w:rsidR="00B2742D" w:rsidRPr="00E354EE">
        <w:rPr>
          <w:rFonts w:ascii="Arial" w:hAnsi="Arial" w:cs="Arial"/>
          <w:lang w:val="en-US"/>
        </w:rPr>
        <w:t>appropriately</w:t>
      </w:r>
      <w:r w:rsidR="00B2742D">
        <w:rPr>
          <w:rFonts w:ascii="Arial" w:hAnsi="Arial" w:cs="Arial"/>
          <w:lang w:val="en-US"/>
        </w:rPr>
        <w:t xml:space="preserve"> (</w:t>
      </w:r>
      <w:r w:rsidR="00B2742D" w:rsidRPr="00BC4FE9">
        <w:rPr>
          <w:rFonts w:ascii="Arial" w:hAnsi="Arial" w:cs="Arial"/>
          <w:lang w:val="en-US"/>
        </w:rPr>
        <w:t>Berenson</w:t>
      </w:r>
      <w:r w:rsidR="00B2742D">
        <w:rPr>
          <w:rFonts w:ascii="Arial" w:hAnsi="Arial" w:cs="Arial"/>
          <w:lang w:val="en-US"/>
        </w:rPr>
        <w:t xml:space="preserve"> et al., 2015).</w:t>
      </w:r>
    </w:p>
    <w:p w:rsidR="00E354EE" w:rsidRDefault="00E354EE" w:rsidP="00B979C1">
      <w:pPr>
        <w:rPr>
          <w:rFonts w:ascii="Arial" w:hAnsi="Arial" w:cs="Arial"/>
          <w:lang w:val="en-US"/>
        </w:rPr>
      </w:pPr>
    </w:p>
    <w:p w:rsidR="00E354EE" w:rsidRDefault="00E354EE" w:rsidP="00E354EE">
      <w:pPr>
        <w:rPr>
          <w:rFonts w:ascii="Arial" w:hAnsi="Arial" w:cs="Arial"/>
          <w:lang w:val="en-US"/>
        </w:rPr>
      </w:pPr>
      <w:r w:rsidRPr="00A42DFC">
        <w:t>H</w:t>
      </w:r>
      <w:r w:rsidRPr="00A42DFC">
        <w:rPr>
          <w:vertAlign w:val="subscript"/>
        </w:rPr>
        <w:t>0</w:t>
      </w:r>
      <w:r w:rsidRPr="00A42DFC">
        <w:t>:</w:t>
      </w:r>
      <w:r>
        <w:rPr>
          <w:rFonts w:ascii="Arial" w:hAnsi="Arial" w:cs="Arial"/>
          <w:lang w:val="en-US"/>
        </w:rPr>
        <w:t xml:space="preserve"> </w:t>
      </w:r>
      <w:r w:rsidRPr="00BC4FE9">
        <w:rPr>
          <w:rFonts w:ascii="Arial" w:hAnsi="Arial" w:cs="Arial"/>
          <w:lang w:val="en-US"/>
        </w:rPr>
        <w:t>The</w:t>
      </w:r>
      <w:r>
        <w:rPr>
          <w:rFonts w:ascii="Arial" w:hAnsi="Arial" w:cs="Arial"/>
          <w:lang w:val="en-US"/>
        </w:rPr>
        <w:t xml:space="preserve"> annual</w:t>
      </w:r>
      <w:r w:rsidRPr="00BC4FE9">
        <w:rPr>
          <w:rFonts w:ascii="Arial" w:hAnsi="Arial" w:cs="Arial"/>
          <w:lang w:val="en-US"/>
        </w:rPr>
        <w:t xml:space="preserve"> </w:t>
      </w:r>
      <w:r>
        <w:rPr>
          <w:rFonts w:ascii="Arial" w:hAnsi="Arial" w:cs="Arial"/>
          <w:lang w:val="en-US"/>
        </w:rPr>
        <w:t>incomes</w:t>
      </w:r>
      <w:r w:rsidRPr="00BC4FE9">
        <w:rPr>
          <w:rFonts w:ascii="Arial" w:hAnsi="Arial" w:cs="Arial"/>
          <w:lang w:val="en-US"/>
        </w:rPr>
        <w:t xml:space="preserve"> of male and female are the same</w:t>
      </w:r>
      <w:r>
        <w:rPr>
          <w:rFonts w:ascii="Arial" w:hAnsi="Arial" w:cs="Arial"/>
          <w:lang w:val="en-US"/>
        </w:rPr>
        <w:t>.</w:t>
      </w:r>
    </w:p>
    <w:p w:rsidR="00BC4FE9" w:rsidRDefault="00E354EE" w:rsidP="00B979C1">
      <w:pPr>
        <w:rPr>
          <w:rFonts w:ascii="Arial" w:hAnsi="Arial" w:cs="Arial"/>
          <w:lang w:val="en-US"/>
        </w:rPr>
      </w:pPr>
      <w:r w:rsidRPr="00A42DFC">
        <w:t>H</w:t>
      </w:r>
      <w:r>
        <w:rPr>
          <w:vertAlign w:val="subscript"/>
          <w:lang w:val="en-US"/>
        </w:rPr>
        <w:t>1</w:t>
      </w:r>
      <w:r w:rsidRPr="00A42DFC">
        <w:t>:</w:t>
      </w:r>
      <w:r>
        <w:rPr>
          <w:rFonts w:ascii="Arial" w:hAnsi="Arial" w:cs="Arial"/>
          <w:lang w:val="en-US"/>
        </w:rPr>
        <w:t xml:space="preserve"> </w:t>
      </w:r>
      <w:r w:rsidRPr="00BC4FE9">
        <w:rPr>
          <w:rFonts w:ascii="Arial" w:hAnsi="Arial" w:cs="Arial"/>
          <w:lang w:val="en-US"/>
        </w:rPr>
        <w:t>The</w:t>
      </w:r>
      <w:r>
        <w:rPr>
          <w:rFonts w:ascii="Arial" w:hAnsi="Arial" w:cs="Arial"/>
          <w:lang w:val="en-US"/>
        </w:rPr>
        <w:t xml:space="preserve"> annual</w:t>
      </w:r>
      <w:r w:rsidRPr="00BC4FE9">
        <w:rPr>
          <w:rFonts w:ascii="Arial" w:hAnsi="Arial" w:cs="Arial"/>
          <w:lang w:val="en-US"/>
        </w:rPr>
        <w:t xml:space="preserve"> </w:t>
      </w:r>
      <w:r>
        <w:rPr>
          <w:rFonts w:ascii="Arial" w:hAnsi="Arial" w:cs="Arial"/>
          <w:lang w:val="en-US"/>
        </w:rPr>
        <w:t>incomes</w:t>
      </w:r>
      <w:r w:rsidRPr="00BC4FE9">
        <w:rPr>
          <w:rFonts w:ascii="Arial" w:hAnsi="Arial" w:cs="Arial"/>
          <w:lang w:val="en-US"/>
        </w:rPr>
        <w:t xml:space="preserve"> of male and female are </w:t>
      </w:r>
      <w:r>
        <w:rPr>
          <w:rFonts w:ascii="Arial" w:hAnsi="Arial" w:cs="Arial"/>
          <w:lang w:val="en-US"/>
        </w:rPr>
        <w:t xml:space="preserve">not </w:t>
      </w:r>
      <w:r w:rsidRPr="00BC4FE9">
        <w:rPr>
          <w:rFonts w:ascii="Arial" w:hAnsi="Arial" w:cs="Arial"/>
          <w:lang w:val="en-US"/>
        </w:rPr>
        <w:t>the same</w:t>
      </w:r>
      <w:r>
        <w:rPr>
          <w:rFonts w:ascii="Arial" w:hAnsi="Arial" w:cs="Arial"/>
          <w:lang w:val="en-US"/>
        </w:rPr>
        <w:t>.</w:t>
      </w:r>
    </w:p>
    <w:p w:rsidR="00BC4FE9" w:rsidRDefault="00BC4FE9" w:rsidP="00B979C1">
      <w:pPr>
        <w:rPr>
          <w:rFonts w:ascii="Arial" w:hAnsi="Arial" w:cs="Arial"/>
          <w:lang w:val="en-US"/>
        </w:rPr>
      </w:pPr>
    </w:p>
    <w:p w:rsidR="00FC66F4" w:rsidRPr="00FC66F4" w:rsidRDefault="00FC66F4" w:rsidP="00FC66F4">
      <w:pPr>
        <w:rPr>
          <w:rFonts w:ascii="Arial" w:hAnsi="Arial" w:cs="Arial"/>
          <w:lang w:val="en-US"/>
        </w:rPr>
      </w:pPr>
      <w:r w:rsidRPr="00FC66F4">
        <w:rPr>
          <w:rFonts w:ascii="Arial" w:hAnsi="Arial" w:cs="Arial"/>
          <w:lang w:val="en-US"/>
        </w:rPr>
        <w:t>The obtained independent samples t = 3.</w:t>
      </w:r>
      <w:r>
        <w:rPr>
          <w:rFonts w:ascii="Arial" w:hAnsi="Arial" w:cs="Arial"/>
          <w:lang w:val="en-US"/>
        </w:rPr>
        <w:t>267</w:t>
      </w:r>
      <w:r w:rsidRPr="00FC66F4">
        <w:rPr>
          <w:rFonts w:ascii="Arial" w:hAnsi="Arial" w:cs="Arial"/>
          <w:lang w:val="en-US"/>
        </w:rPr>
        <w:t xml:space="preserve"> with </w:t>
      </w:r>
      <w:r>
        <w:rPr>
          <w:rFonts w:ascii="Arial" w:hAnsi="Arial" w:cs="Arial"/>
          <w:lang w:val="en-US"/>
        </w:rPr>
        <w:t>118</w:t>
      </w:r>
      <w:r w:rsidRPr="00FC66F4">
        <w:rPr>
          <w:rFonts w:ascii="Arial" w:hAnsi="Arial" w:cs="Arial"/>
          <w:lang w:val="en-US"/>
        </w:rPr>
        <w:t xml:space="preserve"> degrees of freedom.</w:t>
      </w:r>
    </w:p>
    <w:p w:rsidR="00FC66F4" w:rsidRPr="00FC66F4" w:rsidRDefault="00FC66F4" w:rsidP="00FC66F4">
      <w:pPr>
        <w:rPr>
          <w:rFonts w:ascii="Arial" w:hAnsi="Arial" w:cs="Arial"/>
          <w:lang w:val="en-US"/>
        </w:rPr>
      </w:pPr>
    </w:p>
    <w:p w:rsidR="00E354EE" w:rsidRPr="00E354EE" w:rsidRDefault="00E354EE" w:rsidP="00E354EE">
      <w:pPr>
        <w:rPr>
          <w:rFonts w:ascii="Arial" w:hAnsi="Arial" w:cs="Arial"/>
          <w:lang w:val="en-US"/>
        </w:rPr>
      </w:pPr>
      <w:r w:rsidRPr="00E354EE">
        <w:rPr>
          <w:rFonts w:ascii="Arial" w:hAnsi="Arial" w:cs="Arial"/>
          <w:lang w:val="en-US"/>
        </w:rPr>
        <w:t>The associated two-tailed p-value is p = 0.0014, indicating that the result is statistically significant at the 1% level. This suggests that the difference in means of male and female income is not due to random chance. Therefore, we reject the null hypothesis.</w:t>
      </w:r>
    </w:p>
    <w:p w:rsidR="00E354EE" w:rsidRPr="00E354EE" w:rsidRDefault="00E354EE" w:rsidP="00E354EE">
      <w:pPr>
        <w:rPr>
          <w:rFonts w:ascii="Arial" w:hAnsi="Arial" w:cs="Arial"/>
          <w:lang w:val="en-US"/>
        </w:rPr>
      </w:pPr>
    </w:p>
    <w:p w:rsidR="00FC66F4" w:rsidRDefault="00E354EE" w:rsidP="00E354EE">
      <w:pPr>
        <w:rPr>
          <w:rFonts w:ascii="Arial" w:hAnsi="Arial" w:cs="Arial"/>
          <w:lang w:val="en-US"/>
        </w:rPr>
      </w:pPr>
      <w:r w:rsidRPr="00E354EE">
        <w:rPr>
          <w:rFonts w:ascii="Arial" w:hAnsi="Arial" w:cs="Arial"/>
          <w:lang w:val="en-US"/>
        </w:rPr>
        <w:t>The data provide strong evidence that the underlying mean annual income for this group of males is £8.68 (in thousands) higher than that of the group of females. Hence, the results strongly suggest that males have a higher income than females.</w:t>
      </w:r>
    </w:p>
    <w:p w:rsidR="00460A7D" w:rsidRDefault="00460A7D" w:rsidP="00B979C1">
      <w:pPr>
        <w:rPr>
          <w:rFonts w:ascii="Arial" w:hAnsi="Arial" w:cs="Arial"/>
          <w:lang w:val="en-US"/>
        </w:rPr>
      </w:pPr>
    </w:p>
    <w:p w:rsidR="00BC4FE9" w:rsidRDefault="00BC4FE9" w:rsidP="00B979C1">
      <w:pPr>
        <w:rPr>
          <w:rFonts w:ascii="Arial" w:hAnsi="Arial" w:cs="Arial"/>
          <w:lang w:val="en-US"/>
        </w:rPr>
      </w:pPr>
    </w:p>
    <w:p w:rsidR="00414923" w:rsidRDefault="003040AD" w:rsidP="00B979C1">
      <w:pPr>
        <w:rPr>
          <w:rFonts w:ascii="Arial" w:hAnsi="Arial" w:cs="Arial"/>
          <w:b/>
          <w:bCs/>
          <w:lang w:val="en-US"/>
        </w:rPr>
      </w:pPr>
      <w:r>
        <w:rPr>
          <w:rFonts w:ascii="Arial" w:hAnsi="Arial" w:cs="Arial"/>
          <w:b/>
          <w:bCs/>
          <w:lang w:val="en-US"/>
        </w:rPr>
        <w:lastRenderedPageBreak/>
        <w:t>Exe 9.1</w:t>
      </w:r>
    </w:p>
    <w:p w:rsidR="008053FA" w:rsidRDefault="008053FA" w:rsidP="00B979C1">
      <w:pPr>
        <w:rPr>
          <w:rFonts w:ascii="Arial" w:hAnsi="Arial" w:cs="Arial"/>
          <w:b/>
          <w:bCs/>
          <w:lang w:val="en-US"/>
        </w:rPr>
      </w:pPr>
    </w:p>
    <w:p w:rsidR="003040AD" w:rsidRDefault="008053FA" w:rsidP="00B979C1">
      <w:pPr>
        <w:rPr>
          <w:rFonts w:ascii="Arial" w:hAnsi="Arial" w:cs="Arial"/>
          <w:b/>
          <w:bCs/>
          <w:lang w:val="en-US"/>
        </w:rPr>
      </w:pPr>
      <w:r>
        <w:rPr>
          <w:rFonts w:ascii="Arial" w:hAnsi="Arial" w:cs="Arial"/>
          <w:b/>
          <w:bCs/>
          <w:noProof/>
          <w:lang w:val="en-US"/>
          <w14:ligatures w14:val="standardContextual"/>
        </w:rPr>
        <w:drawing>
          <wp:anchor distT="0" distB="0" distL="114300" distR="114300" simplePos="0" relativeHeight="251663360" behindDoc="0" locked="0" layoutInCell="1" allowOverlap="1">
            <wp:simplePos x="0" y="0"/>
            <wp:positionH relativeFrom="column">
              <wp:posOffset>0</wp:posOffset>
            </wp:positionH>
            <wp:positionV relativeFrom="paragraph">
              <wp:posOffset>68580</wp:posOffset>
            </wp:positionV>
            <wp:extent cx="2607945" cy="3592830"/>
            <wp:effectExtent l="0" t="0" r="0" b="1270"/>
            <wp:wrapSquare wrapText="bothSides"/>
            <wp:docPr id="17978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7815" name="Picture 1797878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7945" cy="3592830"/>
                    </a:xfrm>
                    <a:prstGeom prst="rect">
                      <a:avLst/>
                    </a:prstGeom>
                  </pic:spPr>
                </pic:pic>
              </a:graphicData>
            </a:graphic>
            <wp14:sizeRelH relativeFrom="page">
              <wp14:pctWidth>0</wp14:pctWidth>
            </wp14:sizeRelH>
            <wp14:sizeRelV relativeFrom="page">
              <wp14:pctHeight>0</wp14:pctHeight>
            </wp14:sizeRelV>
          </wp:anchor>
        </w:drawing>
      </w:r>
    </w:p>
    <w:p w:rsidR="008053FA" w:rsidRDefault="008053FA" w:rsidP="00B979C1">
      <w:pPr>
        <w:rPr>
          <w:rFonts w:ascii="Arial" w:hAnsi="Arial" w:cs="Arial"/>
          <w:lang w:val="en-US"/>
        </w:rPr>
      </w:pPr>
      <w:r w:rsidRPr="008053FA">
        <w:rPr>
          <w:rFonts w:ascii="Arial" w:hAnsi="Arial" w:cs="Arial"/>
          <w:lang w:val="en-US"/>
        </w:rPr>
        <w:t>Contrasting demographic Area 1, in demographic Area 2, Brands A and B of breakfast cereal were more commonly chosen compared to other brands</w:t>
      </w:r>
      <w:r>
        <w:rPr>
          <w:rFonts w:ascii="Arial" w:hAnsi="Arial" w:cs="Arial"/>
          <w:lang w:val="en-US"/>
        </w:rPr>
        <w:t xml:space="preserve">, </w:t>
      </w:r>
      <w:r w:rsidRPr="008053FA">
        <w:rPr>
          <w:rFonts w:ascii="Arial" w:hAnsi="Arial" w:cs="Arial"/>
          <w:lang w:val="en-US"/>
        </w:rPr>
        <w:t>accounting for over half of the responses when combined (54.4%).</w:t>
      </w:r>
      <w:r>
        <w:rPr>
          <w:rFonts w:ascii="Arial" w:hAnsi="Arial" w:cs="Arial"/>
          <w:lang w:val="en-US"/>
        </w:rPr>
        <w:t xml:space="preserve"> </w:t>
      </w:r>
      <w:r w:rsidRPr="008053FA">
        <w:rPr>
          <w:rFonts w:ascii="Arial" w:hAnsi="Arial" w:cs="Arial"/>
          <w:lang w:val="en-US"/>
        </w:rPr>
        <w:t xml:space="preserve">However, when comparing </w:t>
      </w:r>
      <w:proofErr w:type="gramStart"/>
      <w:r w:rsidRPr="008053FA">
        <w:rPr>
          <w:rFonts w:ascii="Arial" w:hAnsi="Arial" w:cs="Arial"/>
          <w:lang w:val="en-US"/>
        </w:rPr>
        <w:t>Brand</w:t>
      </w:r>
      <w:proofErr w:type="gramEnd"/>
      <w:r w:rsidRPr="008053FA">
        <w:rPr>
          <w:rFonts w:ascii="Arial" w:hAnsi="Arial" w:cs="Arial"/>
          <w:lang w:val="en-US"/>
        </w:rPr>
        <w:t xml:space="preserve"> A and Brand B, customers in both areas predominantly preferred Brand B.</w:t>
      </w:r>
    </w:p>
    <w:p w:rsidR="008053FA" w:rsidRDefault="008053FA" w:rsidP="00B979C1">
      <w:pPr>
        <w:rPr>
          <w:rFonts w:ascii="Arial" w:hAnsi="Arial" w:cs="Arial"/>
          <w:lang w:val="en-US"/>
        </w:rPr>
      </w:pPr>
    </w:p>
    <w:p w:rsidR="008053FA" w:rsidRDefault="008053FA" w:rsidP="008053FA">
      <w:pPr>
        <w:rPr>
          <w:rFonts w:ascii="Arial" w:hAnsi="Arial" w:cs="Arial"/>
          <w:lang w:val="en-US"/>
        </w:rPr>
      </w:pPr>
      <w:r w:rsidRPr="008053FA">
        <w:rPr>
          <w:rFonts w:ascii="Arial" w:hAnsi="Arial" w:cs="Arial"/>
          <w:lang w:val="en-US"/>
        </w:rPr>
        <w:t>The results may suggest some insights in the context of marketing. For instance, that the promotion efforts for both Brand A and Brand B have been relatively effective in Area 2</w:t>
      </w:r>
      <w:r>
        <w:rPr>
          <w:rFonts w:ascii="Arial" w:hAnsi="Arial" w:cs="Arial"/>
          <w:lang w:val="en-US"/>
        </w:rPr>
        <w:t xml:space="preserve">. And since </w:t>
      </w:r>
      <w:r w:rsidRPr="008053FA">
        <w:rPr>
          <w:rFonts w:ascii="Arial" w:hAnsi="Arial" w:cs="Arial"/>
          <w:lang w:val="en-US"/>
        </w:rPr>
        <w:t xml:space="preserve">customers </w:t>
      </w:r>
      <w:r>
        <w:rPr>
          <w:rFonts w:ascii="Arial" w:hAnsi="Arial" w:cs="Arial"/>
          <w:lang w:val="en-US"/>
        </w:rPr>
        <w:t xml:space="preserve">answers that they </w:t>
      </w:r>
      <w:r w:rsidRPr="008053FA">
        <w:rPr>
          <w:rFonts w:ascii="Arial" w:hAnsi="Arial" w:cs="Arial"/>
          <w:lang w:val="en-US"/>
        </w:rPr>
        <w:t>predominantly prefer Brand B</w:t>
      </w:r>
      <w:r>
        <w:rPr>
          <w:rFonts w:ascii="Arial" w:hAnsi="Arial" w:cs="Arial"/>
          <w:lang w:val="en-US"/>
        </w:rPr>
        <w:t>,</w:t>
      </w:r>
      <w:r w:rsidRPr="008053FA">
        <w:rPr>
          <w:rFonts w:ascii="Arial" w:hAnsi="Arial" w:cs="Arial"/>
          <w:lang w:val="en-US"/>
        </w:rPr>
        <w:t xml:space="preserve"> </w:t>
      </w:r>
      <w:r>
        <w:rPr>
          <w:rFonts w:ascii="Arial" w:hAnsi="Arial" w:cs="Arial"/>
          <w:lang w:val="en-US"/>
        </w:rPr>
        <w:t xml:space="preserve">this brand </w:t>
      </w:r>
      <w:r w:rsidRPr="008053FA">
        <w:rPr>
          <w:rFonts w:ascii="Arial" w:hAnsi="Arial" w:cs="Arial"/>
          <w:lang w:val="en-US"/>
        </w:rPr>
        <w:t xml:space="preserve">may have been promoted more effectively or resonated better with the target audience in both </w:t>
      </w:r>
      <w:r>
        <w:rPr>
          <w:rFonts w:ascii="Arial" w:hAnsi="Arial" w:cs="Arial"/>
          <w:lang w:val="en-US"/>
        </w:rPr>
        <w:t>areas, than Brand A.</w:t>
      </w:r>
    </w:p>
    <w:p w:rsidR="008053FA" w:rsidRDefault="008053FA" w:rsidP="008053FA">
      <w:pPr>
        <w:rPr>
          <w:rFonts w:ascii="Arial" w:hAnsi="Arial" w:cs="Arial"/>
          <w:lang w:val="en-US"/>
        </w:rPr>
      </w:pPr>
    </w:p>
    <w:p w:rsidR="008053FA" w:rsidRDefault="008053FA" w:rsidP="00B979C1">
      <w:pPr>
        <w:rPr>
          <w:rFonts w:ascii="Arial" w:hAnsi="Arial" w:cs="Arial"/>
          <w:b/>
          <w:bCs/>
          <w:lang w:val="en-US"/>
        </w:rPr>
      </w:pPr>
    </w:p>
    <w:p w:rsidR="008053FA" w:rsidRDefault="008053FA" w:rsidP="00B979C1">
      <w:pPr>
        <w:rPr>
          <w:rFonts w:ascii="Arial" w:hAnsi="Arial" w:cs="Arial"/>
          <w:b/>
          <w:bCs/>
          <w:lang w:val="en-US"/>
        </w:rPr>
      </w:pPr>
    </w:p>
    <w:p w:rsidR="003040AD" w:rsidRDefault="003040AD" w:rsidP="00B979C1">
      <w:pPr>
        <w:rPr>
          <w:rFonts w:ascii="Arial" w:hAnsi="Arial" w:cs="Arial"/>
          <w:b/>
          <w:bCs/>
          <w:lang w:val="en-US"/>
        </w:rPr>
      </w:pPr>
      <w:r>
        <w:rPr>
          <w:rFonts w:ascii="Arial" w:hAnsi="Arial" w:cs="Arial"/>
          <w:b/>
          <w:bCs/>
          <w:lang w:val="en-US"/>
        </w:rPr>
        <w:t>Exe 9.2</w:t>
      </w:r>
    </w:p>
    <w:p w:rsidR="00514C8E" w:rsidRDefault="00514C8E" w:rsidP="00B979C1">
      <w:pPr>
        <w:rPr>
          <w:rFonts w:ascii="Arial" w:hAnsi="Arial" w:cs="Arial"/>
          <w:b/>
          <w:bCs/>
          <w:lang w:val="en-US"/>
        </w:rPr>
      </w:pPr>
    </w:p>
    <w:p w:rsidR="003040AD" w:rsidRDefault="00514C8E" w:rsidP="00B979C1">
      <w:pPr>
        <w:rPr>
          <w:rFonts w:ascii="Arial" w:hAnsi="Arial" w:cs="Arial"/>
          <w:b/>
          <w:bCs/>
          <w:lang w:val="en-US"/>
        </w:rPr>
      </w:pPr>
      <w:r>
        <w:rPr>
          <w:rFonts w:ascii="Arial" w:hAnsi="Arial" w:cs="Arial"/>
          <w:b/>
          <w:bCs/>
          <w:noProof/>
          <w:lang w:val="en-US"/>
          <w14:ligatures w14:val="standardContextual"/>
        </w:rPr>
        <w:drawing>
          <wp:inline distT="0" distB="0" distL="0" distR="0">
            <wp:extent cx="5731510" cy="2562860"/>
            <wp:effectExtent l="0" t="0" r="0" b="2540"/>
            <wp:docPr id="47833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3283" name="Picture 478332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62860"/>
                    </a:xfrm>
                    <a:prstGeom prst="rect">
                      <a:avLst/>
                    </a:prstGeom>
                  </pic:spPr>
                </pic:pic>
              </a:graphicData>
            </a:graphic>
          </wp:inline>
        </w:drawing>
      </w:r>
    </w:p>
    <w:p w:rsidR="00514C8E" w:rsidRDefault="00514C8E" w:rsidP="00B979C1">
      <w:pPr>
        <w:rPr>
          <w:rFonts w:ascii="Arial" w:hAnsi="Arial" w:cs="Arial"/>
          <w:b/>
          <w:bCs/>
          <w:lang w:val="en-US"/>
        </w:rPr>
      </w:pPr>
    </w:p>
    <w:p w:rsidR="00514C8E" w:rsidRPr="00514C8E" w:rsidRDefault="00514C8E" w:rsidP="00B979C1">
      <w:pPr>
        <w:rPr>
          <w:rFonts w:ascii="Arial" w:hAnsi="Arial" w:cs="Arial"/>
          <w:lang w:val="en-US"/>
        </w:rPr>
      </w:pPr>
      <w:r w:rsidRPr="00514C8E">
        <w:rPr>
          <w:rFonts w:ascii="Arial" w:hAnsi="Arial" w:cs="Arial"/>
          <w:lang w:val="en-US"/>
        </w:rPr>
        <w:t>Here is a table on the prevalence of a certain heather species in two heathland locations, A and B. In the percentage frequency clustered column bar, we can see that the two locations differ significantly. In Location A, the most represented species of heather is Abundant (46.4%), while in Location B, the Absent species of the plant are most popular (45.5%). The prevalence of Sparse heather plants is relatively similar in both locations; however, this percentage indicator is 7.5% higher in Location A than in Location B.</w:t>
      </w:r>
    </w:p>
    <w:p w:rsidR="00514C8E" w:rsidRDefault="00514C8E" w:rsidP="00B979C1">
      <w:pPr>
        <w:rPr>
          <w:rFonts w:ascii="Arial" w:hAnsi="Arial" w:cs="Arial"/>
          <w:b/>
          <w:bCs/>
          <w:lang w:val="en-US"/>
        </w:rPr>
      </w:pPr>
    </w:p>
    <w:p w:rsidR="00514C8E" w:rsidRDefault="00514C8E" w:rsidP="00B979C1">
      <w:pPr>
        <w:rPr>
          <w:rFonts w:ascii="Arial" w:hAnsi="Arial" w:cs="Arial"/>
          <w:b/>
          <w:bCs/>
          <w:lang w:val="en-US"/>
        </w:rPr>
      </w:pPr>
    </w:p>
    <w:p w:rsidR="003040AD" w:rsidRDefault="003040AD" w:rsidP="003040AD">
      <w:pPr>
        <w:rPr>
          <w:rFonts w:ascii="Arial" w:hAnsi="Arial" w:cs="Arial"/>
          <w:b/>
          <w:bCs/>
          <w:lang w:val="en-US"/>
        </w:rPr>
      </w:pPr>
      <w:r>
        <w:rPr>
          <w:rFonts w:ascii="Arial" w:hAnsi="Arial" w:cs="Arial"/>
          <w:b/>
          <w:bCs/>
          <w:lang w:val="en-US"/>
        </w:rPr>
        <w:t>Exe 9.3</w:t>
      </w:r>
    </w:p>
    <w:p w:rsidR="003040AD" w:rsidRDefault="003040AD" w:rsidP="003040AD">
      <w:pPr>
        <w:rPr>
          <w:rFonts w:ascii="Arial" w:hAnsi="Arial" w:cs="Arial"/>
          <w:b/>
          <w:bCs/>
          <w:lang w:val="en-US"/>
        </w:rPr>
      </w:pPr>
    </w:p>
    <w:p w:rsidR="003040AD" w:rsidRDefault="00F40124" w:rsidP="003040AD">
      <w:pPr>
        <w:rPr>
          <w:rFonts w:ascii="Arial" w:hAnsi="Arial" w:cs="Arial"/>
          <w:b/>
          <w:bCs/>
          <w:lang w:val="en-US"/>
        </w:rPr>
      </w:pPr>
      <w:r>
        <w:rPr>
          <w:rFonts w:ascii="Arial" w:hAnsi="Arial" w:cs="Arial"/>
          <w:b/>
          <w:bCs/>
          <w:noProof/>
          <w:lang w:val="en-US"/>
          <w14:ligatures w14:val="standardContextual"/>
        </w:rPr>
        <w:drawing>
          <wp:inline distT="0" distB="0" distL="0" distR="0">
            <wp:extent cx="2915670" cy="2504775"/>
            <wp:effectExtent l="0" t="0" r="5715" b="0"/>
            <wp:docPr id="14927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6091" name="Picture 1492760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7621" cy="2506451"/>
                    </a:xfrm>
                    <a:prstGeom prst="rect">
                      <a:avLst/>
                    </a:prstGeom>
                  </pic:spPr>
                </pic:pic>
              </a:graphicData>
            </a:graphic>
          </wp:inline>
        </w:drawing>
      </w:r>
      <w:r w:rsidR="00F651DC">
        <w:rPr>
          <w:rFonts w:ascii="Arial" w:hAnsi="Arial" w:cs="Arial"/>
          <w:b/>
          <w:bCs/>
          <w:noProof/>
          <w:lang w:val="en-US"/>
          <w14:ligatures w14:val="standardContextual"/>
        </w:rPr>
        <w:drawing>
          <wp:inline distT="0" distB="0" distL="0" distR="0">
            <wp:extent cx="2741764" cy="2499360"/>
            <wp:effectExtent l="0" t="0" r="1905" b="2540"/>
            <wp:docPr id="1497783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83416" name="Picture 14977834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348" cy="2637542"/>
                    </a:xfrm>
                    <a:prstGeom prst="rect">
                      <a:avLst/>
                    </a:prstGeom>
                  </pic:spPr>
                </pic:pic>
              </a:graphicData>
            </a:graphic>
          </wp:inline>
        </w:drawing>
      </w:r>
    </w:p>
    <w:p w:rsidR="003040AD" w:rsidRPr="00F651DC" w:rsidRDefault="003040AD" w:rsidP="003040AD">
      <w:pPr>
        <w:rPr>
          <w:rFonts w:ascii="Arial" w:hAnsi="Arial" w:cs="Arial"/>
          <w:lang w:val="en-US"/>
        </w:rPr>
      </w:pPr>
    </w:p>
    <w:p w:rsidR="00F651DC" w:rsidRPr="00F651DC" w:rsidRDefault="00F651DC" w:rsidP="00F651DC">
      <w:pPr>
        <w:rPr>
          <w:rFonts w:ascii="Arial" w:hAnsi="Arial" w:cs="Arial"/>
          <w:lang w:val="en-US"/>
        </w:rPr>
      </w:pPr>
      <w:r w:rsidRPr="00F651DC">
        <w:rPr>
          <w:rFonts w:ascii="Arial" w:hAnsi="Arial" w:cs="Arial"/>
          <w:lang w:val="en-US"/>
        </w:rPr>
        <w:t>As we learned from the previous exercises, the Diet B group exhibits greater variability in the values. In order to maintain consistency with the Diet A histogram, we used a similar interval between classes</w:t>
      </w:r>
      <w:r w:rsidR="00FC05CB">
        <w:rPr>
          <w:rFonts w:ascii="Arial" w:hAnsi="Arial" w:cs="Arial"/>
          <w:lang w:val="en-US"/>
        </w:rPr>
        <w:t xml:space="preserve"> (in kgs)</w:t>
      </w:r>
      <w:r w:rsidRPr="00F651DC">
        <w:rPr>
          <w:rFonts w:ascii="Arial" w:hAnsi="Arial" w:cs="Arial"/>
          <w:lang w:val="en-US"/>
        </w:rPr>
        <w:t>. At first sight, the histogram for Diet B appears to be almost symmetrical but exhibits a slight left-skewness, with a gap at the -3 mark on the X-axis.</w:t>
      </w:r>
    </w:p>
    <w:p w:rsidR="00F651DC" w:rsidRPr="00F651DC" w:rsidRDefault="00F651DC" w:rsidP="00F651DC">
      <w:pPr>
        <w:rPr>
          <w:rFonts w:ascii="Arial" w:hAnsi="Arial" w:cs="Arial"/>
          <w:lang w:val="en-US"/>
        </w:rPr>
      </w:pPr>
    </w:p>
    <w:p w:rsidR="00FC05CB" w:rsidRDefault="00F651DC" w:rsidP="00F651DC">
      <w:pPr>
        <w:rPr>
          <w:rFonts w:ascii="Arial" w:hAnsi="Arial" w:cs="Arial"/>
          <w:lang w:val="en-US"/>
        </w:rPr>
      </w:pPr>
      <w:r w:rsidRPr="00F651DC">
        <w:rPr>
          <w:rFonts w:ascii="Arial" w:hAnsi="Arial" w:cs="Arial"/>
          <w:lang w:val="en-US"/>
        </w:rPr>
        <w:t>However, it is evident that a significant portion of the histogram is located towards the negative side. This observation highlights why Diet B is less effective compared to Diet A, as some participants actually gain weight instead of losing it.</w:t>
      </w:r>
      <w:r w:rsidR="00FC05CB">
        <w:rPr>
          <w:rFonts w:ascii="Arial" w:hAnsi="Arial" w:cs="Arial"/>
          <w:lang w:val="en-US"/>
        </w:rPr>
        <w:t xml:space="preserve"> </w:t>
      </w:r>
    </w:p>
    <w:p w:rsidR="00F651DC" w:rsidRPr="00F40124" w:rsidRDefault="00F40124" w:rsidP="00F651DC">
      <w:pPr>
        <w:rPr>
          <w:rFonts w:ascii="Arial" w:hAnsi="Arial" w:cs="Arial"/>
          <w:lang w:val="en-US"/>
        </w:rPr>
      </w:pPr>
      <w:r w:rsidRPr="00F40124">
        <w:rPr>
          <w:rFonts w:ascii="Arial" w:hAnsi="Arial" w:cs="Arial"/>
          <w:lang w:val="en-US"/>
        </w:rPr>
        <w:t>(</w:t>
      </w:r>
      <w:r w:rsidR="00F651DC" w:rsidRPr="00F40124">
        <w:rPr>
          <w:rFonts w:ascii="Arial" w:hAnsi="Arial" w:cs="Arial"/>
          <w:lang w:val="en-US"/>
        </w:rPr>
        <w:t xml:space="preserve">Therefore, if we exclude </w:t>
      </w:r>
      <w:r w:rsidRPr="00F40124">
        <w:rPr>
          <w:rFonts w:ascii="Arial" w:hAnsi="Arial" w:cs="Arial"/>
          <w:lang w:val="en-US"/>
        </w:rPr>
        <w:t xml:space="preserve">in mind </w:t>
      </w:r>
      <w:r w:rsidR="00F651DC" w:rsidRPr="00F40124">
        <w:rPr>
          <w:rFonts w:ascii="Arial" w:hAnsi="Arial" w:cs="Arial"/>
          <w:lang w:val="en-US"/>
        </w:rPr>
        <w:t>the negative weight loss values, the results for Diet B become positively skewed</w:t>
      </w:r>
      <w:r w:rsidRPr="00F40124">
        <w:rPr>
          <w:rFonts w:ascii="Arial" w:hAnsi="Arial" w:cs="Arial"/>
          <w:lang w:val="en-US"/>
        </w:rPr>
        <w:t>).</w:t>
      </w:r>
    </w:p>
    <w:p w:rsidR="003040AD" w:rsidRPr="00FC05CB" w:rsidRDefault="00FC05CB" w:rsidP="003040AD">
      <w:pPr>
        <w:rPr>
          <w:rFonts w:ascii="Arial" w:hAnsi="Arial" w:cs="Arial"/>
          <w:lang w:val="en-US"/>
        </w:rPr>
      </w:pPr>
      <w:r w:rsidRPr="00FC05CB">
        <w:rPr>
          <w:rFonts w:ascii="Arial" w:hAnsi="Arial" w:cs="Arial"/>
          <w:lang w:val="en-US"/>
        </w:rPr>
        <w:t>The most frequent weight loss results in Diet A were 5 and 7 kilos, which were equally represented in the histogram. On the other hand, in the case of Diet B, the most popular weight loss value appears to be 3 kilos.</w:t>
      </w:r>
    </w:p>
    <w:p w:rsidR="003040AD" w:rsidRDefault="003040AD" w:rsidP="00B979C1">
      <w:pPr>
        <w:rPr>
          <w:rFonts w:ascii="Arial" w:hAnsi="Arial" w:cs="Arial"/>
          <w:b/>
          <w:bCs/>
          <w:lang w:val="en-US"/>
        </w:rPr>
      </w:pPr>
    </w:p>
    <w:p w:rsidR="00F651DC" w:rsidRDefault="00F651DC" w:rsidP="00B979C1">
      <w:pPr>
        <w:rPr>
          <w:rFonts w:ascii="Arial" w:hAnsi="Arial" w:cs="Arial"/>
          <w:b/>
          <w:bCs/>
          <w:lang w:val="en-US"/>
        </w:rPr>
      </w:pPr>
    </w:p>
    <w:p w:rsidR="00F651DC" w:rsidRDefault="00F651DC" w:rsidP="00B979C1">
      <w:pPr>
        <w:rPr>
          <w:rFonts w:ascii="Arial" w:hAnsi="Arial" w:cs="Arial"/>
          <w:b/>
          <w:bCs/>
          <w:lang w:val="en-US"/>
        </w:rPr>
      </w:pPr>
    </w:p>
    <w:p w:rsidR="00F651DC" w:rsidRDefault="00F651DC" w:rsidP="00B979C1">
      <w:pPr>
        <w:rPr>
          <w:rFonts w:ascii="Arial" w:hAnsi="Arial" w:cs="Arial"/>
          <w:b/>
          <w:bCs/>
          <w:lang w:val="en-US"/>
        </w:rPr>
      </w:pPr>
    </w:p>
    <w:p w:rsidR="00BC4FE9" w:rsidRDefault="00BC4FE9" w:rsidP="00B979C1">
      <w:pPr>
        <w:rPr>
          <w:rFonts w:ascii="Arial" w:hAnsi="Arial" w:cs="Arial"/>
          <w:b/>
          <w:bCs/>
          <w:lang w:val="en-US"/>
        </w:rPr>
      </w:pPr>
      <w:r w:rsidRPr="00BC4FE9">
        <w:rPr>
          <w:rFonts w:ascii="Arial" w:hAnsi="Arial" w:cs="Arial"/>
          <w:b/>
          <w:bCs/>
          <w:lang w:val="en-US"/>
        </w:rPr>
        <w:t>References:</w:t>
      </w:r>
      <w:r w:rsidR="00D01F4C" w:rsidRPr="00D01F4C">
        <w:rPr>
          <w:rFonts w:ascii="Arial" w:hAnsi="Arial" w:cs="Arial"/>
          <w:noProof/>
          <w:lang w:val="en-US"/>
          <w14:ligatures w14:val="standardContextual"/>
        </w:rPr>
        <w:t xml:space="preserve"> </w:t>
      </w:r>
    </w:p>
    <w:p w:rsidR="00BC4FE9" w:rsidRDefault="00BC4FE9" w:rsidP="00B979C1">
      <w:pPr>
        <w:rPr>
          <w:rFonts w:ascii="Arial" w:hAnsi="Arial" w:cs="Arial"/>
          <w:b/>
          <w:bCs/>
          <w:lang w:val="en-US"/>
        </w:rPr>
      </w:pPr>
    </w:p>
    <w:p w:rsidR="00BC4FE9" w:rsidRDefault="00BC4FE9" w:rsidP="00B979C1">
      <w:pPr>
        <w:rPr>
          <w:rFonts w:ascii="Arial" w:hAnsi="Arial" w:cs="Arial"/>
          <w:lang w:val="en-US"/>
        </w:rPr>
      </w:pPr>
      <w:r w:rsidRPr="00BC4FE9">
        <w:rPr>
          <w:rFonts w:ascii="Arial" w:hAnsi="Arial" w:cs="Arial"/>
          <w:lang w:val="en-US"/>
        </w:rPr>
        <w:t xml:space="preserve">Berenson, L., Levine, D. &amp; </w:t>
      </w:r>
      <w:proofErr w:type="spellStart"/>
      <w:r w:rsidRPr="00BC4FE9">
        <w:rPr>
          <w:rFonts w:ascii="Arial" w:hAnsi="Arial" w:cs="Arial"/>
          <w:lang w:val="en-US"/>
        </w:rPr>
        <w:t>Szabat</w:t>
      </w:r>
      <w:proofErr w:type="spellEnd"/>
      <w:r w:rsidRPr="00BC4FE9">
        <w:rPr>
          <w:rFonts w:ascii="Arial" w:hAnsi="Arial" w:cs="Arial"/>
          <w:lang w:val="en-US"/>
        </w:rPr>
        <w:t xml:space="preserve">, K. (2015) </w:t>
      </w:r>
      <w:r w:rsidRPr="00BC4FE9">
        <w:rPr>
          <w:rFonts w:ascii="Arial" w:hAnsi="Arial" w:cs="Arial"/>
          <w:i/>
          <w:iCs/>
          <w:lang w:val="en-US"/>
        </w:rPr>
        <w:t>Basic Business Statistics: Concepts and Applications.</w:t>
      </w:r>
      <w:r w:rsidRPr="00BC4FE9">
        <w:rPr>
          <w:rFonts w:ascii="Arial" w:hAnsi="Arial" w:cs="Arial"/>
          <w:lang w:val="en-US"/>
        </w:rPr>
        <w:t xml:space="preserve"> 13th Ed. Pearson</w:t>
      </w:r>
    </w:p>
    <w:p w:rsidR="00BC4FE9" w:rsidRDefault="00BC4FE9" w:rsidP="00B979C1">
      <w:pPr>
        <w:rPr>
          <w:rFonts w:ascii="Arial" w:hAnsi="Arial" w:cs="Arial"/>
          <w:lang w:val="en-US"/>
        </w:rPr>
      </w:pPr>
    </w:p>
    <w:p w:rsidR="00C7704E" w:rsidRDefault="00C7704E" w:rsidP="00C7704E">
      <w:pPr>
        <w:rPr>
          <w:rFonts w:ascii="Arial" w:hAnsi="Arial" w:cs="Arial"/>
          <w:lang w:val="en-US"/>
        </w:rPr>
      </w:pPr>
      <w:r w:rsidRPr="005F17F5">
        <w:rPr>
          <w:rFonts w:ascii="Arial" w:hAnsi="Arial" w:cs="Arial"/>
          <w:lang w:val="en-US"/>
        </w:rPr>
        <w:t xml:space="preserve">Bruce, P., Bruce, A. &amp; </w:t>
      </w:r>
      <w:proofErr w:type="spellStart"/>
      <w:r w:rsidRPr="005F17F5">
        <w:rPr>
          <w:rFonts w:ascii="Arial" w:hAnsi="Arial" w:cs="Arial"/>
          <w:lang w:val="en-US"/>
        </w:rPr>
        <w:t>Gedeck</w:t>
      </w:r>
      <w:proofErr w:type="spellEnd"/>
      <w:r w:rsidRPr="005F17F5">
        <w:rPr>
          <w:rFonts w:ascii="Arial" w:hAnsi="Arial" w:cs="Arial"/>
          <w:lang w:val="en-US"/>
        </w:rPr>
        <w:t xml:space="preserve">, P. (2020) </w:t>
      </w:r>
      <w:r w:rsidRPr="00A20616">
        <w:rPr>
          <w:rFonts w:ascii="Arial" w:hAnsi="Arial" w:cs="Arial"/>
          <w:i/>
          <w:iCs/>
          <w:lang w:val="en-US"/>
        </w:rPr>
        <w:t>Practical statistics for data scientists: 50+ essential concepts using R and Python.</w:t>
      </w:r>
      <w:r w:rsidRPr="005F17F5">
        <w:rPr>
          <w:rFonts w:ascii="Arial" w:hAnsi="Arial" w:cs="Arial"/>
          <w:lang w:val="en-US"/>
        </w:rPr>
        <w:t xml:space="preserve"> O'Reilly Media.</w:t>
      </w:r>
    </w:p>
    <w:p w:rsidR="00C7704E" w:rsidRPr="00460A7D" w:rsidRDefault="00C7704E" w:rsidP="00C7704E">
      <w:pPr>
        <w:rPr>
          <w:rFonts w:ascii="Arial" w:hAnsi="Arial" w:cs="Arial"/>
          <w:lang w:val="en-US"/>
        </w:rPr>
      </w:pPr>
    </w:p>
    <w:p w:rsidR="00C7704E" w:rsidRPr="00BC4FE9" w:rsidRDefault="00C7704E" w:rsidP="00C7704E">
      <w:pPr>
        <w:rPr>
          <w:rFonts w:ascii="Arial" w:hAnsi="Arial" w:cs="Arial"/>
          <w:lang w:val="en-US"/>
        </w:rPr>
      </w:pPr>
      <w:r w:rsidRPr="00460A7D">
        <w:rPr>
          <w:rFonts w:ascii="Arial" w:hAnsi="Arial" w:cs="Arial"/>
          <w:lang w:val="en-US"/>
        </w:rPr>
        <w:t xml:space="preserve">Holmes, A., </w:t>
      </w:r>
      <w:proofErr w:type="spellStart"/>
      <w:r w:rsidRPr="00460A7D">
        <w:rPr>
          <w:rFonts w:ascii="Arial" w:hAnsi="Arial" w:cs="Arial"/>
          <w:lang w:val="en-US"/>
        </w:rPr>
        <w:t>Illowsky</w:t>
      </w:r>
      <w:proofErr w:type="spellEnd"/>
      <w:r w:rsidRPr="00460A7D">
        <w:rPr>
          <w:rFonts w:ascii="Arial" w:hAnsi="Arial" w:cs="Arial"/>
          <w:lang w:val="en-US"/>
        </w:rPr>
        <w:t xml:space="preserve">, B. &amp; Dean, S. (2017) </w:t>
      </w:r>
      <w:r w:rsidRPr="00460A7D">
        <w:rPr>
          <w:rFonts w:ascii="Arial" w:hAnsi="Arial" w:cs="Arial"/>
          <w:i/>
          <w:iCs/>
          <w:lang w:val="en-US"/>
        </w:rPr>
        <w:t>Introductory business statistics</w:t>
      </w:r>
      <w:r w:rsidRPr="00460A7D">
        <w:rPr>
          <w:rFonts w:ascii="Arial" w:hAnsi="Arial" w:cs="Arial"/>
          <w:lang w:val="en-US"/>
        </w:rPr>
        <w:t>. Rice University.</w:t>
      </w:r>
    </w:p>
    <w:p w:rsidR="00C7704E" w:rsidRDefault="00C7704E" w:rsidP="00B979C1">
      <w:pPr>
        <w:rPr>
          <w:rFonts w:ascii="Arial" w:hAnsi="Arial" w:cs="Arial"/>
          <w:lang w:val="en-US"/>
        </w:rPr>
      </w:pPr>
    </w:p>
    <w:p w:rsidR="005F17F5" w:rsidRDefault="00BC4FE9" w:rsidP="00B979C1">
      <w:pPr>
        <w:rPr>
          <w:rFonts w:ascii="Arial" w:hAnsi="Arial" w:cs="Arial"/>
          <w:lang w:val="en-US"/>
        </w:rPr>
      </w:pPr>
      <w:proofErr w:type="spellStart"/>
      <w:r w:rsidRPr="00BC4FE9">
        <w:rPr>
          <w:rFonts w:ascii="Arial" w:hAnsi="Arial" w:cs="Arial"/>
          <w:lang w:val="en-US"/>
        </w:rPr>
        <w:t>Keselman</w:t>
      </w:r>
      <w:proofErr w:type="spellEnd"/>
      <w:r w:rsidRPr="00BC4FE9">
        <w:rPr>
          <w:rFonts w:ascii="Arial" w:hAnsi="Arial" w:cs="Arial"/>
          <w:lang w:val="en-US"/>
        </w:rPr>
        <w:t xml:space="preserve">, H.J., Othman, A.R., Wilcox, R.R. &amp; </w:t>
      </w:r>
      <w:proofErr w:type="spellStart"/>
      <w:r w:rsidRPr="00BC4FE9">
        <w:rPr>
          <w:rFonts w:ascii="Arial" w:hAnsi="Arial" w:cs="Arial"/>
          <w:lang w:val="en-US"/>
        </w:rPr>
        <w:t>Fradette</w:t>
      </w:r>
      <w:proofErr w:type="spellEnd"/>
      <w:r w:rsidRPr="00BC4FE9">
        <w:rPr>
          <w:rFonts w:ascii="Arial" w:hAnsi="Arial" w:cs="Arial"/>
          <w:lang w:val="en-US"/>
        </w:rPr>
        <w:t xml:space="preserve">, K. (2004) The new and improved two-sample t test. </w:t>
      </w:r>
      <w:r w:rsidRPr="00BC4FE9">
        <w:rPr>
          <w:rFonts w:ascii="Arial" w:hAnsi="Arial" w:cs="Arial"/>
          <w:i/>
          <w:iCs/>
          <w:lang w:val="en-US"/>
        </w:rPr>
        <w:t>Psychological Science, 15</w:t>
      </w:r>
      <w:r w:rsidRPr="00BC4FE9">
        <w:rPr>
          <w:rFonts w:ascii="Arial" w:hAnsi="Arial" w:cs="Arial"/>
          <w:lang w:val="en-US"/>
        </w:rPr>
        <w:t>(1), pp.47-51.</w:t>
      </w:r>
    </w:p>
    <w:sectPr w:rsidR="005F17F5" w:rsidSect="00385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D113C"/>
    <w:multiLevelType w:val="hybridMultilevel"/>
    <w:tmpl w:val="39607D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23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A5"/>
    <w:rsid w:val="000D4A8B"/>
    <w:rsid w:val="00130807"/>
    <w:rsid w:val="003040AD"/>
    <w:rsid w:val="003812B3"/>
    <w:rsid w:val="003854A5"/>
    <w:rsid w:val="00403BF9"/>
    <w:rsid w:val="00414923"/>
    <w:rsid w:val="00460A7D"/>
    <w:rsid w:val="004D0946"/>
    <w:rsid w:val="00514C8E"/>
    <w:rsid w:val="00584D9F"/>
    <w:rsid w:val="005A2403"/>
    <w:rsid w:val="005F17F5"/>
    <w:rsid w:val="006247B8"/>
    <w:rsid w:val="00716F46"/>
    <w:rsid w:val="008053FA"/>
    <w:rsid w:val="008345C9"/>
    <w:rsid w:val="008B76A8"/>
    <w:rsid w:val="009914C4"/>
    <w:rsid w:val="00A20616"/>
    <w:rsid w:val="00B2742D"/>
    <w:rsid w:val="00B62D92"/>
    <w:rsid w:val="00B979C1"/>
    <w:rsid w:val="00BC4FE9"/>
    <w:rsid w:val="00BD223A"/>
    <w:rsid w:val="00BE088D"/>
    <w:rsid w:val="00C010DE"/>
    <w:rsid w:val="00C24B53"/>
    <w:rsid w:val="00C7704E"/>
    <w:rsid w:val="00CF6514"/>
    <w:rsid w:val="00D01F4C"/>
    <w:rsid w:val="00D17649"/>
    <w:rsid w:val="00E20FC6"/>
    <w:rsid w:val="00E354EE"/>
    <w:rsid w:val="00E371D8"/>
    <w:rsid w:val="00E42CC0"/>
    <w:rsid w:val="00ED058C"/>
    <w:rsid w:val="00F21C48"/>
    <w:rsid w:val="00F40124"/>
    <w:rsid w:val="00F651DC"/>
    <w:rsid w:val="00F70A98"/>
    <w:rsid w:val="00F73CEF"/>
    <w:rsid w:val="00FC05CB"/>
    <w:rsid w:val="00FC66F4"/>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F8C4"/>
  <w15:chartTrackingRefBased/>
  <w15:docId w15:val="{9201DAAA-0A72-7D4F-AC4B-BBB56D46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4E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B9A60-AB2F-E442-9C95-88468BB6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55</cp:revision>
  <dcterms:created xsi:type="dcterms:W3CDTF">2023-06-28T13:03:00Z</dcterms:created>
  <dcterms:modified xsi:type="dcterms:W3CDTF">2023-07-14T04:43:00Z</dcterms:modified>
</cp:coreProperties>
</file>