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Нав. № </w:t>
      </w:r>
      <w:r>
        <w:rPr>
          <w:highlight w:val="yellow"/>
        </w:rPr>
        <w:t>621/ОСЦ-1983</w:t>
      </w:r>
    </w:p>
    <w:p>
      <w:pPr>
        <w:pStyle w:val="Heading1"/>
      </w:pPr>
      <w:r>
        <w:rPr/>
        <w:t>Войс. часть 40274</w:t>
      </w:r>
    </w:p>
    <w:p>
      <w:pPr>
        <w:pStyle w:val="Heading1"/>
      </w:pPr>
      <w:r>
        <w:rPr/>
        <w:t>УСТРОЙСТВО КОПИРОВАНИЯ РЕЗУЛЬТАТОВ КОНТРОЛЬНОГО ЦИКЛА ОБЪЕКТА КОНТРОЛЯ (УКРКЦ)</w:t>
      </w:r>
    </w:p>
    <w:p>
      <w:r>
        <w:rPr/>
        <w:t xml:space="preserve">Заводской № </w:t>
      </w:r>
      <w:r>
        <w:rPr>
          <w:highlight w:val="yellow"/>
        </w:rPr>
        <w:t>052792</w:t>
      </w:r>
    </w:p>
    <w:p>
      <w:r>
        <w:rPr/>
        <w:t>ПАСПОРТ</w:t>
      </w:r>
    </w:p>
    <w:p>
      <w:r>
        <w:rPr/>
        <w:t>ТАКТ52-П1 ПС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Содержание</w:t>
      </w:r>
    </w:p>
    <w:p>
      <w:r>
        <w:rPr/>
        <w:t>1 Общие указания</w:t>
      </w:r>
      <w:r>
        <w:br/>
      </w:r>
      <w:r>
        <w:rPr/>
        <w:t>3</w:t>
      </w:r>
    </w:p>
    <w:p>
      <w:r>
        <w:rPr/>
        <w:t>2 Основные технические данные</w:t>
      </w:r>
      <w:r>
        <w:br/>
      </w:r>
      <w:r>
        <w:rPr/>
        <w:t>3</w:t>
      </w:r>
    </w:p>
    <w:p>
      <w:r>
        <w:rPr/>
        <w:t>3 Комплектность</w:t>
      </w:r>
      <w:r>
        <w:br/>
      </w:r>
      <w:r>
        <w:rPr/>
        <w:t>7</w:t>
      </w:r>
    </w:p>
    <w:p>
      <w:r>
        <w:rPr/>
        <w:t>4 Свидетельство о приемке и гарантии изготовителя</w:t>
      </w:r>
      <w:r>
        <w:br/>
      </w:r>
      <w:r>
        <w:rPr/>
        <w:t>8</w:t>
      </w:r>
    </w:p>
    <w:p>
      <w:r>
        <w:rPr/>
        <w:t>4.1 Заключение предприятия-изготовителя</w:t>
      </w:r>
      <w:r>
        <w:br/>
      </w:r>
      <w:r>
        <w:rPr/>
        <w:t>8</w:t>
      </w:r>
    </w:p>
    <w:p>
      <w:r>
        <w:rPr/>
        <w:t>4.2 Заключение ВП Минобороны России</w:t>
      </w:r>
      <w:r>
        <w:br/>
      </w:r>
      <w:r>
        <w:rPr/>
        <w:t>8</w:t>
      </w:r>
    </w:p>
    <w:p>
      <w:r>
        <w:rPr/>
        <w:t>5 Свидетельство об упаковывании</w:t>
      </w:r>
      <w:r>
        <w:br/>
      </w:r>
      <w:r>
        <w:rPr/>
        <w:t>9</w:t>
      </w:r>
    </w:p>
    <w:p>
      <w:r>
        <w:rPr/>
        <w:t>6 Использование УКРКЦ по назначению</w:t>
      </w:r>
      <w:r>
        <w:br/>
      </w:r>
      <w:r>
        <w:rPr/>
        <w:t>10</w:t>
      </w:r>
    </w:p>
    <w:p>
      <w:r>
        <w:rPr/>
        <w:t>6.1 Меры безопасности</w:t>
      </w:r>
      <w:r>
        <w:br/>
      </w:r>
      <w:r>
        <w:rPr/>
        <w:t>10</w:t>
      </w:r>
    </w:p>
    <w:p>
      <w:r>
        <w:rPr/>
        <w:t>6.2 Копирование результатов выполнения контрольного цикла объекта контроля</w:t>
      </w:r>
      <w:r>
        <w:br/>
      </w:r>
      <w:r>
        <w:rPr/>
        <w:t>на флэш-карту, предназначенную для копирования результатов</w:t>
      </w:r>
      <w:r>
        <w:br/>
      </w:r>
      <w:r>
        <w:rPr/>
        <w:t>10</w:t>
      </w:r>
    </w:p>
    <w:p>
      <w:r>
        <w:rPr/>
        <w:t>7 Возможные неисправности УКРКЦ</w:t>
      </w:r>
      <w:r>
        <w:br/>
      </w:r>
      <w:r>
        <w:rPr/>
        <w:t>14</w:t>
      </w:r>
    </w:p>
    <w:p>
      <w:pPr>
        <w:pStyle w:val="Heading1"/>
      </w:pPr>
      <w:r>
        <w:rPr/>
        <w:t>Техническое обслуживание</w:t>
      </w:r>
    </w:p>
    <w:p>
      <w:r>
        <w:rPr/>
        <w:t>17</w:t>
      </w:r>
    </w:p>
    <w:p>
      <w:pPr>
        <w:pStyle w:val="Heading1"/>
      </w:pPr>
      <w:r>
        <w:rPr/>
        <w:t>Хранение и транспортирование</w:t>
      </w:r>
    </w:p>
    <w:p>
      <w:r>
        <w:rPr/>
        <w:t>18</w:t>
      </w:r>
    </w:p>
    <w:p>
      <w:pPr>
        <w:pStyle w:val="Heading1"/>
      </w:pPr>
      <w:r>
        <w:rPr/>
        <w:t>Утилизация</w:t>
      </w:r>
    </w:p>
    <w:p>
      <w:r>
        <w:rPr/>
        <w:t>18</w:t>
      </w:r>
    </w:p>
    <w:p>
      <w:pPr>
        <w:pStyle w:val="Heading1"/>
      </w:pPr>
      <w:r>
        <w:rPr/>
        <w:t>Учет технического обслуживания УКРКЦ</w:t>
      </w:r>
    </w:p>
    <w:p>
      <w:r>
        <w:rPr/>
        <w:t>19</w:t>
      </w:r>
    </w:p>
    <w:p>
      <w:pPr>
        <w:pStyle w:val="Heading1"/>
      </w:pPr>
      <w:r>
        <w:rPr/>
        <w:t>Учет неисправностей</w:t>
      </w:r>
    </w:p>
    <w:p>
      <w:r>
        <w:rPr/>
        <w:t>21</w:t>
      </w:r>
    </w:p>
    <w:p>
      <w:pPr>
        <w:pStyle w:val="Heading1"/>
      </w:pPr>
      <w:r>
        <w:rPr/>
        <w:t>Особые отметки</w:t>
      </w:r>
    </w:p>
    <w:p>
      <w:r>
        <w:rPr/>
        <w:t>22</w:t>
      </w:r>
    </w:p>
    <w:p>
      <w:pPr>
        <w:pStyle w:val="Heading1"/>
      </w:pPr>
      <w:r>
        <w:rPr/>
        <w:t>Сведения о рекламации</w:t>
      </w:r>
    </w:p>
    <w:p>
      <w:r>
        <w:rPr/>
        <w:t>23</w:t>
      </w:r>
    </w:p>
    <w:p>
      <w:r>
        <w:rPr/>
        <w:t>2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1 Общие указания</w:t>
      </w:r>
    </w:p>
    <w:p>
      <w:pPr>
        <w:pStyle w:val="Heading2"/>
      </w:pPr>
      <w:r>
        <w:rPr/>
        <w:t>1.1 Устройство копирования результатов контрольного цикла объекта контроля (УКРКЦ) ТАКТ52-П1 предназначено для копирования информации о результатах</w:t>
      </w:r>
    </w:p>
    <w:p>
      <w:r>
        <w:rPr/>
        <w:t>выполнения контрольного цикла объекта контроля с флэш-карты с результатами на флэш-карту, предназначенную для копирования на нее результатов, при этом на флэш-карте, с которой копируются результаты, информация не уничтожается и не изменяется.</w:t>
      </w:r>
    </w:p>
    <w:p>
      <w:r>
        <w:rPr/>
        <w:t>УКРКЦ не предназначено для форматирования флэш-карт.</w:t>
      </w:r>
    </w:p>
    <w:p>
      <w:r>
        <w:rPr/>
        <w:t>1.2 Разделы 2 - 10 заполняют на предприятии-изготовителе, 11, 14 - в эксплуатации.</w:t>
      </w:r>
    </w:p>
    <w:p>
      <w:r>
        <w:rPr/>
        <w:t>Сведения о неисправностях УКРКЦ заносят в раздел 12, при этом сведения в графы</w:t>
      </w:r>
    </w:p>
    <w:p>
      <w:r>
        <w:rPr/>
        <w:t>«Причина неисправности», «Принятые меры по устранению неисправности», «Должность, фамилия и подпись ответственного за устранение неисправности» вносят на предприятии-изготовителе, остальные - в эксплуатацию.</w:t>
      </w:r>
    </w:p>
    <w:p>
      <w:r>
        <w:rPr/>
        <w:t>В случае, если на УКРКЦ оформлен рекламационный акт, сведения о reklамации заносят в раздел 14, при этом сведения в графы «Отметка об удовлетворении рекламации (номер документа и дата)» и «Должность, фамилия и подпись ответственного лица» вносят</w:t>
      </w:r>
    </w:p>
    <w:p>
      <w:r>
        <w:rPr/>
        <w:t>на предприятии-изготовителе, остальные - в эксплуатации.</w:t>
      </w:r>
    </w:p>
    <w:p>
      <w:r>
        <w:rPr/>
        <w:t>В раздел 13 «Особые отметки» вносят данные, не предусмотренные другими разделами паспорта, необходимость в которых возникает в процессе изготовления и эксплуатации изделия.</w:t>
      </w:r>
    </w:p>
    <w:p>
      <w:pPr>
        <w:pStyle w:val="Heading1"/>
      </w:pPr>
      <w:r>
        <w:rPr/>
        <w:t>2 Основные технические данные</w:t>
      </w:r>
    </w:p>
    <w:p>
      <w:pPr>
        <w:pStyle w:val="Heading2"/>
      </w:pPr>
      <w:r>
        <w:rPr/>
        <w:t>2.1 УКРКЦ работоспособно при питании от однофазной сети переменного тока</w:t>
      </w:r>
    </w:p>
    <w:p>
      <w:r>
        <w:rPr/>
        <w:t>частотой 50 Гц, напряжением (220 ± 22) В.</w:t>
      </w:r>
    </w:p>
    <w:p>
      <w:r>
        <w:rPr/>
        <w:t>2.2 УКРКЦ выполнено в виде субблока (каркаса) с установленными в него модулями</w:t>
      </w:r>
      <w:r>
        <w:br/>
      </w:r>
      <w:r>
        <w:rPr/>
        <w:t>(рисунок 2.1).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Паспорт 2.1</w:t>
      </w:r>
    </w:p>
    <w:p>
      <w:r>
        <w:rPr/>
        <w:t>Примечание - Индикатор питания при нормальной работе светится зеленым цветом, при отказе питания - красным.</w:t>
      </w:r>
    </w:p>
    <w:p>
      <w:r>
        <w:rPr/>
        <w:t>1 - модуль управления и индикации (МЯН) ТАКТ52-П1.400;</w:t>
      </w:r>
    </w:p>
    <w:p>
      <w:r>
        <w:rPr/>
        <w:t>2 - дисплей МЯН;</w:t>
      </w:r>
    </w:p>
    <w:p>
      <w:r>
        <w:rPr/>
        <w:t>3 - модуль включения (МБ) ТАКТ52-П1.300;</w:t>
      </w:r>
    </w:p>
    <w:p>
      <w:r>
        <w:rPr/>
        <w:t>4 - модуль управления компонованием (МЯК) ТАКТ52-П1.500;</w:t>
      </w:r>
    </w:p>
    <w:p>
      <w:r>
        <w:rPr/>
        <w:t>5 - субблок ВКРКИ;</w:t>
      </w:r>
    </w:p>
    <w:p>
      <w:r>
        <w:rPr/>
        <w:t>6 - модуль питания С290-У-Т (датчик - МП)</w:t>
      </w:r>
    </w:p>
    <w:p>
      <w:r>
        <w:rPr/>
        <w:t>ТАКТ52-П1 ПС</w:t>
      </w:r>
    </w:p>
    <w:p>
      <w:pPr>
        <w:pStyle w:val="Heading1"/>
      </w:pPr>
      <w:r>
        <w:rPr/>
        <w:t>Страница технического паспорта</w:t>
      </w:r>
    </w:p>
    <w:p>
      <w:r>
        <w:rPr/>
        <w:t>9</w:t>
      </w:r>
    </w:p>
    <w:p>
      <w:r>
        <w:rPr/>
        <w:t>[неразборчиво]</w:t>
      </w:r>
    </w:p>
    <w:p>
      <w:r>
        <w:rPr/>
        <w:t>6</w:t>
      </w:r>
    </w:p>
    <w:p>
      <w:r>
        <w:rPr/>
        <w:t>[неразборчиво]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r>
        <w:rPr/>
        <w:t>2.3 В УКРКЦ предусмотрена система встроенного контроля, автоматизированный контроль работоспособности выполняется при включении питания. Указания о выполнении необходимых ручных операциях выводятся на дисплей МУИ. При своевременном</w:t>
      </w:r>
    </w:p>
    <w:p>
      <w:r>
        <w:rPr/>
        <w:t>выполнении этих требований время готовности УКРКЦ к использованию по назначению с момента включения напряжения питания не более 10 мин.</w:t>
      </w:r>
    </w:p>
    <w:p>
      <w:r>
        <w:rPr>
          <w:b/>
        </w:rPr>
        <w:t>ВНИМАНИЕ! УКРКЦ ОБЕСПЕЧИВАЕТ НЕПРЕРЫВНУЮ РАБОТУ В ТЕЧЕНИЕ 8 Ч. ДЛИТЕЛЬНОСТЬ ПОСЛЕДУЮЩЕГО ПЕРЕРЫВА - НЕ МЕНЕЕ 1 Ч.</w:t>
      </w:r>
    </w:p>
    <w:p>
      <w:r>
        <w:rPr/>
        <w:t>2.4 УКРКЦ соответствует требованиям по электробезопасности в соответствии с ОСТ В95 2211-2004.</w:t>
      </w:r>
    </w:p>
    <w:p>
      <w:r>
        <w:rPr/>
        <w:t>2.5 Конструкция УКРКЦ обеспечивает безопасность персонала от воздействий электрического тока по ГОСТ 12.2.007.0-75.</w:t>
      </w:r>
    </w:p>
    <w:p>
      <w:r>
        <w:rPr/>
        <w:t>2.6 УКРКЦ устойчиво к воздействию статического электричества согласно ОСТ В95 1886-77.</w:t>
      </w:r>
    </w:p>
    <w:p>
      <w:r>
        <w:rPr/>
        <w:t>2.7 Условия эксплуатации УКРКЦ:</w:t>
      </w:r>
    </w:p>
    <w:p>
      <w:r>
        <w:rPr/>
        <w:t>- температура окружающего воздуха от плюс 10 до плюс 40 °C;</w:t>
      </w:r>
    </w:p>
    <w:p>
      <w:r>
        <w:rPr/>
        <w:t>- относительная влажность воздуха не более 95 % при температуре 20 °C и более низкой температуре без конденсации влаги;</w:t>
      </w:r>
    </w:p>
    <w:p>
      <w:r>
        <w:rPr/>
        <w:t>- атмосферное давление от 86 до 106 кПа (от 645 до 790 мм рт.ст.).</w:t>
      </w:r>
    </w:p>
    <w:p>
      <w:pPr>
        <w:pStyle w:val="Heading1"/>
      </w:pPr>
      <w:r>
        <w:rPr/>
        <w:t>2.8 Габаритные размеры УКРКЦ (длина × ширина × высота) 520×331×300 мм.</w:t>
      </w:r>
    </w:p>
    <w:p>
      <w:pPr>
        <w:pStyle w:val="Heading1"/>
      </w:pPr>
      <w:r>
        <w:rPr/>
        <w:t>2.9 Габаритные размеры тары (длина × ширина × высота) 622×453×413 мм.</w:t>
      </w:r>
    </w:p>
    <w:p>
      <w:pPr>
        <w:pStyle w:val="Heading1"/>
      </w:pPr>
      <w:r>
        <w:rPr/>
        <w:t xml:space="preserve">2.10 Масса тары с УКРКЦ </w:t>
      </w:r>
      <w:r>
        <w:rPr>
          <w:highlight w:val="yellow"/>
        </w:rPr>
        <w:t>28,1</w:t>
      </w:r>
      <w:r>
        <w:rPr/>
        <w:t xml:space="preserve"> кг.</w:t>
      </w:r>
    </w:p>
    <w:p>
      <w:pPr>
        <w:pStyle w:val="Heading1"/>
      </w:pPr>
      <w:r>
        <w:rPr/>
        <w:t>2.11 Средняя наработка на отказ УКРКЦ не менее 10000 ч.</w:t>
      </w:r>
    </w:p>
    <w:p>
      <w:r>
        <w:rPr/>
        <w:t>5</w:t>
      </w:r>
    </w:p>
    <w:p>
      <w:r>
        <w:rPr/>
        <w:t>F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r>
        <w:rPr/>
        <w:t>2.12 Средний срок службы УКРКЦ - 20 лет.</w:t>
      </w:r>
    </w:p>
    <w:p>
      <w:r>
        <w:rPr/>
        <w:t>Допускается использовать УКРКЦ по назначению после окончания срока службы, при</w:t>
      </w:r>
    </w:p>
    <w:p>
      <w:r>
        <w:rPr/>
        <w:t>этом перед каждым использованием проводить его проверку в объёме технического</w:t>
      </w:r>
    </w:p>
    <w:p>
      <w:r>
        <w:rPr/>
        <w:t>обслуживания (см. раздел 8).</w:t>
      </w:r>
    </w:p>
    <w:p>
      <w:r>
        <w:rPr/>
        <w:t>2.13 УКРКЦ ремонту в эксплуатации не подлежит. Для проведения ремонта необходимо отправить УКРКЦ с сопроводительной документацией на предприятие-изготовитель.</w:t>
      </w:r>
    </w:p>
    <w:p>
      <w:r>
        <w:rPr/>
        <w:t>Адрес предприятия-изготовителя:</w:t>
      </w:r>
    </w:p>
    <w:p>
      <w:r>
        <w:rPr/>
        <w:t>Россия, 101000, Москва, Моспочтамт, а/я 918, ФГУП «ВНИИА».</w:t>
      </w:r>
    </w:p>
    <w:p>
      <w:r>
        <w:rPr/>
        <w:t>Факс: +7 (499) 978-09-03, 978-05-78.</w:t>
      </w:r>
    </w:p>
    <w:p>
      <w:r>
        <w:rPr/>
        <w:t>Телефон: +7 (499) 978-78-03.</w:t>
      </w:r>
    </w:p>
    <w:p>
      <w:r>
        <w:rPr/>
        <w:t>Предприятие-изготовитель обязуется проводить безвозмездный ремонт или замену</w:t>
      </w:r>
    </w:p>
    <w:p>
      <w:r>
        <w:rPr/>
        <w:t>[неразборчиво] из строя УКРКЦ в течение гарантийных сроков, наработка при условии</w:t>
      </w:r>
    </w:p>
    <w:p>
      <w:r>
        <w:rPr/>
        <w:t>соблюдения условий и правил эксплуатации, установленных в настоящем паспорте.</w:t>
      </w:r>
    </w:p>
    <w:p>
      <w:r>
        <w:rPr/>
        <w:t>По окончании гарантийных сроков, наработка предприятие-изготовитель проводит</w:t>
      </w:r>
    </w:p>
    <w:p>
      <w:r>
        <w:rPr/>
        <w:t>платят УКРКЦ за счет средств эксплуатирующей организации, рекламации при этом не представляют.</w:t>
      </w:r>
    </w:p>
    <w:p>
      <w:pPr>
        <w:pStyle w:val="Heading1"/>
      </w:pPr>
      <w:r>
        <w:rPr/>
        <w:t>2.14 Сведения о драгоценных материалах и цветных металлах</w:t>
      </w:r>
    </w:p>
    <w:p>
      <w:r>
        <w:rPr/>
        <w:t>золото – 0,180 г.</w:t>
      </w:r>
    </w:p>
    <w:p>
      <w:r>
        <w:rPr/>
        <w:t>Изделие цветных металлов, подлежащих учету, не содержит.</w:t>
      </w:r>
    </w:p>
    <w:p>
      <w:r>
        <w:rPr/>
        <w:t>6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3 Комплектность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Кол., шт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Обозначение (шифр) укладочного или упаковочного места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523"/>
          </w:tcPr>
          <w:p/>
        </w:tc>
        <w:tc>
          <w:tcPr>
            <w:tcW w:type="dxa" w:w="2523"/>
          </w:tcPr>
          <w:p>
            <w:r>
              <w:rPr/>
              <w:t>Устройство копирования результатов контрольного цикла объекта контроля (УКРКЦ) в составе: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052797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/>
        </w:tc>
        <w:tc>
          <w:tcPr>
            <w:tcW w:type="dxa" w:w="2523"/>
          </w:tcPr>
          <w:p>
            <w:r>
              <w:rPr/>
              <w:t>- модуль включения (МВ) ТАКТ52-П1.300</w:t>
            </w:r>
          </w:p>
        </w:tc>
        <w:tc>
          <w:tcPr>
            <w:tcW w:type="dxa" w:w="2523"/>
          </w:tcPr>
          <w:p>
            <w:r>
              <w:rPr/>
              <w:t>1</w:t>
            </w:r>
          </w:p>
        </w:tc>
        <w:tc>
          <w:tcPr>
            <w:tcW w:type="dxa" w:w="2523"/>
          </w:tcPr>
          <w:p>
            <w:r>
              <w:rPr>
                <w:highlight w:val="yellow"/>
              </w:rPr>
              <w:t>052265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</w:tcPr>
          <w:p/>
        </w:tc>
        <w:tc>
          <w:tcPr>
            <w:tcW w:type="dxa" w:w="2523"/>
          </w:tcPr>
          <w:p>
            <w:r>
              <w:rPr/>
              <w:t>- модуль управления и индикации (МУИ)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</w:tbl>
    <w:p/>
    <w:p>
      <w:pPr>
        <w:pStyle w:val="Heading1"/>
      </w:pPr>
      <w:r>
        <w:rPr/>
        <w:t>ТАКТ52-П1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b/>
              </w:rPr>
              <w:t>ТАКТ52-П1.400</w:t>
            </w:r>
          </w:p>
        </w:tc>
        <w:tc>
          <w:tcPr>
            <w:tcW w:type="dxa" w:w="3784"/>
          </w:tcPr>
          <w:p>
            <w:r>
              <w:rPr>
                <w:b/>
              </w:rPr>
              <w:t>1</w:t>
            </w:r>
          </w:p>
        </w:tc>
        <w:tc>
          <w:tcPr>
            <w:tcW w:type="dxa" w:w="3784"/>
          </w:tcPr>
          <w:p>
            <w:r>
              <w:rPr>
                <w:b/>
                <w:highlight w:val="yellow"/>
              </w:rPr>
              <w:t>052278</w:t>
            </w:r>
          </w:p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- модуль управления копированием (МУК) ТАКТ52-П1.500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>
                <w:highlight w:val="yellow"/>
              </w:rPr>
              <w:t>052151</w:t>
            </w:r>
          </w:p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- модуль питания С290-В-Т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- жгут ТАКТ52.80.010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>
                <w:highlight w:val="yellow"/>
              </w:rPr>
              <w:t>052127</w:t>
            </w:r>
          </w:p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- заземление ТАКТ52.81.170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/>
              <w:t>ТАКТ52-П1 ПС</w:t>
            </w:r>
          </w:p>
        </w:tc>
        <w:tc>
          <w:tcPr>
            <w:tcW w:type="dxa" w:w="3784"/>
          </w:tcPr>
          <w:p>
            <w:r>
              <w:rPr/>
              <w:t>Паспорт</w:t>
            </w:r>
          </w:p>
        </w:tc>
        <w:tc>
          <w:tcPr>
            <w:tcW w:type="dxa" w:w="3784"/>
          </w:tcPr>
          <w:p>
            <w:r>
              <w:rPr/>
              <w:t>1</w:t>
            </w:r>
          </w:p>
        </w:tc>
        <w:tc>
          <w:tcPr>
            <w:tcW w:type="dxa" w:w="3784"/>
          </w:tcPr>
          <w:p>
            <w:r>
              <w:rPr/>
              <w:t>-</w:t>
            </w:r>
          </w:p>
        </w:tc>
      </w:tr>
    </w:tbl>
    <w:p/>
    <w:p>
      <w:r>
        <w:rPr/>
        <w:t>ТАКТ52-П1-III</w:t>
      </w:r>
    </w:p>
    <w:p>
      <w:r>
        <w:rPr/>
        <w:t>1</w:t>
      </w:r>
    </w:p>
    <w:p>
      <w:r>
        <w:rPr/>
        <w:t>TAKT2-III IIC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ТАКТ52-П1_ПС</w:t>
      </w:r>
    </w:p>
    <w:p>
      <w:pPr>
        <w:pStyle w:val="Heading1"/>
      </w:pPr>
      <w:r>
        <w:rPr/>
        <w:t>4 Свидетельство о приемке и гарантии изготовителя</w:t>
      </w:r>
    </w:p>
    <w:p>
      <w:pPr>
        <w:pStyle w:val="Heading2"/>
      </w:pPr>
      <w:r>
        <w:rPr/>
        <w:t>4.1 Заключение предприятия-изготовителя</w:t>
      </w:r>
    </w:p>
    <w:p>
      <w:pPr>
        <w:pStyle w:val="Heading1"/>
      </w:pPr>
      <w:r>
        <w:rPr/>
        <w:t>Устройство копирования результатов контрольного цикла объекта контроля (УКРКЦ)</w:t>
      </w:r>
    </w:p>
    <w:p>
      <w:r>
        <w:rPr/>
        <w:t>ТАКТ52-П1 заводской №</w:t>
      </w:r>
      <w:r>
        <w:rPr>
          <w:highlight w:val="yellow"/>
        </w:rPr>
        <w:t>052792</w:t>
      </w:r>
      <w:r>
        <w:rPr/>
        <w:t xml:space="preserve"> соответствует сборочному чертежу ТАКТ52-П1 СБ и признано годным для эксплуатации.</w:t>
      </w:r>
    </w:p>
    <w:p>
      <w:r>
        <w:rPr/>
        <w:t>Изготовитель ФГУП «ВНИИА» гарантирует соответствие качества устройства копирования результатов контрольного цикла объекта контроля (УКРКЦ) ТАКТ52-П1 требованиям ТАКТ52-П1 СБ при соблюдении потребителем условий и правил эксплуатации,</w:t>
      </w:r>
    </w:p>
    <w:p>
      <w:pPr>
        <w:pStyle w:val="Heading1"/>
      </w:pPr>
      <w:r>
        <w:rPr/>
        <w:t>установленных в настоящем паспорте.</w:t>
      </w:r>
    </w:p>
    <w:p>
      <w:r>
        <w:rPr/>
        <w:t>Гарантийный срок 15 лет исчисляется с даты изготовления.</w:t>
      </w:r>
    </w:p>
    <w:p>
      <w:r>
        <w:rPr/>
        <w:t>Гарантийная наработка 3000 ч в пределах гарантийного срока.</w:t>
      </w:r>
    </w:p>
    <w:p>
      <w:r>
        <w:rPr/>
        <w:t>Директор предприятия</w:t>
      </w:r>
    </w:p>
    <w:p>
      <w:r>
        <w:rPr/>
        <w:t>Начальник ОТК</w:t>
      </w:r>
    </w:p>
    <w:p>
      <w:pPr>
        <w:pStyle w:val="Heading1"/>
      </w:pPr>
      <w:r>
        <w:rPr/>
        <w:t>4.2 Заключение ВП Минобороны России</w:t>
      </w:r>
    </w:p>
    <w:p>
      <w:r>
        <w:rPr/>
        <w:t>Устройство копирования результатов контрольного цикла объекта контроля (УКРКЦ) ТАКТ52-П1 соответствует сборочному чертежу ТАКТ52-П1 СБ и признано годным для эксплуатации.</w:t>
      </w:r>
    </w:p>
    <w:p>
      <w:r>
        <w:rPr/>
        <w:t>Представитель 1425 ВП</w:t>
      </w:r>
    </w:p>
    <w:p>
      <w:r>
        <w:rPr/>
        <w:t>Минобороны России</w:t>
      </w:r>
    </w:p>
    <w:p>
      <w:pPr>
        <w:pStyle w:val="Heading1"/>
      </w:pPr>
      <w:r>
        <w:rPr>
          <w:highlight w:val="yellow"/>
        </w:rPr>
        <w:t>ВА Павренкин</w:t>
      </w:r>
    </w:p>
    <w:p>
      <w:r>
        <w:rPr/>
        <w:t>подпись, инициалы, фамилия</w:t>
      </w:r>
    </w:p>
    <w:p>
      <w:r>
        <w:rPr/>
        <w:t>Дата изготовления «</w:t>
      </w:r>
      <w:r>
        <w:rPr>
          <w:highlight w:val="yellow"/>
        </w:rPr>
        <w:t>16</w:t>
      </w:r>
      <w:r>
        <w:rPr/>
        <w:t xml:space="preserve">» </w:t>
      </w:r>
      <w:r>
        <w:rPr>
          <w:highlight w:val="yellow"/>
        </w:rPr>
        <w:t>___</w:t>
      </w:r>
      <w:r>
        <w:rPr/>
        <w:t xml:space="preserve"> 20</w:t>
      </w:r>
      <w:r>
        <w:rPr>
          <w:highlight w:val="yellow"/>
        </w:rPr>
        <w:t>19</w:t>
      </w:r>
      <w:r>
        <w:rPr/>
        <w:t xml:space="preserve"> г.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5 Свидетельство об упаковывании</w:t>
      </w:r>
    </w:p>
    <w:p>
      <w:r>
        <w:rPr/>
        <w:t>Устройство копирования результатов контрольного цикла объекта контроля (УКРКЦ)</w:t>
      </w:r>
    </w:p>
    <w:p>
      <w:r>
        <w:rPr/>
        <w:t xml:space="preserve">ТАКТ52-П1 заводской № </w:t>
      </w:r>
      <w:r>
        <w:rPr>
          <w:highlight w:val="yellow"/>
        </w:rPr>
        <w:t>052797</w:t>
      </w:r>
      <w:r>
        <w:rPr/>
        <w:t xml:space="preserve"> упаковано ФГУП «ВНИИА» согласно требованиям, рассмотренным ТАКТ52-П1 УЧ.</w:t>
      </w:r>
    </w:p>
    <w:p>
      <w:r>
        <w:rPr/>
        <w:t>Тара ТАКТ52-П1-Ш опломбирована ОТК и ВП Минобороны России пломбами с наклейками клеем «</w:t>
      </w:r>
      <w:r>
        <w:rPr>
          <w:highlight w:val="yellow"/>
        </w:rPr>
        <w:t>ВНИИА</w:t>
      </w:r>
      <w:r>
        <w:rPr/>
        <w:t>», «</w:t>
      </w:r>
      <w:r>
        <w:rPr>
          <w:highlight w:val="yellow"/>
        </w:rPr>
        <w:t>ОТК 14</w:t>
      </w:r>
      <w:r>
        <w:rPr/>
        <w:t>», «</w:t>
      </w:r>
      <w:r>
        <w:rPr>
          <w:highlight w:val="yellow"/>
        </w:rPr>
        <w:t>1425</w:t>
      </w:r>
      <w:r>
        <w:rPr/>
        <w:t>».</w:t>
      </w:r>
    </w:p>
    <w:p>
      <w:r>
        <w:rPr/>
        <w:t xml:space="preserve">Количество пломб на таре </w:t>
      </w:r>
      <w:r>
        <w:rPr>
          <w:highlight w:val="yellow"/>
        </w:rPr>
        <w:t>2</w:t>
      </w:r>
      <w:r>
        <w:rPr/>
        <w:t xml:space="preserve"> шт.</w:t>
      </w:r>
    </w:p>
    <w:p>
      <w:r>
        <w:rPr/>
        <w:t>Дата упаковывания «</w:t>
      </w:r>
      <w:r>
        <w:rPr>
          <w:highlight w:val="yellow"/>
        </w:rPr>
        <w:t>17</w:t>
      </w:r>
      <w:r>
        <w:rPr/>
        <w:t xml:space="preserve">» </w:t>
      </w:r>
      <w:r>
        <w:rPr>
          <w:highlight w:val="yellow"/>
        </w:rPr>
        <w:t>октября</w:t>
      </w:r>
      <w:r>
        <w:rPr/>
        <w:t xml:space="preserve"> 20</w:t>
      </w:r>
      <w:r>
        <w:rPr>
          <w:highlight w:val="yellow"/>
        </w:rPr>
        <w:t>19</w:t>
      </w:r>
      <w:r>
        <w:rPr/>
        <w:t xml:space="preserve"> г.</w:t>
      </w:r>
    </w:p>
    <w:p>
      <w:r>
        <w:rPr/>
        <w:t xml:space="preserve">Упаковывание произвел </w:t>
      </w:r>
      <w:r>
        <w:rPr>
          <w:highlight w:val="yellow"/>
        </w:rPr>
        <w:t>М. И. Капустин</w:t>
      </w:r>
    </w:p>
    <w:p>
      <w:r>
        <w:rPr/>
        <w:t>Упаковывание приняли:</w:t>
      </w:r>
    </w:p>
    <w:p>
      <w:r>
        <w:rPr/>
        <w:t>контролер ОТК</w:t>
      </w:r>
    </w:p>
    <w:p>
      <w:r>
        <w:rPr/>
        <w:t>представитель 1425 ВП</w:t>
      </w:r>
    </w:p>
    <w:p>
      <w:r>
        <w:rPr/>
        <w:t>Минобороны России</w:t>
      </w:r>
    </w:p>
    <w:p>
      <w:pPr>
        <w:pStyle w:val="Heading1"/>
      </w:pPr>
      <w:r>
        <w:rPr/>
        <w:t>подпись, инициалы, фамилия</w:t>
      </w:r>
    </w:p>
    <w:p>
      <w:r>
        <w:rPr/>
        <w:t>P.P. Ахметшин</w:t>
      </w:r>
    </w:p>
    <w:p>
      <w:pPr>
        <w:pStyle w:val="Heading1"/>
      </w:pPr>
      <w:r>
        <w:rPr/>
        <w:t>подпись, инициалы, фамилия</w:t>
      </w:r>
    </w:p>
    <w:p>
      <w:r>
        <w:rPr/>
        <w:t>K.O. Савонюк</w:t>
      </w:r>
    </w:p>
    <w:p>
      <w:r>
        <w:rPr/>
        <w:t>9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6 Использование УКРКЦ по назначению</w:t>
      </w:r>
    </w:p>
    <w:p>
      <w:pPr>
        <w:pStyle w:val="Heading2"/>
      </w:pPr>
      <w:r>
        <w:rPr/>
        <w:t>6.1 Меры безопасности</w:t>
      </w:r>
    </w:p>
    <w:p>
      <w:r>
        <w:rPr/>
        <w:t>6.1.1 Работа с УКРКЦ должна выполняться с соблюдением правил безопасности при работе с электрическими установками до 1000 В в соответствии с «Межотраслевыми нормами по охране труда (правилами безопасности) при эксплуатации электроустановок».</w:t>
      </w:r>
    </w:p>
    <w:p>
      <w:r>
        <w:rPr/>
        <w:t>6.1.2 Для обеспечения электробезопасности соблюдать правила электробезопасности, действующие в эксплуатирующей организации.</w:t>
      </w:r>
    </w:p>
    <w:p>
      <w:r>
        <w:rPr/>
        <w:t>6.1.3 Для обеспечения пожаробезопасности соблюдать действующие «Правила</w:t>
      </w:r>
    </w:p>
    <w:p>
      <w:r>
        <w:rPr/>
        <w:t>[неразборчиво]ной безопасности в Российской Федерации (ППБ-01-93)» и правила</w:t>
      </w:r>
    </w:p>
    <w:p>
      <w:r>
        <w:rPr/>
        <w:t>[неразборчиво]обезопасности, действующие в эксплуатирующей организации.</w:t>
      </w:r>
    </w:p>
    <w:p>
      <w:r>
        <w:rPr/>
        <w:t>6.2 Копирование результатов выполнения контрольного цикла объекта контроля на</w:t>
      </w:r>
    </w:p>
    <w:p>
      <w:r>
        <w:rPr/>
        <w:t>[неразборчиво]-карту, предназначенную для копирования результатов</w:t>
      </w:r>
    </w:p>
    <w:p>
      <w:r>
        <w:rPr/>
        <w:t>6.2.1 Выполнить заземление УКРКЦ с помощью заземления ТАКТ52.81.170.</w:t>
      </w:r>
    </w:p>
    <w:p>
      <w:r>
        <w:rPr/>
        <w:t>6.2.2 Подключить УКРКЦ к сети питания с помощью жгута ТАКТ52.80.010.</w:t>
      </w:r>
    </w:p>
    <w:p>
      <w:r>
        <w:rPr/>
        <w:t>ВНИМАНИЕ! ЗАПРЕЩАЕТСЯ ПОДКЛЮЧАТЬ ЖГУТ ТАКТ52.80.010 К РАСПРЕДЕЛИТЕЛЬНОМУ ЩИТУ ПИТАНИЯ БЕЗ ПРЕДВАРИТЕЛЬНОГО ЗАЗЕМЛЕНИЯ УКРКЦ.</w:t>
      </w:r>
    </w:p>
    <w:p>
      <w:r>
        <w:rPr/>
        <w:t>6.2.3 Перевести выключатель, расположенный на передней панели МВ, в положение ВКЛ, на передней панели МВ загорается индикатор СЕТЬ (если не загорается, [неразборчиво]).</w:t>
      </w:r>
    </w:p>
    <w:p>
      <w:r>
        <w:rPr/>
        <w:t>строку 1 таблицы 7.1).</w:t>
      </w:r>
    </w:p>
    <w:p>
      <w:r>
        <w:rPr/>
        <w:t>6.2.4 Выполнять инструкции, выводимые на дисплей МУИ, при этом выполняется</w:t>
      </w:r>
    </w:p>
    <w:p>
      <w:r>
        <w:rPr/>
        <w:t>процедура самоконтроля: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r>
        <w:rPr/>
        <w:t>a) при появлении сообщения:</w:t>
      </w:r>
    </w:p>
    <w:p>
      <w:r>
        <w:rPr/>
        <w:t>КОНТР. ПИКСЕЛЕЙ 3И4 СТРОК НАЖМИТЕ ПУСК</w:t>
      </w:r>
    </w:p>
    <w:p>
      <w:r>
        <w:rPr/>
        <w:t>контролировать, что все пиксели третьей и четвертой строк дисплея МУИ светятся,</w:t>
      </w:r>
    </w:p>
    <w:p>
      <w:pPr>
        <w:pStyle w:val="Heading1"/>
      </w:pPr>
      <w:r>
        <w:rPr/>
        <w:t>ПУСК на МУИ (если не все пиксели светятся, см. строку 3 таблицы 7.1);</w:t>
      </w:r>
    </w:p>
    <w:p>
      <w:r>
        <w:rPr/>
        <w:t>б) при появлении сообщения:</w:t>
      </w:r>
    </w:p>
    <w:p>
      <w:r>
        <w:rPr/>
        <w:t>КОНТР. ПИКСЕЛЕЙ 1 И 2 СТРОК НАЖМИТЕ ПУСК</w:t>
      </w:r>
    </w:p>
    <w:p>
      <w:r>
        <w:rPr/>
        <w:t>контролировать, что все пиксели первой и второй строк дисплея МУИ светятся, нажать ПУСК на МУИ. (если не все пиксели светятся, см. строку 3 таблицы 7.1);</w:t>
      </w:r>
    </w:p>
    <w:p>
      <w:r>
        <w:rPr/>
        <w:t>в) при появлении сообщения:</w:t>
      </w:r>
    </w:p>
    <w:p>
      <w:pPr>
        <w:pStyle w:val="Heading1"/>
      </w:pPr>
      <w:r>
        <w:rPr/>
        <w:t>ПОДГОТОВКА К РАБОТЕ</w:t>
      </w:r>
    </w:p>
    <w:p>
      <w:pPr>
        <w:pStyle w:val="Heading1"/>
      </w:pPr>
      <w:r>
        <w:rPr/>
        <w:t>ПРОВЕРКА КЛАВИШ</w:t>
      </w:r>
    </w:p>
    <w:p>
      <w:pPr>
        <w:pStyle w:val="Heading1"/>
      </w:pPr>
      <w:r>
        <w:rPr/>
        <w:t>ПРОВОДИТЬ ДА ПУСК</w:t>
      </w:r>
    </w:p>
    <w:p>
      <w:pPr>
        <w:pStyle w:val="Heading1"/>
      </w:pPr>
      <w:r>
        <w:rPr/>
        <w:t>НЕТ -&gt;</w:t>
      </w:r>
    </w:p>
    <w:p>
      <w:pPr>
        <w:pStyle w:val="Heading2"/>
      </w:pPr>
      <w:r>
        <w:rPr/>
        <w:t>ПУСК на МУИ;</w:t>
      </w:r>
    </w:p>
    <w:p>
      <w:pPr>
        <w:pStyle w:val="Heading2"/>
      </w:pPr>
      <w:r>
        <w:rPr/>
        <w:t>г) при появлении сообщения:</w:t>
      </w:r>
    </w:p>
    <w:p>
      <w:pPr>
        <w:pStyle w:val="Heading1"/>
      </w:pPr>
      <w:r>
        <w:rPr/>
        <w:t>НАЖМИТЕ ВСЕ КЛАВИШИ ПО ОЧЕРЕДИ, КРОМЕ КЛАВИШИ «ОСТАНОВ»</w:t>
      </w:r>
    </w:p>
    <w:p>
      <w:r>
        <w:rPr/>
        <w:t xml:space="preserve">Нажать все клавиши на МУИ, кроме клавиши «ОСТАНОВ», при нажатии каждой </w:t>
      </w:r>
      <w:r>
        <w:br/>
      </w:r>
      <w:r>
        <w:rPr/>
        <w:t xml:space="preserve"> на дисплее гаснет соответствующий прямоугольник в четвертой строке.</w:t>
      </w:r>
    </w:p>
    <w:p>
      <w:r>
        <w:rPr/>
        <w:t>Контроль УКРКЦ завершается, когда на дисплее погаснут все прямоугольники.</w:t>
      </w:r>
    </w:p>
    <w:p>
      <w:r>
        <w:rPr/>
        <w:t xml:space="preserve">На МУК загорается индикатор ПИТ. (если не все прямоугольники погасли, см. строку 5 </w:t>
      </w:r>
      <w:r>
        <w:br/>
      </w:r>
      <w:r>
        <w:rPr/>
        <w:t xml:space="preserve"> 7.1).</w:t>
      </w:r>
    </w:p>
    <w:p>
      <w:r>
        <w:rPr/>
        <w:t>6.2.5 По окончании самоконтроля УКРКЦ на дисплей выводится сообщение:</w:t>
      </w:r>
    </w:p>
    <w:p>
      <w:r>
        <w:rPr/>
        <w:t>ВСТАВЬТЕ ФЛЭШ-КАРТУ В СЛОТ «РЕЗУЛЬТАТЫ»</w:t>
      </w:r>
    </w:p>
    <w:p>
      <w:r>
        <w:rPr/>
        <w:t>ВНИМАНИЕ! ПЕРЕД УСТАНОВКОЙ В СООТВЕТСТВУЮЩИЙ СЛОТ МУК ФЛЭШ-</w:t>
      </w:r>
    </w:p>
    <w:p>
      <w:r>
        <w:rPr/>
        <w:t>КАРТУ СОРИЕНТИРОВАТЬ ТАКИМ ОБРАЗОМ, ЧТОБЫ L-ОБРАЗНЫЙ КЛЮЧ ФЛЭШ-</w:t>
      </w:r>
    </w:p>
    <w:p>
      <w:r>
        <w:rPr/>
        <w:t>КАРТЫ БЫЛ РАСПОЛОЖЕН ВВЕРХУ, П-ОБРАЗНЫЙ КЛЮЧ – ВНИЗУ (см. рисунок 6.1).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r>
        <w:rPr/>
        <w:t>Установить флэш-карту, С КОТОРОЙ будет производиться копирование, в слот «РЕЗУЛЬТАТЫ» МУК (см. рисунок 2.1).</w:t>
      </w:r>
    </w:p>
    <w:p>
      <w:r>
        <w:rPr/>
        <w:t>Если на дисплей выводится сообщение:</w:t>
      </w:r>
    </w:p>
    <w:p>
      <w:r>
        <w:rPr/>
        <w:t>ВСТАВЬТЕ ФЛЭШ-КАРТУ В СЛОТ «КОПИЯ»</w:t>
      </w:r>
    </w:p>
    <w:p>
      <w:r>
        <w:rPr/>
        <w:t>[неразборчиво] к выполнению 6.2.6.</w:t>
      </w:r>
    </w:p>
    <w:p>
      <w:r>
        <w:rPr/>
        <w:t>Если на дисплей выводится сообщение:</w:t>
      </w:r>
    </w:p>
    <w:p>
      <w:r>
        <w:rPr/>
        <w:t>В СЛОТ «РЕЗУЛЬТАТЫ» ВСТАВЛЕНА НЕВЕРНАЯ ФЛЭШ-КАРТА</w:t>
      </w:r>
    </w:p>
    <w:p>
      <w:r>
        <w:rPr/>
        <w:t>[неразборчиво], что в слот установлена флэш-карта, не предназначенная для записи или</w:t>
      </w:r>
      <w:r>
        <w:br/>
      </w:r>
      <w:r>
        <w:rPr/>
        <w:t>сохранения информации.</w:t>
      </w:r>
    </w:p>
    <w:p>
      <w:r>
        <w:rPr/>
        <w:t>Извлечь флэш-карту из слота «РЕЗУЛЬТАТЫ», нажав кнопку извлечения флэш-карты, расположенную под слотом.</w:t>
      </w:r>
    </w:p>
    <w:p>
      <w:r>
        <w:rPr/>
        <w:t>ВНИМАНИЕ! ЗАПРЕЩАЕТСЯ ИЗВЛЕКАТЬ ФЛЭШ-КАРТЫ ИЗ СЛОТОВ БЕЗ ОБЯЗАТЕЛЬНОГО НАЖАТИЯ НА КНОПКИ ИЗВЛЕЧЕНИЯ ФЛЭШ-КАРТ!</w:t>
      </w:r>
    </w:p>
    <w:p>
      <w:r>
        <w:rPr/>
        <w:t>В случае, если в слот «РЕЗУЛЬТАТЫ» была установлена флэш-карта, предназначенная для записи или копирования информации, см. строку 11 таблицы 7.1.</w:t>
      </w:r>
    </w:p>
    <w:p>
      <w:r>
        <w:rPr/>
        <w:t>6.2.6 Установить флэш-карту, НА КОТОРУЮ будет выполняться копирование, в слот</w:t>
      </w:r>
    </w:p>
    <w:p>
      <w:pPr>
        <w:pStyle w:val="Heading1"/>
      </w:pPr>
      <w:r>
        <w:rPr/>
        <w:t>КОПИЯ» МУК.</w:t>
      </w:r>
    </w:p>
    <w:p>
      <w:r>
        <w:rPr/>
        <w:t>Если на дисплей выводится сообщение:</w:t>
      </w:r>
    </w:p>
    <w:p>
      <w:r>
        <w:rPr/>
        <w:t>НАЖМИТЕ КНОПКУ ПУСК ДЛЯ КОПИРОВАНИЯ</w:t>
      </w:r>
    </w:p>
    <w:p>
      <w:r>
        <w:rPr/>
        <w:t>[неразборчиво] к выполнению 6.2.7.</w:t>
      </w:r>
    </w:p>
    <w:p>
      <w:r>
        <w:rPr/>
        <w:t>Если на дисплей выводится сообщение:</w:t>
      </w:r>
    </w:p>
    <w:p>
      <w:r>
        <w:rPr/>
        <w:t>В СЛОТ «КОПИЯ» ВСТАВЛЕНА НЕВЕРНАЯ ФЛЭШ-КАРТА</w:t>
      </w:r>
    </w:p>
    <w:p>
      <w:r>
        <w:rPr/>
        <w:t xml:space="preserve">[неразборчиво], что в слот установлена флэш-карта, не предназначенная для записи или </w:t>
      </w:r>
      <w:r>
        <w:br/>
      </w:r>
      <w:r>
        <w:rPr/>
        <w:t>съёма информации.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r>
        <w:rPr/>
        <w:t>[неразборчиво] флэш-карту из слота «КОПИЯ», нажав кнопку извлечения флэш-карты,</w:t>
      </w:r>
    </w:p>
    <w:p>
      <w:r>
        <w:rPr/>
        <w:t>[неразборчиво] под слотом.</w:t>
      </w:r>
    </w:p>
    <w:p>
      <w:r>
        <w:rPr/>
        <w:t>В случае, если в слот «КОПИЯ» была установлена флэш-карта, предназначенная для</w:t>
      </w:r>
    </w:p>
    <w:p>
      <w:pPr>
        <w:pStyle w:val="Heading1"/>
      </w:pPr>
      <w:r>
        <w:rPr/>
        <w:t>Запись информации, см. строку 12 таблицы 7.1.</w:t>
      </w:r>
    </w:p>
    <w:p>
      <w:pPr>
        <w:pStyle w:val="Heading2"/>
      </w:pPr>
      <w:r>
        <w:rPr/>
        <w:t>6.3.7 Нажать кнопку ПУСК на МУИ.</w:t>
      </w:r>
    </w:p>
    <w:p>
      <w:r>
        <w:rPr/>
        <w:t>Выполнение необходимых операций отображается на дисплее в процентах.</w:t>
      </w:r>
    </w:p>
    <w:p>
      <w:r>
        <w:rPr/>
        <w:t>После завершения копирования выводится сообщение:</w:t>
      </w:r>
    </w:p>
    <w:p>
      <w:r>
        <w:rPr/>
        <w:t>КОПИРОВАНИЕ ВЫПОЛНЕНО УСПЕШНО ИЗВЛЕКИТЕ ОБЕ ФЛЭШ-КАРТЫ</w:t>
      </w:r>
    </w:p>
    <w:p>
      <w:r>
        <w:rPr/>
        <w:t>В случае, если вся информация с флэш-карты, установленной в слот</w:t>
      </w:r>
    </w:p>
    <w:p>
      <w:r>
        <w:rPr/>
        <w:t xml:space="preserve">РЕЗУЛЬТАТЫ», уже содержится на флэш-карте, установленной в слот «КОПИЯ», на </w:t>
      </w:r>
      <w:r>
        <w:br/>
      </w:r>
      <w:r>
        <w:rPr/>
        <w:t xml:space="preserve"> экране появляется сообщение:</w:t>
      </w:r>
    </w:p>
    <w:p>
      <w:pPr>
        <w:pStyle w:val="Heading1"/>
      </w:pPr>
      <w:r>
        <w:rPr/>
        <w:t>КОПИРОВАНИЕ ФАЙЛОВ НЕ ТРЕБУЕТСЯ ИЗВЛЕКИТЕ ОБЕ ФЛЭШ-КАРТЫ</w:t>
      </w:r>
    </w:p>
    <w:p>
      <w:r>
        <w:rPr/>
        <w:t xml:space="preserve">6.2.8 Извлечь флэш-карты из слотов «РЕЗУЛЬТАТЫ» и «КОПИЯ», нажав кнопки </w:t>
      </w:r>
      <w:r>
        <w:br/>
      </w:r>
      <w:r>
        <w:rPr/>
        <w:t xml:space="preserve"> извлечения флэш-карт.</w:t>
      </w:r>
    </w:p>
    <w:p>
      <w:r>
        <w:rPr/>
        <w:t>6.2.9 Если необходимо провести копирование еще раз, выполнить 6.2.5 - 6.2.8.</w:t>
      </w:r>
    </w:p>
    <w:p>
      <w:r>
        <w:rPr/>
        <w:t>6210 Выключить УКРКЦ, переведя выключатель на передней панели МВ в положение [неразборчиво]</w:t>
      </w:r>
    </w:p>
    <w:p>
      <w:r>
        <w:rPr/>
        <w:t>6211 Отключить жгут ТАКТ52.80.010 от сети, отсоединить заземление ТАКТ51.170.</w:t>
      </w:r>
    </w:p>
    <w:p>
      <w:r>
        <w:rPr/>
        <w:t>L – образный ключ (при установке должен располагаться вверху)</w:t>
      </w:r>
    </w:p>
    <w:p>
      <w:r>
        <w:rPr/>
        <w:t>Направление установки</w:t>
      </w:r>
      <w:r>
        <w:br/>
      </w:r>
    </w:p>
    <w:p>
      <w:r>
        <w:rPr/>
        <w:t>флэш-карты в слот МУК</w:t>
      </w:r>
    </w:p>
    <w:p>
      <w:r>
        <w:rPr/>
        <w:t>П – образный ключ (при установке</w:t>
      </w:r>
      <w:r>
        <w:br/>
      </w:r>
    </w:p>
    <w:p>
      <w:r>
        <w:rPr/>
        <w:t>должен располагаться внизу)</w:t>
      </w:r>
    </w:p>
    <w:p>
      <w:r>
        <w:rPr/>
        <w:t>Рисунок 6.1</w:t>
      </w:r>
    </w:p>
    <w:p>
      <w:r>
        <w:rPr/>
        <w:t>13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7 Возможные неисправности УКРКЦ</w:t>
      </w:r>
    </w:p>
    <w:p>
      <w:r>
        <w:rPr/>
        <w:t>Таблица 7.1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Внешние проявления неисправности</w:t>
            </w:r>
          </w:p>
        </w:tc>
        <w:tc>
          <w:tcPr>
            <w:tcW w:type="dxa" w:w="5103"/>
          </w:tcPr>
          <w:p>
            <w:r>
              <w:rPr>
                <w:b/>
              </w:rPr>
              <w:t>Возможные способы устранения неисправности</w:t>
            </w:r>
          </w:p>
        </w:tc>
      </w:tr>
      <w:tr>
        <w:tc>
          <w:tcPr>
            <w:tcW w:type="dxa" w:w="5103"/>
          </w:tcPr>
          <w:p>
            <w:r>
              <w:rPr/>
              <w:t>Выключатель на передней панели МВ переведен в положение ВКЛ.</w:t>
            </w:r>
          </w:p>
        </w:tc>
        <w:tc>
          <w:tcPr>
            <w:tcW w:type="dxa" w:w="5103"/>
          </w:tcPr>
          <w:p>
            <w:r>
              <w:rPr/>
              <w:t>Проверить правильность подключения УКРКЦ к сети питания жгутом</w:t>
            </w:r>
          </w:p>
        </w:tc>
      </w:tr>
    </w:tbl>
    <w:p/>
    <w:p>
      <w:r>
        <w:rPr/>
        <w:t>Индикатор СЕТЬ на передней панели МВ</w:t>
      </w:r>
      <w:r>
        <w:br/>
      </w:r>
      <w:r>
        <w:rPr/>
        <w:t>не загорается</w:t>
      </w:r>
    </w:p>
    <w:p>
      <w:r>
        <w:rPr/>
        <w:t>ТАКТ52.80.010.</w:t>
      </w:r>
      <w:r>
        <w:br/>
      </w:r>
      <w:r>
        <w:rPr/>
        <w:t>Проверить сеть питания на соответствие 2.1.</w:t>
      </w:r>
      <w:r>
        <w:br/>
      </w:r>
      <w:r>
        <w:rPr/>
        <w:t>Если параметры сети соответствуют 2.1,</w:t>
      </w:r>
      <w:r>
        <w:br/>
      </w:r>
      <w:r>
        <w:rPr/>
        <w:t>жгут ТАКТ52.80.010 подключен</w:t>
      </w:r>
      <w:r>
        <w:br/>
      </w:r>
      <w:r>
        <w:rPr/>
        <w:t>правильно, УКРКЦ неисправен.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>
                <w:b/>
              </w:rPr>
              <w:t>Выполнить 6.2.10, 6.2.11</w:t>
            </w:r>
          </w:p>
        </w:tc>
      </w:tr>
      <w:tr>
        <w:tc>
          <w:tcPr>
            <w:tcW w:type="dxa" w:w="10206"/>
          </w:tcPr>
          <w:p>
            <w:r>
              <w:rPr/>
              <w:t>ВЫКЛЮЧАТЕЛЬ на передней панели МВ</w:t>
            </w:r>
            <w:r>
              <w:br/>
            </w:r>
            <w:r>
              <w:rPr/>
              <w:t>переведен в положение ВКЛ.</w:t>
            </w:r>
            <w:r>
              <w:br/>
            </w:r>
            <w:r>
              <w:rPr/>
              <w:t>Индикатор СЕТЬ на передней панели МВ</w:t>
            </w:r>
            <w:r>
              <w:br/>
            </w:r>
            <w:r>
              <w:rPr/>
              <w:t>загорелся.</w:t>
            </w:r>
            <w:r>
              <w:br/>
            </w:r>
            <w:r>
              <w:rPr/>
              <w:t>На дисплей МУИ не выводятся указания по</w:t>
            </w:r>
            <w:r>
              <w:br/>
            </w:r>
            <w:r>
              <w:rPr/>
              <w:t>выполнению самоконтроля УКРКЦ</w:t>
            </w:r>
          </w:p>
        </w:tc>
      </w:tr>
      <w:tr>
        <w:tc>
          <w:tcPr>
            <w:tcW w:type="dxa" w:w="10206"/>
          </w:tcPr>
          <w:p>
            <w:r>
              <w:rPr/>
              <w:t>УКРКЦ неисправен.</w:t>
            </w:r>
            <w:r>
              <w:br/>
            </w:r>
            <w:r>
              <w:rPr/>
              <w:t>Выполнить 6.2.10, 6.2.11</w:t>
            </w:r>
          </w:p>
        </w:tc>
      </w:tr>
      <w:tr>
        <w:tc>
          <w:tcPr>
            <w:tcW w:type="dxa" w:w="10206"/>
          </w:tcPr>
          <w:p>
            <w:r>
              <w:rPr/>
              <w:t>При проведении самоконтроля УКРКЦ в</w:t>
            </w:r>
            <w:r>
              <w:br/>
            </w:r>
            <w:r>
              <w:rPr/>
              <w:t>соответствии с 6.2.4 перечисления а) или б)</w:t>
            </w:r>
            <w:r>
              <w:br/>
            </w:r>
            <w:r>
              <w:rPr/>
              <w:t>на дисплее МУИ светятся не все пиксели</w:t>
            </w:r>
          </w:p>
        </w:tc>
      </w:tr>
      <w:tr>
        <w:tc>
          <w:tcPr>
            <w:tcW w:type="dxa" w:w="10206"/>
          </w:tcPr>
          <w:p>
            <w:r>
              <w:rPr/>
              <w:t>УКРКЦ неисправен.</w:t>
            </w:r>
            <w:r>
              <w:br/>
            </w:r>
            <w:r>
              <w:rPr/>
              <w:t>Выполнить 6.2.10, 6.2.11</w:t>
            </w:r>
          </w:p>
        </w:tc>
      </w:tr>
    </w:tbl>
    <w:p/>
    <w:p>
      <w:pPr>
        <w:pStyle w:val="Heading1"/>
      </w:pPr>
      <w:r>
        <w:rPr/>
        <w:t>Проводится самоконтроль УКРКЦ</w:t>
      </w:r>
    </w:p>
    <w:p>
      <w:r>
        <w:rPr/>
        <w:t>в соответствии с 6.2.4 перечисление в).</w:t>
      </w:r>
    </w:p>
    <w:p>
      <w:r>
        <w:rPr/>
        <w:t>При нажатии кнопки ПУСК на дисплей</w:t>
      </w:r>
    </w:p>
    <w:p>
      <w:r>
        <w:rPr/>
        <w:t>МУИ не выводится следующая инструкция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/>
              <w:t xml:space="preserve">Повторить нажатие кнопки ПУСК на МУИ. </w:t>
            </w:r>
            <w:r>
              <w:br/>
            </w:r>
            <w:r>
              <w:rPr/>
              <w:t xml:space="preserve"> Если инструкция не выводится на дисплей, УКРКЦ неисправен. </w:t>
            </w:r>
            <w:r>
              <w:br/>
            </w:r>
            <w:r>
              <w:rPr/>
              <w:t xml:space="preserve"> Выполнить 6.2.10, 6.2.11</w:t>
            </w:r>
          </w:p>
        </w:tc>
      </w:tr>
    </w:tbl>
    <w:p/>
    <w:p>
      <w:pPr>
        <w:pStyle w:val="Heading1"/>
      </w:pPr>
      <w:r>
        <w:rPr/>
        <w:t>Проводится самоконтроль УКРКЦ в</w:t>
      </w:r>
    </w:p>
    <w:p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/>
              <w:t>Повторить нажатие всех клавиш на [неразборчиво]</w:t>
            </w:r>
          </w:p>
        </w:tc>
      </w:tr>
    </w:tbl>
    <w:p/>
    <w:p>
      <w:r>
        <w:rPr/>
        <w:t>соответствии с 6.2.4 перечисление г).</w:t>
      </w:r>
    </w:p>
    <w:p>
      <w:r>
        <w:rPr/>
        <w:t>После нажатия всех клавиш на МУИ в</w:t>
      </w:r>
    </w:p>
    <w:p>
      <w:r>
        <w:rPr/>
        <w:t>четвертой строке дисплея остался один или</w:t>
      </w:r>
    </w:p>
    <w:p>
      <w:r>
        <w:rPr/>
        <w:t>более непогасший прямоугольник</w:t>
      </w:r>
    </w:p>
    <w:p>
      <w:r>
        <w:rPr/>
        <w:t>МУИ, кроме клавиши «ОСТАНОВ».</w:t>
      </w:r>
    </w:p>
    <w:p>
      <w:r>
        <w:rPr/>
        <w:t>Если прямоугольники не погасли,</w:t>
      </w:r>
    </w:p>
    <w:p>
      <w:r>
        <w:rPr/>
        <w:t>УКРКЦ неисправен.</w:t>
      </w:r>
    </w:p>
    <w:p>
      <w:r>
        <w:rPr/>
        <w:t>Выполнить 6.2.10, 6.2.11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r>
        <w:rPr/>
        <w:t>Продолжение таблицы 7.1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Признак проявления неисправности</w:t>
            </w:r>
          </w:p>
        </w:tc>
        <w:tc>
          <w:tcPr>
            <w:tcW w:type="dxa" w:w="5103"/>
          </w:tcPr>
          <w:p>
            <w:r>
              <w:rPr>
                <w:b/>
              </w:rPr>
              <w:t>Возможные способы устранения неисправности</w:t>
            </w:r>
          </w:p>
        </w:tc>
      </w:tr>
      <w:tr>
        <w:tc>
          <w:tcPr>
            <w:tcW w:type="dxa" w:w="5103"/>
          </w:tcPr>
          <w:p>
            <w:r>
              <w:rPr/>
              <w:t>Производится самоконтроль УКРКЦ в соответствии с 6.2.4 перечисление г).</w:t>
            </w:r>
            <w:r>
              <w:br/>
            </w:r>
            <w:r>
              <w:rPr/>
              <w:t>После нажатия всех клавиш на МУИ на экран выводится сообщение:</w:t>
            </w:r>
          </w:p>
        </w:tc>
        <w:tc>
          <w:tcPr>
            <w:tcW w:type="dxa" w:w="5103"/>
          </w:tcPr>
          <w:p>
            <w:r>
              <w:rPr/>
              <w:t>УКРКЦ неисправен.</w:t>
            </w:r>
            <w:r>
              <w:br/>
            </w:r>
            <w:r>
              <w:rPr/>
              <w:t>Выполнить 6.2.10, 6.2.11</w:t>
            </w:r>
          </w:p>
        </w:tc>
      </w:tr>
    </w:tbl>
    <w:p/>
    <w:p>
      <w:pPr>
        <w:pStyle w:val="Heading1"/>
      </w:pPr>
      <w:r>
        <w:rPr/>
        <w:t>НЕТ СВЯЗИ С МЦП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/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/>
              <w:t>Замечено проведение самоконтроля УКРКЦ на МСК не загорается индикатор ПИТ</w:t>
            </w:r>
          </w:p>
        </w:tc>
        <w:tc>
          <w:tcPr>
            <w:tcW w:type="dxa" w:w="5103"/>
          </w:tcPr>
          <w:p>
            <w:r>
              <w:rPr/>
              <w:t>УКРКЦ неисправен.</w:t>
            </w:r>
            <w:r>
              <w:br/>
            </w:r>
            <w:r>
              <w:rPr/>
              <w:t>Выполнить 6.2.10, 6.2.11</w:t>
            </w:r>
          </w:p>
        </w:tc>
      </w:tr>
      <w:tr>
        <w:tc>
          <w:tcPr>
            <w:tcW w:type="dxa" w:w="5103"/>
          </w:tcPr>
          <w:p>
            <w:r>
              <w:rPr/>
              <w:t>Самоконтроль УКРКЦ проведен.</w:t>
            </w:r>
            <w:r>
              <w:br/>
            </w:r>
            <w:r>
              <w:rPr/>
              <w:t>На дежурной МУИ не выводится сообщений</w:t>
            </w:r>
            <w:r>
              <w:br/>
            </w:r>
            <w:r>
              <w:rPr/>
              <w:t>в течение 1 мин</w:t>
            </w:r>
          </w:p>
        </w:tc>
        <w:tc>
          <w:tcPr>
            <w:tcW w:type="dxa" w:w="5103"/>
          </w:tcPr>
          <w:p>
            <w:r>
              <w:rPr/>
              <w:t>УКРКЦ неисправен.</w:t>
            </w:r>
            <w:r>
              <w:br/>
            </w:r>
            <w:r>
              <w:rPr/>
              <w:t>Выполнить 6.2.10, 6.2.11</w:t>
            </w:r>
          </w:p>
        </w:tc>
      </w:tr>
      <w:tr>
        <w:tc>
          <w:tcPr>
            <w:tcW w:type="dxa" w:w="5103"/>
          </w:tcPr>
          <w:p>
            <w:r>
              <w:rPr/>
              <w:t>Флэш-карта установлена в слот</w:t>
            </w:r>
          </w:p>
        </w:tc>
        <w:tc>
          <w:tcPr>
            <w:tcW w:type="dxa" w:w="5103"/>
          </w:tcPr>
          <w:p>
            <w:r>
              <w:rPr/>
              <w:t>Извлечь флэш-карту из слота</w:t>
            </w:r>
          </w:p>
        </w:tc>
      </w:tr>
    </w:tbl>
    <w:p/>
    <w:p>
      <w:pPr>
        <w:pStyle w:val="Heading1"/>
      </w:pPr>
      <w:r>
        <w:rPr/>
        <w:t>РЕЗУЛЬТАТЫ» МУК.</w:t>
      </w:r>
    </w:p>
    <w:p>
      <w:r>
        <w:rPr/>
        <w:t>Если на дисплее МУИ продолжает</w:t>
      </w:r>
    </w:p>
    <w:p>
      <w:r>
        <w:rPr/>
        <w:t>высвечиваться сообщение:</w:t>
      </w:r>
    </w:p>
    <w:p>
      <w:r>
        <w:rPr/>
        <w:t>ЕСТАВЬТЕ ФЛЭШ-КАРТУ В СЛОТ</w:t>
      </w:r>
    </w:p>
    <w:p>
      <w:r>
        <w:rPr/>
        <w:t>«РЕЗУЛЬТАТЫ»</w:t>
      </w:r>
    </w:p>
    <w:p>
      <w:r>
        <w:rPr/>
        <w:t>в течение 1 мин</w:t>
      </w:r>
    </w:p>
    <w:p>
      <w:r>
        <w:rPr/>
        <w:t>Флэш-карта установлена в слот</w:t>
      </w:r>
    </w:p>
    <w:p>
      <w:r>
        <w:rPr/>
        <w:t>«КОПИЯ» МУК.</w:t>
      </w:r>
    </w:p>
    <w:p>
      <w:r>
        <w:rPr/>
        <w:t>Если на дисплее МУИ продолжает</w:t>
      </w:r>
    </w:p>
    <w:p>
      <w:r>
        <w:rPr/>
        <w:t>высвечиваться сообщение: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>
                <w:b/>
              </w:rPr>
              <w:t>«РЕЗУЛЬТАТЫ» МУК, нажав кнопку</w:t>
            </w:r>
            <w:r>
              <w:br/>
            </w:r>
            <w:r>
              <w:rPr>
                <w:b/>
              </w:rPr>
              <w:t>извлечения флэш-карты, повторно</w:t>
            </w:r>
            <w:r>
              <w:br/>
            </w:r>
            <w:r>
              <w:rPr>
                <w:b/>
              </w:rPr>
              <w:t>установить ее в слот.</w:t>
            </w:r>
            <w:r>
              <w:br/>
            </w:r>
            <w:r>
              <w:rPr>
                <w:b/>
              </w:rPr>
              <w:t>Если на дисплее продолжает</w:t>
            </w:r>
            <w:r>
              <w:br/>
            </w:r>
            <w:r>
              <w:rPr>
                <w:b/>
              </w:rPr>
              <w:t>высвечиваться то же сообщение,</w:t>
            </w:r>
            <w:r>
              <w:br/>
            </w:r>
            <w:r>
              <w:rPr>
                <w:b/>
              </w:rPr>
              <w:t>флэш-карта неисправна</w:t>
            </w:r>
          </w:p>
        </w:tc>
      </w:tr>
      <w:tr>
        <w:tc>
          <w:tcPr>
            <w:tcW w:type="dxa" w:w="10206"/>
          </w:tcPr>
          <w:p>
            <w:r>
              <w:rPr/>
              <w:t>Извлечь флэш-карту из слота «КОПИЯ»</w:t>
            </w:r>
            <w:r>
              <w:br/>
            </w:r>
            <w:r>
              <w:rPr/>
              <w:t>МУК, нажав кнопку извлечения</w:t>
            </w:r>
            <w:r>
              <w:br/>
            </w:r>
            <w:r>
              <w:rPr/>
              <w:t>флэш-карты, повторно установить ее в</w:t>
            </w:r>
          </w:p>
        </w:tc>
      </w:tr>
    </w:tbl>
    <w:p/>
    <w:p>
      <w:pPr>
        <w:pStyle w:val="Heading1"/>
      </w:pPr>
      <w:r>
        <w:rPr/>
        <w:t>Страница технического документа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>
                <w:b/>
              </w:rPr>
              <w:t>активируется сообщение:</w:t>
            </w:r>
          </w:p>
        </w:tc>
      </w:tr>
      <w:tr>
        <w:tc>
          <w:tcPr>
            <w:tcW w:type="dxa" w:w="10206"/>
          </w:tcPr>
          <w:p>
            <w:r>
              <w:rPr/>
              <w:t>ЕСТАВЬТЕ ФЛЭШ-КАРТУ В СЛОТ</w:t>
            </w:r>
            <w:r>
              <w:br/>
            </w:r>
            <w:r>
              <w:rPr/>
              <w:t>«ЗОПИЯ»</w:t>
            </w:r>
            <w:r>
              <w:br/>
            </w:r>
            <w:r>
              <w:rPr/>
              <w:t>в течение 1 мин</w:t>
            </w:r>
          </w:p>
        </w:tc>
      </w:tr>
      <w:tr>
        <w:tc>
          <w:tcPr>
            <w:tcW w:type="dxa" w:w="10206"/>
          </w:tcPr>
          <w:p>
            <w:r>
              <w:rPr/>
              <w:t>слот.</w:t>
            </w:r>
            <w:r>
              <w:br/>
            </w:r>
            <w:r>
              <w:rPr/>
              <w:t>Если на дисплее продолжает</w:t>
            </w:r>
            <w:r>
              <w:br/>
            </w:r>
            <w:r>
              <w:rPr/>
              <w:t>высвечиваться то же сообщение,</w:t>
            </w:r>
            <w:r>
              <w:br/>
            </w:r>
            <w:r>
              <w:rPr/>
              <w:t>флэш-карта неисправна</w:t>
            </w:r>
          </w:p>
        </w:tc>
      </w:tr>
      <w:tr>
        <w:tc>
          <w:tcPr>
            <w:tcW w:type="dxa" w:w="10206"/>
          </w:tcPr>
          <w:p>
            <w:r>
              <w:rPr/>
              <w:t>Флэш-карта, предназначенная для записи</w:t>
            </w:r>
            <w:r>
              <w:br/>
            </w:r>
            <w:r>
              <w:rPr/>
              <w:t>и хранения информации, установлена</w:t>
            </w:r>
            <w:r>
              <w:br/>
            </w:r>
            <w:r>
              <w:rPr/>
              <w:t>в слот «РЕЗУЛЬТАТЫ» МУК.</w:t>
            </w:r>
            <w:r>
              <w:br/>
            </w:r>
            <w:r>
              <w:rPr/>
              <w:t>На дисплей МУИ выводится сообщение:</w:t>
            </w:r>
          </w:p>
        </w:tc>
      </w:tr>
      <w:tr>
        <w:tc>
          <w:tcPr>
            <w:tcW w:type="dxa" w:w="10206"/>
          </w:tcPr>
          <w:p>
            <w:r>
              <w:rPr/>
              <w:t>Извлечь флэш-карту из слота</w:t>
            </w:r>
            <w:r>
              <w:br/>
            </w:r>
            <w:r>
              <w:rPr/>
              <w:t>«РЕЗУЛЬТАТЫ» МУК, нажав кнопку</w:t>
            </w:r>
            <w:r>
              <w:br/>
            </w:r>
            <w:r>
              <w:rPr/>
              <w:t>извлечения флэш-карты, повторно</w:t>
            </w:r>
            <w:r>
              <w:br/>
            </w:r>
            <w:r>
              <w:rPr/>
              <w:t>установить ее в слот.</w:t>
            </w:r>
          </w:p>
        </w:tc>
      </w:tr>
    </w:tbl>
    <w:p/>
    <w:p>
      <w:pPr>
        <w:pStyle w:val="Heading1"/>
      </w:pPr>
      <w:r>
        <w:rPr/>
        <w:t>В СЛОТ «РЕЗУЛЬТАТЫ» ВСТАВЛЕНА НЕВЕРНАЯ ФЛЭШ-КАРТА</w:t>
      </w:r>
    </w:p>
    <w:p>
      <w:r>
        <w:rPr/>
        <w:t>Если на дисплее продолжает высвечиваться то же сообщение, флэш-карта неисправна</w:t>
      </w:r>
    </w:p>
    <w:p>
      <w:r>
        <w:rPr/>
        <w:t>15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Продолжение таблицы 7.1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Причина возникновения неисправности</w:t>
            </w:r>
          </w:p>
        </w:tc>
        <w:tc>
          <w:tcPr>
            <w:tcW w:type="dxa" w:w="5103"/>
          </w:tcPr>
          <w:p>
            <w:r>
              <w:rPr>
                <w:b/>
              </w:rPr>
              <w:t>Возможные способы устранения неисправности</w:t>
            </w:r>
          </w:p>
        </w:tc>
      </w:tr>
      <w:tr>
        <w:tc>
          <w:tcPr>
            <w:tcW w:type="dxa" w:w="5103"/>
          </w:tcPr>
          <w:p>
            <w:r>
              <w:rPr/>
              <w:t>Флэш-карта, предназначенная для записи и хранения информации,</w:t>
            </w:r>
          </w:p>
        </w:tc>
        <w:tc>
          <w:tcPr>
            <w:tcW w:type="dxa" w:w="5103"/>
          </w:tcPr>
          <w:p>
            <w:r>
              <w:rPr/>
              <w:t>Извлечь флэш-карту из слота «КОПИЯ» МУК, нажав кнопку извлечения</w:t>
            </w:r>
          </w:p>
        </w:tc>
      </w:tr>
    </w:tbl>
    <w:p/>
    <w:p>
      <w:pPr>
        <w:pStyle w:val="Heading1"/>
      </w:pPr>
      <w:r>
        <w:rPr/>
        <w:t>Страница технического документа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/>
              <w:t xml:space="preserve">Установлена в слот «КОПИЯ» МУК. </w:t>
            </w:r>
            <w:r>
              <w:br/>
            </w:r>
            <w:r>
              <w:rPr/>
              <w:t xml:space="preserve"> На дисплее МУИ выводится сообщение: </w:t>
            </w:r>
            <w:r>
              <w:br/>
            </w:r>
            <w:r>
              <w:rPr/>
              <w:t xml:space="preserve"> «В СЛОТ «КОПИЯ» ВСТАВЛЕНА </w:t>
            </w:r>
            <w:r>
              <w:br/>
            </w:r>
            <w:r>
              <w:rPr/>
              <w:t xml:space="preserve"> НЕВЕРНАЯ ФЛЭШ-КАРТА»</w:t>
            </w:r>
          </w:p>
        </w:tc>
        <w:tc>
          <w:tcPr>
            <w:tcW w:type="dxa" w:w="5103"/>
          </w:tcPr>
          <w:p>
            <w:r>
              <w:rPr/>
              <w:t xml:space="preserve">флэш-карты, повторно установить ее </w:t>
            </w:r>
            <w:r>
              <w:br/>
            </w:r>
            <w:r>
              <w:rPr/>
              <w:t xml:space="preserve"> в слот. </w:t>
            </w:r>
            <w:r>
              <w:br/>
            </w:r>
            <w:r>
              <w:rPr/>
              <w:t xml:space="preserve"> Если на дисплее продолжает </w:t>
            </w:r>
            <w:r>
              <w:br/>
            </w:r>
            <w:r>
              <w:rPr/>
              <w:t xml:space="preserve"> высвечиваться то же сообщение, </w:t>
            </w:r>
            <w:r>
              <w:br/>
            </w:r>
            <w:r>
              <w:rPr/>
              <w:t xml:space="preserve"> флэш-карта неисправна</w:t>
            </w:r>
          </w:p>
        </w:tc>
      </w:tr>
      <w:tr>
        <w:tc>
          <w:tcPr>
            <w:tcW w:type="dxa" w:w="5103"/>
          </w:tcPr>
          <w:p>
            <w:r>
              <w:rPr/>
              <w:t xml:space="preserve">В процессе копирования результатов на </w:t>
            </w:r>
            <w:r>
              <w:br/>
            </w:r>
            <w:r>
              <w:rPr/>
              <w:t xml:space="preserve"> СФА загорается индикатор ДЕФ., на </w:t>
            </w:r>
            <w:r>
              <w:br/>
            </w:r>
            <w:r>
              <w:rPr/>
              <w:t xml:space="preserve"> дисплее МУИ выводится сообщение:</w:t>
            </w:r>
          </w:p>
        </w:tc>
        <w:tc>
          <w:tcPr>
            <w:tcW w:type="dxa" w:w="5103"/>
          </w:tcPr>
          <w:p>
            <w:r>
              <w:rPr/>
              <w:t xml:space="preserve">Извлечь флэш-карты из слотов </w:t>
            </w:r>
            <w:r>
              <w:br/>
            </w:r>
            <w:r>
              <w:rPr/>
              <w:t xml:space="preserve"> «РЕЗУЛЬТАТЫ» и «КОПИЯ» МУК, </w:t>
            </w:r>
            <w:r>
              <w:br/>
            </w:r>
            <w:r>
              <w:rPr/>
              <w:t xml:space="preserve"> нажав на кнопки извлечения флэш-карт.</w:t>
            </w:r>
          </w:p>
        </w:tc>
      </w:tr>
    </w:tbl>
    <w:p/>
    <w:p>
      <w:pPr>
        <w:pStyle w:val="Heading1"/>
      </w:pPr>
      <w:r>
        <w:rPr/>
        <w:t>ОШИБКА ПРИ СОЗДАНИИ КОПИИ ИЗВЛЕКИТЕ ФЛЭШ-КАРТЫ И ВЫКЛЮЧИТЕ УКРКЦ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/>
              <w:t xml:space="preserve">Выключить питание УКРКЦ, переведя выключатель на передней панели МВ в положение ОТКЛ. </w:t>
            </w:r>
            <w:r>
              <w:br/>
            </w:r>
            <w:r>
              <w:rPr/>
              <w:t xml:space="preserve"> Подать питание на УКРКЦ, установив выключатель на передней панели МВ в положение ВКЛ, провести повторное копирование результатов. </w:t>
            </w:r>
            <w:r>
              <w:br/>
            </w:r>
            <w:r>
              <w:rPr/>
              <w:t xml:space="preserve"> Если на дисплее продолжает высвечиваться то же сообщение, флэш-карты неисправны</w:t>
            </w:r>
          </w:p>
        </w:tc>
      </w:tr>
    </w:tbl>
    <w:p/>
    <w:p>
      <w:pPr>
        <w:pStyle w:val="Heading1"/>
      </w:pPr>
      <w:r>
        <w:rPr/>
        <w:t>В процессе работы УКРКЦ перестал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/>
              <w:t>Извлечь флэш-карты из слотов</w:t>
            </w:r>
          </w:p>
        </w:tc>
      </w:tr>
    </w:tbl>
    <w:p/>
    <w:p>
      <w:pPr>
        <w:pStyle w:val="Heading1"/>
      </w:pPr>
      <w:r>
        <w:rPr/>
        <w:t>Замечания на действия оператора</w:t>
      </w:r>
    </w:p>
    <w:p>
      <w:r>
        <w:rPr/>
        <w:t>(Замечано, оператор нажимал клавиши [неразборчиво])</w:t>
      </w:r>
    </w:p>
    <w:p>
      <w:r>
        <w:rPr/>
        <w:t>«РЕЗУЛЬТАТЫ» и «КОПИЯ» МУК,</w:t>
      </w:r>
    </w:p>
    <w:p>
      <w:r>
        <w:rPr/>
        <w:t>нажав на кнопки извлечения флэш-карт.</w:t>
      </w:r>
    </w:p>
    <w:p>
      <w:r>
        <w:rPr/>
        <w:t>Выключить питание УКРКЦ, переведя</w:t>
      </w:r>
    </w:p>
    <w:p>
      <w:r>
        <w:rPr/>
        <w:t>выключатель на передней панели МВ</w:t>
      </w:r>
    </w:p>
    <w:p>
      <w:r>
        <w:rPr/>
        <w:t>в положение ОТКЛ.</w:t>
      </w:r>
    </w:p>
    <w:p>
      <w:r>
        <w:rPr/>
        <w:t>Выполнить 6.2.3, 6.2.4, провести</w:t>
      </w:r>
    </w:p>
    <w:p>
      <w:r>
        <w:rPr/>
        <w:t>повторное копирование результатов</w:t>
      </w:r>
    </w:p>
    <w:p>
      <w:r>
        <w:rPr/>
        <w:t>16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Техническое обслуживание</w:t>
      </w:r>
    </w:p>
    <w:p>
      <w:pPr>
        <w:pStyle w:val="Heading2"/>
      </w:pPr>
      <w:r>
        <w:rPr/>
        <w:t>1. Техническое обслуживание выполнять не реже, чем один раз в три года</w:t>
      </w:r>
    </w:p>
    <w:p>
      <w:pPr>
        <w:pStyle w:val="Heading1"/>
      </w:pPr>
      <w:r>
        <w:rPr/>
        <w:t>Общее:</w:t>
      </w:r>
    </w:p>
    <w:p>
      <w:r>
        <w:rPr/>
        <w:t>- [неразборчиво] осмотр;</w:t>
      </w:r>
    </w:p>
    <w:p>
      <w:r>
        <w:rPr/>
        <w:t>- [неразборчиво] оболки.</w:t>
      </w:r>
    </w:p>
    <w:p>
      <w:pPr>
        <w:pStyle w:val="Heading1"/>
      </w:pPr>
      <w:r>
        <w:rPr/>
        <w:t>Проверить визуально:</w:t>
      </w:r>
    </w:p>
    <w:p>
      <w:r>
        <w:rPr/>
        <w:t>- отсутствие механических повреждений соединителей на УКРКЦ;</w:t>
      </w:r>
    </w:p>
    <w:p>
      <w:r>
        <w:rPr/>
        <w:t>- отсутствие дисплея МУИ, клавиш;</w:t>
      </w:r>
    </w:p>
    <w:p>
      <w:r>
        <w:rPr/>
        <w:t>- [неразборчиво] повреждений изоляции, соединителей жгутов.</w:t>
      </w:r>
    </w:p>
    <w:p>
      <w:r>
        <w:rPr/>
        <w:t>Вывести информацию о времени наработки УКРКЦ на дисплее МУИ. Для вывода информации необходимо:</w:t>
      </w:r>
    </w:p>
    <w:p>
      <w:r>
        <w:rPr/>
        <w:t>- установить флэш-карт, подать питание на УКРКЦ, установив выключатель на панели МВ в положение ВКЛ;</w:t>
      </w:r>
    </w:p>
    <w:p>
      <w:r>
        <w:rPr/>
        <w:t>- проверить указания, высвечивающиеся на дисплее, для проведения самоконтроля в соответствии с 6.2.4 настоящего паспорта;</w:t>
      </w:r>
    </w:p>
    <w:p>
      <w:r>
        <w:rPr/>
        <w:t>- при включении указания:</w:t>
      </w:r>
    </w:p>
    <w:p>
      <w:r>
        <w:rPr/>
        <w:t>ЗАСТАВЬТЕ ФЛЭШ-КАРТУ В СЛОТ «РЕЗУЛЬТАТЫ»</w:t>
      </w:r>
    </w:p>
    <w:p>
      <w:r>
        <w:rPr/>
        <w:t>нажмите клавишу « ← » (ввод), на дисплее появится время наработки УКРКЦ;</w:t>
      </w:r>
    </w:p>
    <w:p>
      <w:r>
        <w:rPr/>
        <w:t>- для выхода из режима считывания времени наработки повторно нажать клавишу</w:t>
      </w:r>
    </w:p>
    <w:p>
      <w:r>
        <w:rPr/>
        <w:t>« → » (ввод);</w:t>
      </w:r>
    </w:p>
    <w:p>
      <w:r>
        <w:rPr/>
        <w:t>- отключить питание УКРКЦ.</w:t>
      </w:r>
    </w:p>
    <w:p>
      <w:pPr>
        <w:pStyle w:val="Heading1"/>
      </w:pPr>
      <w:r>
        <w:rPr/>
        <w:t>Замена о проведении технического обслуживания и о наработке УКРКЦ внести в раздел 11.</w:t>
      </w:r>
    </w:p>
    <w:p>
      <w:r>
        <w:rPr/>
        <w:t>Замена о неисправностях УКРКЦ внести в раздел 12.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Хранение и транспортирование</w:t>
      </w:r>
    </w:p>
    <w:p>
      <w:r>
        <w:rPr/>
        <w:t>- [неразборчиво] хранить в упаковке предприятия-изготовителя в складских отапливаемых</w:t>
      </w:r>
    </w:p>
    <w:p>
      <w:pPr>
        <w:pStyle w:val="Heading1"/>
      </w:pPr>
      <w:r>
        <w:rPr/>
        <w:t>[неразборчиво] обусловленных в соответствии с требованиями ВОИ13, при температуре воздуха [неразборчиво] °С и относительной влажности не более 80 % при температуре 25 °С.</w:t>
      </w:r>
    </w:p>
    <w:p>
      <w:pPr>
        <w:pStyle w:val="Heading2"/>
      </w:pPr>
      <w:r>
        <w:rPr/>
        <w:t>[неразборчиво] для хранения УКРКЦ не должно быть агрессивных примесей (паров [неразборчиво]), вызывающих коррозию. Содержание в воздухе коррозионных агентов (по [неразборчиво] в микрограммах на кубический метр) должно быть не более значений, установленных для атмосферы [неразборчиво] в соответствии с ГОСТ 15150-69.</w:t>
      </w:r>
    </w:p>
    <w:p>
      <w:pPr>
        <w:pStyle w:val="Heading1"/>
      </w:pPr>
      <w:r>
        <w:rPr/>
        <w:t xml:space="preserve">Перенос строки внутри ячейки обозначай </w:t>
      </w:r>
      <w:r>
        <w:br/>
      </w:r>
    </w:p>
    <w:p>
      <w:r>
        <w:rPr/>
        <w:t>[неразборчиво] в упаковке предприятия-изготовителя транспортировать всеми видами</w:t>
      </w:r>
      <w:r>
        <w:br/>
      </w:r>
    </w:p>
    <w:p>
      <w:r>
        <w:rPr/>
        <w:t>[неразборчиво] в [неразборчиво] транспортных средствах без ограничения расстояния, скорости и</w:t>
      </w:r>
      <w:r>
        <w:br/>
      </w:r>
    </w:p>
    <w:p>
      <w:r>
        <w:rPr/>
        <w:t>[неразборчиво] в [неразборчиво] в соответствии с требованиями УН-64сс-1, при температуре</w:t>
      </w:r>
      <w:r>
        <w:br/>
      </w:r>
    </w:p>
    <w:p>
      <w:r>
        <w:rPr/>
        <w:t>– 50 °С.</w:t>
      </w:r>
    </w:p>
    <w:p>
      <w:r>
        <w:rPr/>
        <w:t>[неразборчиво] транспортировании должны строго выполняться требования манипуляционных</w:t>
      </w:r>
      <w:r>
        <w:br/>
      </w:r>
    </w:p>
    <w:p>
      <w:r>
        <w:rPr/>
        <w:t>[неразборчиво], нанесенных на таре.</w:t>
      </w:r>
    </w:p>
    <w:p>
      <w:r>
        <w:rPr/>
        <w:t>[неразборчиво] Работающее УКРКЦ, находившегося при отрицательной температуре и</w:t>
      </w:r>
    </w:p>
    <w:p>
      <w:r>
        <w:rPr/>
        <w:t>[неразборчиво] в отапливаемых помещениях, предварительно выдержав в нормальных климатических условиях не менее 3 ч.</w:t>
      </w:r>
    </w:p>
    <w:p>
      <w:pPr>
        <w:pStyle w:val="Heading1"/>
      </w:pPr>
      <w:r>
        <w:rPr/>
        <w:t>Утилизация</w:t>
      </w:r>
    </w:p>
    <w:p>
      <w:r>
        <w:rPr/>
        <w:t>III Утилизацию УКРКЦ проводить в соответствии с требованиями РД 95 3525-94</w:t>
      </w:r>
    </w:p>
    <w:p>
      <w:pPr>
        <w:pStyle w:val="Heading1"/>
      </w:pPr>
      <w:r>
        <w:rPr/>
        <w:t>[неразборчиво]-изготовителе.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Данные по паспорту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Описание параметров и условий эксплуатации</w:t>
            </w:r>
            <w:r>
              <w:br/>
            </w:r>
            <w:r>
              <w:rPr>
                <w:b/>
              </w:rPr>
              <w:t>согласно приложению 1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Количество единиц продукции</w:t>
            </w:r>
            <w:r>
              <w:br/>
            </w:r>
            <w:r>
              <w:rPr>
                <w:b/>
              </w:rPr>
              <w:t>в партии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Номер сертификата</w:t>
            </w:r>
            <w:r>
              <w:br/>
            </w:r>
            <w:r>
              <w:rPr>
                <w:b/>
              </w:rPr>
              <w:t>(при наличии)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Общее количество</w:t>
            </w:r>
            <w:r>
              <w:br/>
            </w:r>
            <w:r>
              <w:rPr>
                <w:b/>
              </w:rPr>
              <w:t>единиц продукции</w:t>
            </w:r>
            <w:r>
              <w:br/>
            </w:r>
            <w:r>
              <w:rPr>
                <w:b/>
              </w:rPr>
              <w:t>на складе</w:t>
            </w:r>
          </w:p>
        </w:tc>
        <w:tc>
          <w:tcPr>
            <w:tcW w:type="dxa" w:w="2523"/>
          </w:tcPr>
          <w:p>
            <w:r>
              <w:rPr>
                <w:b/>
              </w:rPr>
              <w:t>Примечания</w:t>
            </w:r>
          </w:p>
        </w:tc>
      </w:tr>
      <w:tr>
        <w:tc>
          <w:tcPr>
            <w:tcW w:type="dxa" w:w="2523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</w:tbl>
    <w:p/>
    <w:p>
      <w:r>
        <w:rPr/>
        <w:t>19</w:t>
      </w:r>
    </w:p>
    <w:p>
      <w:r>
        <w:rPr/>
        <w:t>TAKT52-II IIC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Данные по грузу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/>
              <w:t>№ п/п</w:t>
            </w:r>
          </w:p>
        </w:tc>
        <w:tc>
          <w:tcPr>
            <w:tcW w:type="dxa" w:w="3028"/>
          </w:tcPr>
          <w:p>
            <w:r>
              <w:rPr/>
              <w:t>Наименование товара или изделия</w:t>
            </w:r>
          </w:p>
        </w:tc>
        <w:tc>
          <w:tcPr>
            <w:tcW w:type="dxa" w:w="3028"/>
          </w:tcPr>
          <w:p>
            <w:r>
              <w:rPr/>
              <w:t>Количество единиц</w:t>
            </w:r>
          </w:p>
        </w:tc>
        <w:tc>
          <w:tcPr>
            <w:tcW w:type="dxa" w:w="3028"/>
          </w:tcPr>
          <w:p>
            <w:r>
              <w:rPr/>
              <w:t>Условия хранения и транспортирования</w:t>
            </w:r>
          </w:p>
        </w:tc>
        <w:tc>
          <w:tcPr>
            <w:tcW w:type="dxa" w:w="3028"/>
          </w:tcPr>
          <w:p>
            <w:r>
              <w:rPr/>
              <w:t>Примечание</w:t>
            </w:r>
          </w:p>
        </w:tc>
      </w:tr>
      <w:tr>
        <w:tc>
          <w:tcPr>
            <w:tcW w:type="dxa" w:w="3028"/>
          </w:tcPr>
          <w:p>
            <w:r>
              <w:rPr/>
              <w:t>___</w:t>
            </w:r>
          </w:p>
        </w:tc>
        <w:tc>
          <w:tcPr>
            <w:tcW w:type="dxa" w:w="3028"/>
          </w:tcPr>
          <w:p>
            <w:r>
              <w:rPr/>
              <w:t>___</w:t>
            </w:r>
          </w:p>
        </w:tc>
        <w:tc>
          <w:tcPr>
            <w:tcW w:type="dxa" w:w="3028"/>
          </w:tcPr>
          <w:p>
            <w:r>
              <w:rPr/>
              <w:t>___</w:t>
            </w:r>
          </w:p>
        </w:tc>
        <w:tc>
          <w:tcPr>
            <w:tcW w:type="dxa" w:w="3028"/>
          </w:tcPr>
          <w:p>
            <w:r>
              <w:rPr/>
              <w:t>___</w:t>
            </w:r>
          </w:p>
        </w:tc>
        <w:tc>
          <w:tcPr>
            <w:tcW w:type="dxa" w:w="3028"/>
          </w:tcPr>
          <w:p>
            <w:r>
              <w:rPr/>
              <w:t>___</w:t>
            </w:r>
          </w:p>
        </w:tc>
      </w:tr>
      <w:tr>
        <w:tc>
          <w:tcPr>
            <w:tcW w:type="dxa" w:w="3028"/>
          </w:tcPr>
          <w:p>
            <w:r>
              <w:rPr/>
              <w:t>1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  <w:tc>
          <w:tcPr>
            <w:tcW w:type="dxa" w:w="3028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</w:tbl>
    <w:p/>
    <w:p>
      <w:r>
        <w:rPr/>
        <w:t>20</w:t>
      </w:r>
    </w:p>
    <w:p>
      <w:r>
        <w:rPr/>
        <w:t>TAKT52-II ITC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Неисправностей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  <w:t>Характер неисправности (краткое описание)</w:t>
            </w:r>
          </w:p>
        </w:tc>
        <w:tc>
          <w:tcPr>
            <w:tcW w:type="dxa" w:w="1701"/>
          </w:tcPr>
          <w:p>
            <w:r>
              <w:rPr>
                <w:b/>
              </w:rPr>
              <w:t>Причина неисправности</w:t>
            </w:r>
          </w:p>
        </w:tc>
        <w:tc>
          <w:tcPr>
            <w:tcW w:type="dxa" w:w="1701"/>
          </w:tcPr>
          <w:p>
            <w:r>
              <w:rPr>
                <w:b/>
              </w:rPr>
              <w:t>Принятые меры по устранению неисправности</w:t>
            </w:r>
          </w:p>
        </w:tc>
        <w:tc>
          <w:tcPr>
            <w:tcW w:type="dxa" w:w="1701"/>
          </w:tcPr>
          <w:p>
            <w:r>
              <w:rPr>
                <w:b/>
              </w:rPr>
              <w:t>Отметка о направлении рекламации или технического акта</w:t>
            </w:r>
          </w:p>
        </w:tc>
        <w:tc>
          <w:tcPr>
            <w:tcW w:type="dxa" w:w="1701"/>
          </w:tcPr>
          <w:p>
            <w:r>
              <w:rPr>
                <w:b/>
              </w:rPr>
              <w:t>Должность, фамилия и подпись ответственного за устранение неисправности</w:t>
            </w:r>
          </w:p>
        </w:tc>
        <w:tc>
          <w:tcPr>
            <w:tcW w:type="dxa" w:w="1701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01"/>
          </w:tcPr>
          <w:p>
            <w:r>
              <w:rPr/>
              <w:t>[неразборчиво]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</w:t>
            </w:r>
          </w:p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</w:t>
            </w:r>
          </w:p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[неразборчиво]</w:t>
            </w:r>
          </w:p>
        </w:tc>
        <w:tc>
          <w:tcPr>
            <w:tcW w:type="dxa" w:w="2041"/>
          </w:tcPr>
          <w:p>
            <w:r>
              <w:rPr/>
              <w:t>[</w:t>
            </w:r>
          </w:p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</w:tbl>
    <w:p/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r>
        <w:rPr>
          <w:highlight w:val="yellow"/>
        </w:rPr>
        <w:t>[неразборчиво] ...согласовано постановление № 240 [подпись] О. Синицкий</w:t>
      </w:r>
    </w:p>
    <w:p>
      <w:r>
        <w:rPr>
          <w:highlight w:val="yellow"/>
        </w:rPr>
        <w:t>[неразборчиво] ...всего 333 4,3 кг/см³,</w:t>
      </w:r>
    </w:p>
    <w:p>
      <w:pPr>
        <w:pStyle w:val="Heading1"/>
      </w:pPr>
      <w:r>
        <w:rPr/>
        <w:t>[неразборчиво]</w:t>
      </w:r>
    </w:p>
    <w:p>
      <w:pPr>
        <w:pStyle w:val="Heading2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1"/>
      </w:pPr>
      <w:r>
        <w:rPr/>
        <w:t>[неразборчиво]</w:t>
      </w:r>
    </w:p>
    <w:p>
      <w:pPr>
        <w:pStyle w:val="Heading2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3"/>
      </w:pPr>
      <w:r>
        <w:rPr/>
        <w:t>[неразборчиво]</w:t>
      </w:r>
    </w:p>
    <w:p>
      <w:pPr>
        <w:pStyle w:val="Heading1"/>
      </w:pPr>
      <w:r>
        <w:rPr/>
        <w:t>[неразборчиво]</w:t>
      </w:r>
    </w:p>
    <w:p>
      <w:r>
        <w:rPr/>
        <w:t>[неразборчив</w:t>
      </w:r>
    </w:p>
    <w:p>
      <w:pPr>
        <w:pStyle w:val="Heading1"/>
      </w:pPr>
      <w:r>
        <w:rPr/>
        <w:t>[неразборчиво]</w:t>
      </w:r>
    </w:p>
    <w:p>
      <w:pPr>
        <w:pStyle w:val="Heading1"/>
      </w:pPr>
      <w:r>
        <w:rPr/>
        <w:t>[неразборчиво]</w:t>
      </w:r>
    </w:p>
    <w:p>
      <w:pPr>
        <w:pStyle w:val="Heading1"/>
      </w:pPr>
      <w:r>
        <w:rPr/>
        <w:t>[неразборчиво]</w:t>
      </w:r>
    </w:p>
    <w:p>
      <w:pPr>
        <w:pStyle w:val="Heading1"/>
      </w:pPr>
      <w:r>
        <w:rPr/>
        <w:t>[неразборчиво]</w:t>
      </w:r>
    </w:p>
    <w:p>
      <w:pPr>
        <w:pStyle w:val="Heading1"/>
      </w:pPr>
      <w:r>
        <w:rPr/>
        <w:t>[неразборчиво]</w:t>
      </w:r>
    </w:p>
    <w:p>
      <w:r>
        <w:rPr/>
        <w:t>22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Регистрация рекламации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/>
              <w:t>№ п/п</w:t>
            </w:r>
          </w:p>
        </w:tc>
        <w:tc>
          <w:tcPr>
            <w:tcW w:type="dxa" w:w="2041"/>
          </w:tcPr>
          <w:p>
            <w:r>
              <w:rPr/>
              <w:t>Содержание рекламации</w:t>
            </w:r>
          </w:p>
        </w:tc>
        <w:tc>
          <w:tcPr>
            <w:tcW w:type="dxa" w:w="2041"/>
          </w:tcPr>
          <w:p>
            <w:r>
              <w:rPr/>
              <w:t>Отметка об удовлетворении рекламации (номер документа и дата)</w:t>
            </w:r>
          </w:p>
        </w:tc>
        <w:tc>
          <w:tcPr>
            <w:tcW w:type="dxa" w:w="2041"/>
          </w:tcPr>
          <w:p>
            <w:r>
              <w:rPr/>
              <w:t>Должность, фамилия и подпись ответственного лица</w:t>
            </w:r>
          </w:p>
        </w:tc>
        <w:tc>
          <w:tcPr>
            <w:tcW w:type="dxa" w:w="2041"/>
          </w:tcPr>
          <w:p>
            <w:r>
              <w:rPr/>
              <w:t>Примечание</w:t>
            </w:r>
          </w:p>
        </w:tc>
      </w:tr>
      <w:tr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>
            <w:r>
              <w:rPr/>
              <w:t>___</w:t>
            </w:r>
          </w:p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___</w:t>
            </w:r>
          </w:p>
        </w:tc>
        <w:tc>
          <w:tcPr>
            <w:tcW w:type="dxa" w:w="3402"/>
          </w:tcPr>
          <w:p>
            <w:r>
              <w:rPr/>
              <w:t>___</w:t>
            </w:r>
          </w:p>
        </w:tc>
        <w:tc>
          <w:tcPr>
            <w:tcW w:type="dxa" w:w="3402"/>
          </w:tcPr>
          <w:p>
            <w:r>
              <w:rPr/>
              <w:t>___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</w:t>
            </w:r>
          </w:p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___</w:t>
            </w:r>
          </w:p>
        </w:tc>
        <w:tc>
          <w:tcPr>
            <w:tcW w:type="dxa" w:w="3402"/>
          </w:tcPr>
          <w:p>
            <w:r>
              <w:rPr/>
              <w:t>___</w:t>
            </w:r>
          </w:p>
        </w:tc>
        <w:tc>
          <w:tcPr>
            <w:tcW w:type="dxa" w:w="3402"/>
          </w:tcPr>
          <w:p>
            <w:r>
              <w:rPr/>
              <w:t>___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</w:t>
            </w:r>
          </w:p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___</w:t>
            </w:r>
          </w:p>
        </w:tc>
        <w:tc>
          <w:tcPr>
            <w:tcW w:type="dxa" w:w="3402"/>
          </w:tcPr>
          <w:p>
            <w:r>
              <w:rPr/>
              <w:t>___</w:t>
            </w:r>
          </w:p>
        </w:tc>
        <w:tc>
          <w:tcPr>
            <w:tcW w:type="dxa" w:w="3402"/>
          </w:tcPr>
          <w:p>
            <w:r>
              <w:rPr/>
              <w:t>___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[нераз</w:t>
            </w:r>
          </w:p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3402"/>
          </w:tcPr>
          <w:p>
            <w:r>
              <w:rPr/>
              <w:t>___</w:t>
            </w:r>
          </w:p>
        </w:tc>
        <w:tc>
          <w:tcPr>
            <w:tcW w:type="dxa" w:w="3402"/>
          </w:tcPr>
          <w:p>
            <w:r>
              <w:rPr/>
              <w:t>___</w:t>
            </w:r>
          </w:p>
        </w:tc>
        <w:tc>
          <w:tcPr>
            <w:tcW w:type="dxa" w:w="3402"/>
          </w:tcPr>
          <w:p>
            <w:r>
              <w:rPr/>
              <w:t>___</w:t>
            </w:r>
          </w:p>
        </w:tc>
      </w:tr>
      <w:tr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  <w:tc>
          <w:tcPr>
            <w:tcW w:type="dxa" w:w="3402"/>
          </w:tcPr>
          <w:p>
            <w:r>
              <w:rPr/>
              <w:t>[неразборчиво]</w:t>
            </w:r>
          </w:p>
        </w:tc>
      </w:tr>
    </w:tbl>
    <w:p/>
    <w:p>
      <w:r>
        <w:rPr/>
        <w:t>23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Лист для внесения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[неразборчиво] к которой относится изменение</w:t>
            </w:r>
          </w:p>
        </w:tc>
        <w:tc>
          <w:tcPr>
            <w:tcW w:type="dxa" w:w="5103"/>
          </w:tcPr>
          <w:p>
            <w:r>
              <w:rPr>
                <w:b/>
              </w:rPr>
              <w:t>Краткое содержание изменения</w:t>
            </w:r>
          </w:p>
        </w:tc>
      </w:tr>
    </w:tbl>
    <w:p/>
    <w:p>
      <w:r>
        <w:rPr/>
        <w:t>24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rPr/>
        <w:t>ТАКТ52-П1 ПС</w:t>
      </w:r>
    </w:p>
    <w:p>
      <w:pPr>
        <w:pStyle w:val="Heading1"/>
      </w:pPr>
      <w:r>
        <w:rPr/>
        <w:t>ЛИСТ РЕГИСТРАЦИИ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</w:tcPr>
          <w:p>
            <w:r>
              <w:rPr>
                <w:b/>
              </w:rPr>
              <w:t>Изм</w:t>
            </w:r>
          </w:p>
        </w:tc>
        <w:tc>
          <w:tcPr>
            <w:tcW w:type="dxa" w:w="1458"/>
          </w:tcPr>
          <w:p>
            <w:r>
              <w:rPr>
                <w:b/>
              </w:rPr>
              <w:t>Номера листов (страниц)</w:t>
            </w:r>
          </w:p>
        </w:tc>
        <w:tc>
          <w:tcPr>
            <w:tcW w:type="dxa" w:w="1458"/>
          </w:tcPr>
          <w:p>
            <w:r>
              <w:rPr>
                <w:b/>
              </w:rPr>
              <w:t>Всего листов (страниц) в докум.</w:t>
            </w:r>
          </w:p>
        </w:tc>
        <w:tc>
          <w:tcPr>
            <w:tcW w:type="dxa" w:w="1458"/>
          </w:tcPr>
          <w:p>
            <w:r>
              <w:rPr>
                <w:b/>
              </w:rPr>
              <w:t>№ документа</w:t>
            </w:r>
          </w:p>
        </w:tc>
        <w:tc>
          <w:tcPr>
            <w:tcW w:type="dxa" w:w="1458"/>
          </w:tcPr>
          <w:p>
            <w:r>
              <w:rPr>
                <w:b/>
              </w:rPr>
              <w:t>Входящий № сопроводительного документа и дата</w:t>
            </w:r>
          </w:p>
        </w:tc>
        <w:tc>
          <w:tcPr>
            <w:tcW w:type="dxa" w:w="1458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1458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>
            <w:r>
              <w:rPr/>
              <w:t>измененных</w:t>
            </w:r>
          </w:p>
        </w:tc>
        <w:tc>
          <w:tcPr>
            <w:tcW w:type="dxa" w:w="1458"/>
          </w:tcPr>
          <w:p>
            <w:r>
              <w:rPr/>
              <w:t>заменённых</w:t>
            </w:r>
          </w:p>
        </w:tc>
        <w:tc>
          <w:tcPr>
            <w:tcW w:type="dxa" w:w="1458"/>
          </w:tcPr>
          <w:p>
            <w:r>
              <w:rPr/>
              <w:t>новых</w:t>
            </w:r>
          </w:p>
        </w:tc>
        <w:tc>
          <w:tcPr>
            <w:tcW w:type="dxa" w:w="1458"/>
          </w:tcPr>
          <w:p>
            <w:r>
              <w:rPr/>
              <w:t>аннулированных</w:t>
            </w:r>
          </w:p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/>
              <w:t>[неразборчиво]</w:t>
            </w:r>
          </w:p>
        </w:tc>
        <w:tc>
          <w:tcPr>
            <w:tcW w:type="dxa" w:w="5103"/>
          </w:tcPr>
          <w:p>
            <w:r>
              <w:rPr/>
              <w:t>[неразборчиво]</w:t>
            </w:r>
          </w:p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/>
        </w:tc>
      </w:tr>
    </w:tbl>
    <w:p/>
    <w:p>
      <w:pPr>
        <w:pStyle w:val="Heading1"/>
      </w:pPr>
      <w:r>
        <w:rPr/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/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