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613" w:rsidRPr="00717613" w:rsidRDefault="00717613" w:rsidP="00717613">
      <w:pPr>
        <w:rPr>
          <w:rFonts w:ascii="Times New Roman" w:hAnsi="Times New Roman" w:cs="Times New Roman"/>
          <w:sz w:val="24"/>
          <w:szCs w:val="24"/>
        </w:rPr>
      </w:pPr>
      <w:r w:rsidRPr="00717613">
        <w:rPr>
          <w:rFonts w:ascii="Times New Roman" w:hAnsi="Times New Roman" w:cs="Times New Roman"/>
          <w:sz w:val="24"/>
          <w:szCs w:val="24"/>
        </w:rPr>
        <w:t xml:space="preserve">При формировании извещения по аукциону на ООС указываем: </w:t>
      </w:r>
    </w:p>
    <w:p w:rsidR="00717613" w:rsidRDefault="00717613" w:rsidP="00717613">
      <w:pPr>
        <w:rPr>
          <w:rFonts w:ascii="Times New Roman" w:hAnsi="Times New Roman" w:cs="Times New Roman"/>
          <w:b/>
          <w:sz w:val="24"/>
          <w:szCs w:val="24"/>
        </w:rPr>
      </w:pPr>
    </w:p>
    <w:p w:rsidR="00717613" w:rsidRPr="00717613" w:rsidRDefault="00717613" w:rsidP="00717613">
      <w:pPr>
        <w:rPr>
          <w:rFonts w:ascii="Times New Roman" w:hAnsi="Times New Roman" w:cs="Times New Roman"/>
          <w:b/>
          <w:sz w:val="24"/>
          <w:szCs w:val="24"/>
        </w:rPr>
      </w:pPr>
      <w:r w:rsidRPr="00717613">
        <w:rPr>
          <w:rFonts w:ascii="Times New Roman" w:hAnsi="Times New Roman" w:cs="Times New Roman"/>
          <w:b/>
          <w:sz w:val="24"/>
          <w:szCs w:val="24"/>
        </w:rPr>
        <w:t>Порядок внесения денежных сре</w:t>
      </w:r>
      <w:proofErr w:type="gramStart"/>
      <w:r w:rsidRPr="00717613">
        <w:rPr>
          <w:rFonts w:ascii="Times New Roman" w:hAnsi="Times New Roman" w:cs="Times New Roman"/>
          <w:b/>
          <w:sz w:val="24"/>
          <w:szCs w:val="24"/>
        </w:rPr>
        <w:t>дств в к</w:t>
      </w:r>
      <w:proofErr w:type="gramEnd"/>
      <w:r w:rsidRPr="00717613">
        <w:rPr>
          <w:rFonts w:ascii="Times New Roman" w:hAnsi="Times New Roman" w:cs="Times New Roman"/>
          <w:b/>
          <w:sz w:val="24"/>
          <w:szCs w:val="24"/>
        </w:rPr>
        <w:t>ачестве обеспечения заявок:</w:t>
      </w:r>
    </w:p>
    <w:p w:rsidR="00717613" w:rsidRPr="00717613" w:rsidRDefault="00717613" w:rsidP="00717613">
      <w:pPr>
        <w:rPr>
          <w:rFonts w:ascii="Times New Roman" w:hAnsi="Times New Roman" w:cs="Times New Roman"/>
          <w:sz w:val="24"/>
          <w:szCs w:val="24"/>
        </w:rPr>
      </w:pPr>
      <w:proofErr w:type="gramStart"/>
      <w:r w:rsidRPr="00717613">
        <w:rPr>
          <w:rFonts w:ascii="Times New Roman" w:hAnsi="Times New Roman" w:cs="Times New Roman"/>
          <w:sz w:val="24"/>
          <w:szCs w:val="24"/>
        </w:rPr>
        <w:t>Денежные средства, вносимые в качестве обеспечения заявок перечисляются</w:t>
      </w:r>
      <w:proofErr w:type="gramEnd"/>
      <w:r w:rsidRPr="00717613">
        <w:rPr>
          <w:rFonts w:ascii="Times New Roman" w:hAnsi="Times New Roman" w:cs="Times New Roman"/>
          <w:sz w:val="24"/>
          <w:szCs w:val="24"/>
        </w:rPr>
        <w:t xml:space="preserve"> на счет оператора электронной площадки в банке. Поступление заявки на участие в электронном аукционе является поручением участника закупки оператору электронной площадки блокировать операции по лицевому счету этого участника, открытому для проведения операций по обеспечению участия в таком аукционе, в отношении денежных сре</w:t>
      </w:r>
      <w:proofErr w:type="gramStart"/>
      <w:r w:rsidRPr="00717613">
        <w:rPr>
          <w:rFonts w:ascii="Times New Roman" w:hAnsi="Times New Roman" w:cs="Times New Roman"/>
          <w:sz w:val="24"/>
          <w:szCs w:val="24"/>
        </w:rPr>
        <w:t>дств в р</w:t>
      </w:r>
      <w:proofErr w:type="gramEnd"/>
      <w:r w:rsidRPr="00717613">
        <w:rPr>
          <w:rFonts w:ascii="Times New Roman" w:hAnsi="Times New Roman" w:cs="Times New Roman"/>
          <w:sz w:val="24"/>
          <w:szCs w:val="24"/>
        </w:rPr>
        <w:t>азмере обеспечения указанной заявки. В течение одного часа с момента получения заявки на участие в электронном аукционе оператор электронной площадки осуществляет блокирование операций по лицевому счету, открытому для проведения операций по обеспечению участия в таком аукционе данного участника, подавшего указанную заявку, в отношении денежных сре</w:t>
      </w:r>
      <w:proofErr w:type="gramStart"/>
      <w:r w:rsidRPr="00717613">
        <w:rPr>
          <w:rFonts w:ascii="Times New Roman" w:hAnsi="Times New Roman" w:cs="Times New Roman"/>
          <w:sz w:val="24"/>
          <w:szCs w:val="24"/>
        </w:rPr>
        <w:t>дств в р</w:t>
      </w:r>
      <w:proofErr w:type="gramEnd"/>
      <w:r w:rsidRPr="00717613">
        <w:rPr>
          <w:rFonts w:ascii="Times New Roman" w:hAnsi="Times New Roman" w:cs="Times New Roman"/>
          <w:sz w:val="24"/>
          <w:szCs w:val="24"/>
        </w:rPr>
        <w:t>азмере обеспечения указанной заявки.</w:t>
      </w:r>
    </w:p>
    <w:p w:rsidR="00717613" w:rsidRPr="00717613" w:rsidRDefault="00717613" w:rsidP="00717613">
      <w:pPr>
        <w:rPr>
          <w:rFonts w:ascii="Times New Roman" w:hAnsi="Times New Roman" w:cs="Times New Roman"/>
          <w:sz w:val="24"/>
          <w:szCs w:val="24"/>
        </w:rPr>
      </w:pPr>
    </w:p>
    <w:p w:rsidR="00717613" w:rsidRPr="00717613" w:rsidRDefault="00717613" w:rsidP="00717613">
      <w:pPr>
        <w:rPr>
          <w:rFonts w:ascii="Times New Roman" w:hAnsi="Times New Roman" w:cs="Times New Roman"/>
          <w:b/>
          <w:sz w:val="24"/>
          <w:szCs w:val="24"/>
        </w:rPr>
      </w:pPr>
      <w:r w:rsidRPr="00717613">
        <w:rPr>
          <w:rFonts w:ascii="Times New Roman" w:hAnsi="Times New Roman" w:cs="Times New Roman"/>
          <w:b/>
          <w:sz w:val="24"/>
          <w:szCs w:val="24"/>
        </w:rPr>
        <w:t>Порядок предоставления обеспечения исполнения контракта, требования к обеспечению, информация о банковском сопровождении контракта:</w:t>
      </w:r>
    </w:p>
    <w:p w:rsidR="00717613" w:rsidRDefault="00717613" w:rsidP="00717613">
      <w:pPr>
        <w:rPr>
          <w:rFonts w:ascii="Times New Roman" w:hAnsi="Times New Roman" w:cs="Times New Roman"/>
          <w:sz w:val="24"/>
          <w:szCs w:val="24"/>
        </w:rPr>
      </w:pPr>
      <w:r w:rsidRPr="00717613">
        <w:rPr>
          <w:rFonts w:ascii="Times New Roman" w:hAnsi="Times New Roman" w:cs="Times New Roman"/>
          <w:sz w:val="24"/>
          <w:szCs w:val="24"/>
        </w:rPr>
        <w:t>Обеспечение исполнения контракта предоставляется после признания участника победителем аукциона в виде безотзывной банковской гарантии, соответствующей требованиям статьи 45 Федерального закона №44-ФЗ или внесением денежных средств на указанный заказчиком счет, на котором в соответствии с законодательством Российской Федерации учитываются операции со средствами, поступающими заказчику. Способ обеспечения исполнения контракта определяется участником закупки, с которым заключается контракт, самостоятельно. Контракт заключается после предоставления участником закупки, с которым заключается контракт, обеспечения исполнения контракта.</w:t>
      </w:r>
    </w:p>
    <w:p w:rsidR="00717613" w:rsidRDefault="00717613" w:rsidP="00516A08">
      <w:pPr>
        <w:rPr>
          <w:rFonts w:ascii="Times New Roman" w:hAnsi="Times New Roman" w:cs="Times New Roman"/>
          <w:sz w:val="24"/>
          <w:szCs w:val="24"/>
        </w:rPr>
      </w:pPr>
    </w:p>
    <w:p w:rsidR="00CF30A6" w:rsidRPr="00516A08" w:rsidRDefault="00CF30A6" w:rsidP="00516A08">
      <w:pPr>
        <w:rPr>
          <w:rFonts w:ascii="Times New Roman" w:hAnsi="Times New Roman" w:cs="Times New Roman"/>
          <w:sz w:val="24"/>
          <w:szCs w:val="24"/>
        </w:rPr>
      </w:pPr>
    </w:p>
    <w:p w:rsidR="00516A08" w:rsidRPr="00516A08" w:rsidRDefault="00516A08" w:rsidP="00516A08">
      <w:pPr>
        <w:rPr>
          <w:rFonts w:ascii="Times New Roman" w:hAnsi="Times New Roman" w:cs="Times New Roman"/>
          <w:b/>
          <w:sz w:val="24"/>
          <w:szCs w:val="24"/>
        </w:rPr>
      </w:pPr>
      <w:r w:rsidRPr="00516A08">
        <w:rPr>
          <w:rFonts w:ascii="Times New Roman" w:hAnsi="Times New Roman" w:cs="Times New Roman"/>
          <w:b/>
          <w:sz w:val="24"/>
          <w:szCs w:val="24"/>
        </w:rPr>
        <w:t xml:space="preserve">Для преференции по 155 </w:t>
      </w:r>
    </w:p>
    <w:p w:rsidR="00436DA9" w:rsidRPr="00516A08" w:rsidRDefault="002C0516" w:rsidP="00516A08">
      <w:pPr>
        <w:rPr>
          <w:rFonts w:ascii="Times New Roman" w:hAnsi="Times New Roman" w:cs="Times New Roman"/>
          <w:sz w:val="24"/>
          <w:szCs w:val="24"/>
        </w:rPr>
      </w:pPr>
      <w:r w:rsidRPr="002C0516">
        <w:rPr>
          <w:rFonts w:ascii="Times New Roman" w:hAnsi="Times New Roman" w:cs="Times New Roman"/>
          <w:sz w:val="24"/>
          <w:szCs w:val="24"/>
        </w:rPr>
        <w:t>Участнику закупки, заявка которого содержит предложения о поставке товаров, произведенных на территории государств - членов Евразийского экономического союза, предоставляются преференции в отношении цены контракта в размере 15.00 процентов. В случае предоставления заявки на поставку товара, происходящего из иностранного государства, применяются правила, предусмотренные Приказом Минэкономразвития России от 25 марта 2014 г. N 155 «Об условиях допуска товаров, происходящих из иностранных государств, для целей осуществления закупок товаров, работ, услуг для обеспечения государственных и муниципальных нужд».</w:t>
      </w:r>
    </w:p>
    <w:p w:rsidR="00516A08" w:rsidRPr="00516A08" w:rsidRDefault="00516A08" w:rsidP="00516A08">
      <w:pPr>
        <w:rPr>
          <w:rFonts w:ascii="Times New Roman" w:hAnsi="Times New Roman" w:cs="Times New Roman"/>
          <w:sz w:val="24"/>
          <w:szCs w:val="24"/>
        </w:rPr>
      </w:pPr>
    </w:p>
    <w:p w:rsidR="00516A08" w:rsidRPr="00516A08" w:rsidRDefault="00516A08" w:rsidP="00516A08">
      <w:pPr>
        <w:rPr>
          <w:rFonts w:ascii="Times New Roman" w:hAnsi="Times New Roman" w:cs="Times New Roman"/>
          <w:b/>
          <w:sz w:val="24"/>
          <w:szCs w:val="24"/>
        </w:rPr>
      </w:pPr>
      <w:r w:rsidRPr="00516A08">
        <w:rPr>
          <w:rFonts w:ascii="Times New Roman" w:hAnsi="Times New Roman" w:cs="Times New Roman"/>
          <w:b/>
          <w:sz w:val="24"/>
          <w:szCs w:val="24"/>
        </w:rPr>
        <w:t>Ограничения 102</w:t>
      </w:r>
    </w:p>
    <w:p w:rsidR="00516A08" w:rsidRPr="00516A08" w:rsidRDefault="00516A08" w:rsidP="00516A08">
      <w:pPr>
        <w:rPr>
          <w:rFonts w:ascii="Times New Roman" w:hAnsi="Times New Roman" w:cs="Times New Roman"/>
          <w:sz w:val="24"/>
          <w:szCs w:val="24"/>
        </w:rPr>
      </w:pPr>
      <w:r w:rsidRPr="00516A08">
        <w:rPr>
          <w:rFonts w:ascii="Times New Roman" w:hAnsi="Times New Roman" w:cs="Times New Roman"/>
          <w:sz w:val="24"/>
          <w:szCs w:val="24"/>
        </w:rPr>
        <w:t>Установлено ограничение на допуск товаров, происходящих из иностранных госуда</w:t>
      </w:r>
      <w:proofErr w:type="gramStart"/>
      <w:r w:rsidRPr="00516A08">
        <w:rPr>
          <w:rFonts w:ascii="Times New Roman" w:hAnsi="Times New Roman" w:cs="Times New Roman"/>
          <w:sz w:val="24"/>
          <w:szCs w:val="24"/>
        </w:rPr>
        <w:t>рств в с</w:t>
      </w:r>
      <w:proofErr w:type="gramEnd"/>
      <w:r w:rsidRPr="00516A08">
        <w:rPr>
          <w:rFonts w:ascii="Times New Roman" w:hAnsi="Times New Roman" w:cs="Times New Roman"/>
          <w:sz w:val="24"/>
          <w:szCs w:val="24"/>
        </w:rPr>
        <w:t>оответствии с Постановлением  Правительства РФ от 5 февраля 2015 г. №102 «Об установлении ограничения допуска отдельных видов медицинских изделий, происходящих из иностранных государств, для целей осуществления закупок для обеспечения государственных и муниципальных нужд».</w:t>
      </w:r>
    </w:p>
    <w:p w:rsidR="00516A08" w:rsidRDefault="00516A08" w:rsidP="00516A08">
      <w:pPr>
        <w:rPr>
          <w:rFonts w:ascii="Times New Roman" w:hAnsi="Times New Roman" w:cs="Times New Roman"/>
          <w:sz w:val="24"/>
          <w:szCs w:val="24"/>
        </w:rPr>
      </w:pPr>
    </w:p>
    <w:p w:rsidR="002C0516" w:rsidRDefault="002C0516" w:rsidP="002C0516">
      <w:pPr>
        <w:rPr>
          <w:rFonts w:ascii="Times New Roman" w:hAnsi="Times New Roman" w:cs="Times New Roman"/>
          <w:b/>
          <w:sz w:val="24"/>
          <w:szCs w:val="24"/>
        </w:rPr>
      </w:pPr>
      <w:r w:rsidRPr="00E44AA8">
        <w:rPr>
          <w:rFonts w:ascii="Times New Roman" w:hAnsi="Times New Roman" w:cs="Times New Roman"/>
          <w:b/>
          <w:sz w:val="24"/>
          <w:szCs w:val="24"/>
        </w:rPr>
        <w:t>Ограничения 1289</w:t>
      </w:r>
    </w:p>
    <w:p w:rsidR="002C0516" w:rsidRDefault="002C0516" w:rsidP="002C0516">
      <w:pPr>
        <w:rPr>
          <w:rFonts w:ascii="Times New Roman" w:hAnsi="Times New Roman" w:cs="Times New Roman"/>
          <w:sz w:val="24"/>
          <w:szCs w:val="24"/>
        </w:rPr>
      </w:pPr>
      <w:r w:rsidRPr="00E44AA8">
        <w:rPr>
          <w:rFonts w:ascii="Times New Roman" w:hAnsi="Times New Roman" w:cs="Times New Roman"/>
          <w:sz w:val="24"/>
          <w:szCs w:val="24"/>
        </w:rPr>
        <w:t xml:space="preserve">Установлено ограничение на допуск лекарственных препаратов, включенных в перечень жизненно необходимых и важнейших лекарственных препаратов в соответствии с Постановлением Правительства РФ от 30 ноября 2015 № 1289 «Об ограничениях и условиях допуска происходящих из иностранных государств лекарственных препаратов, </w:t>
      </w:r>
      <w:r w:rsidRPr="00E44AA8">
        <w:rPr>
          <w:rFonts w:ascii="Times New Roman" w:hAnsi="Times New Roman" w:cs="Times New Roman"/>
          <w:sz w:val="24"/>
          <w:szCs w:val="24"/>
        </w:rPr>
        <w:lastRenderedPageBreak/>
        <w:t>включенных в перечень жизненно необходимых и важнейших лекарственных препаратов,  для целей осуществления закупок для обеспечения государственных и муниципальных нужд»</w:t>
      </w:r>
    </w:p>
    <w:p w:rsidR="002C0516" w:rsidRPr="00E44AA8" w:rsidRDefault="002C0516" w:rsidP="002C0516">
      <w:pPr>
        <w:rPr>
          <w:rFonts w:ascii="Times New Roman" w:hAnsi="Times New Roman" w:cs="Times New Roman"/>
          <w:b/>
          <w:sz w:val="24"/>
          <w:szCs w:val="24"/>
        </w:rPr>
      </w:pPr>
    </w:p>
    <w:p w:rsidR="002C0516" w:rsidRPr="00516A08" w:rsidRDefault="002C0516" w:rsidP="00516A08">
      <w:pPr>
        <w:rPr>
          <w:rFonts w:ascii="Times New Roman" w:hAnsi="Times New Roman" w:cs="Times New Roman"/>
          <w:sz w:val="24"/>
          <w:szCs w:val="24"/>
        </w:rPr>
      </w:pPr>
    </w:p>
    <w:p w:rsidR="00516A08" w:rsidRPr="00516A08" w:rsidRDefault="00516A08" w:rsidP="00516A08">
      <w:pPr>
        <w:rPr>
          <w:rFonts w:ascii="Times New Roman" w:hAnsi="Times New Roman" w:cs="Times New Roman"/>
          <w:b/>
          <w:sz w:val="24"/>
          <w:szCs w:val="24"/>
        </w:rPr>
      </w:pPr>
      <w:r w:rsidRPr="00516A08">
        <w:rPr>
          <w:rFonts w:ascii="Times New Roman" w:hAnsi="Times New Roman" w:cs="Times New Roman"/>
          <w:b/>
          <w:sz w:val="24"/>
          <w:szCs w:val="24"/>
        </w:rPr>
        <w:t>Ограничения 656</w:t>
      </w:r>
    </w:p>
    <w:p w:rsidR="00516A08" w:rsidRDefault="00516A08" w:rsidP="00516A08">
      <w:pPr>
        <w:rPr>
          <w:rFonts w:ascii="Times New Roman" w:hAnsi="Times New Roman" w:cs="Times New Roman"/>
          <w:sz w:val="24"/>
          <w:szCs w:val="24"/>
        </w:rPr>
      </w:pPr>
      <w:r w:rsidRPr="00516A08">
        <w:rPr>
          <w:rFonts w:ascii="Times New Roman" w:hAnsi="Times New Roman" w:cs="Times New Roman"/>
          <w:sz w:val="24"/>
          <w:szCs w:val="24"/>
        </w:rPr>
        <w:t>Установлен запрет на допуск отдельных видов товаров, происходящих из иностранных государств  в соответствии с Постановлением Правительства Российской Федерации от 14 июля 2014 г. № 656 «Об установлении запрета на допуск отдельных видов товаров машиностроения, происходящих из иностранных государств. Для целей осуществления закупок для обеспечения государственных и муниципальных нужд»</w:t>
      </w:r>
    </w:p>
    <w:p w:rsidR="002C0516" w:rsidRDefault="002C0516" w:rsidP="00516A08">
      <w:pPr>
        <w:rPr>
          <w:rFonts w:ascii="Times New Roman" w:hAnsi="Times New Roman" w:cs="Times New Roman"/>
          <w:sz w:val="24"/>
          <w:szCs w:val="24"/>
        </w:rPr>
      </w:pPr>
    </w:p>
    <w:p w:rsidR="00516A08" w:rsidRPr="00516A08" w:rsidRDefault="00516A08" w:rsidP="00516A08">
      <w:pPr>
        <w:rPr>
          <w:rFonts w:ascii="Times New Roman" w:hAnsi="Times New Roman" w:cs="Times New Roman"/>
          <w:b/>
          <w:sz w:val="24"/>
          <w:szCs w:val="24"/>
        </w:rPr>
      </w:pPr>
      <w:r w:rsidRPr="00516A08">
        <w:rPr>
          <w:rFonts w:ascii="Times New Roman" w:hAnsi="Times New Roman" w:cs="Times New Roman"/>
          <w:b/>
          <w:sz w:val="24"/>
          <w:szCs w:val="24"/>
        </w:rPr>
        <w:t>СМП</w:t>
      </w:r>
    </w:p>
    <w:p w:rsidR="009643AD" w:rsidRDefault="00516A08" w:rsidP="00516A08">
      <w:pPr>
        <w:rPr>
          <w:rFonts w:ascii="Times New Roman" w:hAnsi="Times New Roman" w:cs="Times New Roman"/>
          <w:sz w:val="24"/>
          <w:szCs w:val="24"/>
        </w:rPr>
      </w:pPr>
      <w:r w:rsidRPr="00516A08">
        <w:rPr>
          <w:rFonts w:ascii="Times New Roman" w:hAnsi="Times New Roman" w:cs="Times New Roman"/>
          <w:sz w:val="24"/>
          <w:szCs w:val="24"/>
        </w:rPr>
        <w:t>В настоящем аукционе могут принять участие лица, относящиеся в соответствии с Федеральным законом Российской Федерации «О развитии малого и среднего предпринимательства в Российской Федерации» от 24 июля 2007 года №209-ФЗ к субъектам малого предпринимательства; социально ориентированные некоммерческие организации (за исключением социально ориентированных некоммерческих организаций, учредителями которых являются Российская Федерация, субъекты Российской Федерации или муниципальные образования), осуществляющие в соответствии с учредительными документами виды деятельности, предусмотренные пунктом 1 статьи 31.1 Федерального закона от 12 января 1996 года N 7-ФЗ "О некоммерческих организациях"</w:t>
      </w:r>
    </w:p>
    <w:p w:rsidR="00AF6C4F" w:rsidRPr="00AF6C4F" w:rsidRDefault="00AF6C4F" w:rsidP="00516A08">
      <w:pPr>
        <w:rPr>
          <w:rFonts w:ascii="Times New Roman" w:hAnsi="Times New Roman" w:cs="Times New Roman"/>
          <w:b/>
          <w:color w:val="000000" w:themeColor="text1"/>
          <w:sz w:val="24"/>
          <w:szCs w:val="24"/>
        </w:rPr>
      </w:pPr>
    </w:p>
    <w:p w:rsidR="00AF6C4F" w:rsidRPr="00AF6C4F" w:rsidRDefault="00AF6C4F" w:rsidP="00516A08">
      <w:pPr>
        <w:rPr>
          <w:rFonts w:ascii="Times New Roman" w:hAnsi="Times New Roman" w:cs="Times New Roman"/>
          <w:b/>
          <w:color w:val="000000" w:themeColor="text1"/>
          <w:sz w:val="24"/>
          <w:szCs w:val="24"/>
        </w:rPr>
      </w:pPr>
      <w:r w:rsidRPr="00AF6C4F">
        <w:rPr>
          <w:rFonts w:ascii="Times New Roman" w:hAnsi="Times New Roman" w:cs="Times New Roman"/>
          <w:b/>
          <w:color w:val="000000" w:themeColor="text1"/>
          <w:sz w:val="24"/>
          <w:szCs w:val="24"/>
        </w:rPr>
        <w:t>В настоящей закупке могут принять участие лица, относящиеся в соответствии с Федеральным законом Российской Федерации «О развитии малого и среднего предпринимательства в Российской Федерации» от 24 июля 2007 года №209-ФЗ к субъектам малого предпринимательства; социально ориентированные некоммерческие организации (за исключением социально ориентированных некоммерческих организаций, учредителями которых являются Российская Федерация, субъекты Российской Федерации или муниципальные образования), осуществляющие в соответствии с учредительными документами виды деятельности, предусмотренные пунктом 1 статьи 31.1 Федерального закона от 12 января 1996 года N 7-ФЗ "О некоммерческих организациях"</w:t>
      </w:r>
    </w:p>
    <w:p w:rsidR="00DB3FBC" w:rsidRDefault="00DB3FBC" w:rsidP="00516A08">
      <w:pPr>
        <w:rPr>
          <w:rFonts w:ascii="Times New Roman" w:hAnsi="Times New Roman" w:cs="Times New Roman"/>
          <w:sz w:val="24"/>
          <w:szCs w:val="24"/>
        </w:rPr>
      </w:pPr>
    </w:p>
    <w:p w:rsidR="00DB3FBC" w:rsidRPr="00DB3FBC" w:rsidRDefault="00DB3FBC" w:rsidP="00516A08">
      <w:pPr>
        <w:rPr>
          <w:rFonts w:ascii="Times New Roman" w:hAnsi="Times New Roman" w:cs="Times New Roman"/>
          <w:b/>
          <w:sz w:val="24"/>
          <w:szCs w:val="24"/>
        </w:rPr>
      </w:pPr>
      <w:r w:rsidRPr="00DB3FBC">
        <w:rPr>
          <w:rFonts w:ascii="Times New Roman" w:hAnsi="Times New Roman" w:cs="Times New Roman"/>
          <w:b/>
          <w:sz w:val="24"/>
          <w:szCs w:val="24"/>
        </w:rPr>
        <w:t>СМП конкурс</w:t>
      </w:r>
    </w:p>
    <w:p w:rsidR="00DB3FBC" w:rsidRDefault="00DB3FBC" w:rsidP="00DB3FBC">
      <w:pPr>
        <w:rPr>
          <w:rFonts w:ascii="Times New Roman" w:hAnsi="Times New Roman" w:cs="Times New Roman"/>
          <w:sz w:val="24"/>
          <w:szCs w:val="24"/>
        </w:rPr>
      </w:pPr>
      <w:r>
        <w:rPr>
          <w:rFonts w:ascii="Times New Roman" w:hAnsi="Times New Roman" w:cs="Times New Roman"/>
          <w:sz w:val="24"/>
          <w:szCs w:val="24"/>
        </w:rPr>
        <w:t>В настоящем открытом конкурсе</w:t>
      </w:r>
      <w:r w:rsidRPr="00516A08">
        <w:rPr>
          <w:rFonts w:ascii="Times New Roman" w:hAnsi="Times New Roman" w:cs="Times New Roman"/>
          <w:sz w:val="24"/>
          <w:szCs w:val="24"/>
        </w:rPr>
        <w:t xml:space="preserve"> могут принять участие лица, относящиеся в соответствии с Федеральным законом Российской Федерации «О развитии малого и среднего предпринимательства в Российской Федерации» от 24 июля 2007 года №209-ФЗ к субъектам малого предпринимательства; социально ориентированные некоммерческие организации (за исключением социально ориентированных некоммерческих организаций, учредителями которых являются Российская Федерация, субъекты Российской Федерации или муниципальные образования), осуществляющие в соответствии с учредительными документами виды деятельности, предусмотренные пунктом 1 статьи 31.1 Федерального закона от 12 января 1996 года N 7-ФЗ "О некоммерческих организациях"</w:t>
      </w:r>
    </w:p>
    <w:p w:rsidR="003C2207" w:rsidRDefault="003C2207" w:rsidP="00516A08">
      <w:pPr>
        <w:rPr>
          <w:rFonts w:ascii="Times New Roman" w:hAnsi="Times New Roman" w:cs="Times New Roman"/>
          <w:sz w:val="24"/>
          <w:szCs w:val="24"/>
        </w:rPr>
      </w:pPr>
    </w:p>
    <w:p w:rsidR="003C2207" w:rsidRPr="003C2207" w:rsidRDefault="003C2207" w:rsidP="003C2207">
      <w:pPr>
        <w:spacing w:after="0"/>
        <w:rPr>
          <w:rFonts w:ascii="Times New Roman" w:hAnsi="Times New Roman" w:cs="Times New Roman"/>
          <w:b/>
          <w:sz w:val="24"/>
          <w:szCs w:val="24"/>
        </w:rPr>
      </w:pPr>
      <w:r w:rsidRPr="003C2207">
        <w:rPr>
          <w:rFonts w:ascii="Times New Roman" w:hAnsi="Times New Roman" w:cs="Times New Roman"/>
          <w:b/>
          <w:sz w:val="24"/>
          <w:szCs w:val="24"/>
        </w:rPr>
        <w:t>Запрет 1457</w:t>
      </w:r>
    </w:p>
    <w:p w:rsidR="003C2207" w:rsidRDefault="003C2207" w:rsidP="003C2207">
      <w:pPr>
        <w:spacing w:after="0"/>
        <w:rPr>
          <w:rFonts w:ascii="Times New Roman" w:hAnsi="Times New Roman" w:cs="Times New Roman"/>
          <w:sz w:val="24"/>
          <w:szCs w:val="24"/>
        </w:rPr>
      </w:pPr>
    </w:p>
    <w:p w:rsidR="003C2207" w:rsidRDefault="003C2207" w:rsidP="003C2207">
      <w:pPr>
        <w:spacing w:after="0"/>
        <w:ind w:left="20" w:right="20"/>
        <w:rPr>
          <w:rFonts w:ascii="Times New Roman" w:hAnsi="Times New Roman" w:cs="Times New Roman"/>
          <w:color w:val="000000" w:themeColor="text1"/>
          <w:sz w:val="24"/>
          <w:szCs w:val="24"/>
        </w:rPr>
      </w:pPr>
      <w:r w:rsidRPr="003C2207">
        <w:rPr>
          <w:rFonts w:ascii="Times New Roman" w:hAnsi="Times New Roman" w:cs="Times New Roman"/>
          <w:color w:val="000000" w:themeColor="text1"/>
          <w:sz w:val="24"/>
          <w:szCs w:val="24"/>
        </w:rPr>
        <w:t xml:space="preserve">Установлен запрет на выполнение работ (оказание услуг) для обеспечения государственных нужд организациями, находящимися под юрисдикцией Турецкой </w:t>
      </w:r>
      <w:r w:rsidRPr="003C2207">
        <w:rPr>
          <w:rFonts w:ascii="Times New Roman" w:hAnsi="Times New Roman" w:cs="Times New Roman"/>
          <w:color w:val="000000" w:themeColor="text1"/>
          <w:sz w:val="24"/>
          <w:szCs w:val="24"/>
        </w:rPr>
        <w:lastRenderedPageBreak/>
        <w:t>Республики, а также организациями, контролируемыми гражданами Турецкой Республики и (или) организациями, находящимися под юрисдикцией Турецкой Республики в соответствии с Постановлением Правительства РФ от 29.12.2015 № 1457 «О перечне отдельных видов работ (услуг), выполнение (оказание) которых на территории Российской Федерации организациями, находящимися под юрисдикцией Турецкой Республики, а также организациями, контролируемыми гражданами Турецкой Республики и (или) организациями, находящимися под юрисдикцией Турецкой Республики, запрещено»</w:t>
      </w:r>
    </w:p>
    <w:p w:rsidR="002A515B" w:rsidRDefault="002A515B" w:rsidP="003C2207">
      <w:pPr>
        <w:spacing w:after="0"/>
        <w:ind w:left="20" w:right="20"/>
        <w:rPr>
          <w:rFonts w:ascii="Times New Roman" w:hAnsi="Times New Roman" w:cs="Times New Roman"/>
          <w:b/>
          <w:color w:val="000000" w:themeColor="text1"/>
          <w:sz w:val="24"/>
          <w:szCs w:val="24"/>
        </w:rPr>
      </w:pPr>
    </w:p>
    <w:p w:rsidR="002A515B" w:rsidRDefault="002A515B" w:rsidP="003C2207">
      <w:pPr>
        <w:spacing w:after="0"/>
        <w:ind w:left="20" w:right="20"/>
        <w:rPr>
          <w:rFonts w:ascii="Times New Roman" w:hAnsi="Times New Roman" w:cs="Times New Roman"/>
          <w:b/>
          <w:color w:val="000000" w:themeColor="text1"/>
          <w:sz w:val="24"/>
          <w:szCs w:val="24"/>
        </w:rPr>
      </w:pPr>
    </w:p>
    <w:p w:rsidR="002A515B" w:rsidRDefault="002A515B" w:rsidP="003C2207">
      <w:pPr>
        <w:spacing w:after="0"/>
        <w:ind w:left="20" w:right="20"/>
        <w:rPr>
          <w:rFonts w:ascii="Times New Roman" w:hAnsi="Times New Roman" w:cs="Times New Roman"/>
          <w:b/>
          <w:color w:val="000000" w:themeColor="text1"/>
          <w:sz w:val="24"/>
          <w:szCs w:val="24"/>
        </w:rPr>
      </w:pPr>
    </w:p>
    <w:p w:rsidR="002A515B" w:rsidRDefault="002A515B" w:rsidP="003C2207">
      <w:pPr>
        <w:spacing w:after="0"/>
        <w:ind w:left="20" w:right="20"/>
        <w:rPr>
          <w:rFonts w:ascii="Times New Roman" w:hAnsi="Times New Roman" w:cs="Times New Roman"/>
          <w:b/>
          <w:color w:val="000000" w:themeColor="text1"/>
          <w:sz w:val="24"/>
          <w:szCs w:val="24"/>
        </w:rPr>
      </w:pPr>
    </w:p>
    <w:p w:rsidR="002A515B" w:rsidRPr="002A515B" w:rsidRDefault="002A515B" w:rsidP="003C2207">
      <w:pPr>
        <w:spacing w:after="0"/>
        <w:ind w:left="20" w:right="20"/>
        <w:rPr>
          <w:rFonts w:ascii="Times New Roman" w:hAnsi="Times New Roman" w:cs="Times New Roman"/>
          <w:b/>
          <w:color w:val="000000" w:themeColor="text1"/>
          <w:sz w:val="24"/>
          <w:szCs w:val="24"/>
        </w:rPr>
      </w:pPr>
    </w:p>
    <w:p w:rsidR="002A515B" w:rsidRPr="002A515B" w:rsidRDefault="002A515B" w:rsidP="002A515B">
      <w:pPr>
        <w:rPr>
          <w:rFonts w:ascii="Times New Roman" w:hAnsi="Times New Roman" w:cs="Times New Roman"/>
          <w:b/>
          <w:color w:val="000000" w:themeColor="text1"/>
          <w:sz w:val="24"/>
          <w:szCs w:val="24"/>
        </w:rPr>
      </w:pPr>
      <w:r w:rsidRPr="002A515B">
        <w:rPr>
          <w:rFonts w:ascii="Times New Roman" w:hAnsi="Times New Roman" w:cs="Times New Roman"/>
          <w:b/>
          <w:color w:val="000000" w:themeColor="text1"/>
          <w:sz w:val="24"/>
          <w:szCs w:val="24"/>
        </w:rPr>
        <w:t>Запрет 1236</w:t>
      </w:r>
    </w:p>
    <w:p w:rsidR="002A515B" w:rsidRPr="002A515B" w:rsidRDefault="002A515B" w:rsidP="002A515B">
      <w:pPr>
        <w:rPr>
          <w:rFonts w:ascii="Times New Roman" w:hAnsi="Times New Roman" w:cs="Times New Roman"/>
          <w:color w:val="000000" w:themeColor="text1"/>
          <w:sz w:val="24"/>
          <w:szCs w:val="24"/>
        </w:rPr>
      </w:pPr>
      <w:r w:rsidRPr="002A515B">
        <w:rPr>
          <w:rFonts w:ascii="Times New Roman" w:hAnsi="Times New Roman" w:cs="Times New Roman"/>
          <w:color w:val="000000" w:themeColor="text1"/>
          <w:sz w:val="24"/>
          <w:szCs w:val="24"/>
        </w:rPr>
        <w:t xml:space="preserve">    Установлен запрет на допуск программ для электронных вычислительных машин и баз данных, реализуемых независимо от вида договора на материальном носителе и (или) в электронном виде по каналам связи, происходящих из иностранных государств, а также исключительных прав на такое программное обеспечение и прав использования такого программного обеспечения (далее - программное обеспечение и (или) права на него) в соответствии с Постановление Правительства РФ от 16.11.2015 N 1236 «Об установлении запрета на допуск программного обеспечения, происходящего из иностранных государств, для целей осуществления закупок для обеспечения государственных и муниципальных нужд».</w:t>
      </w:r>
    </w:p>
    <w:p w:rsidR="002A515B" w:rsidRPr="003C2207" w:rsidRDefault="002A515B" w:rsidP="003C2207">
      <w:pPr>
        <w:spacing w:after="0"/>
        <w:ind w:left="20" w:right="20"/>
        <w:rPr>
          <w:rFonts w:ascii="Times New Roman" w:hAnsi="Times New Roman" w:cs="Times New Roman"/>
          <w:color w:val="000000" w:themeColor="text1"/>
          <w:sz w:val="24"/>
          <w:szCs w:val="24"/>
        </w:rPr>
      </w:pPr>
    </w:p>
    <w:p w:rsidR="003C2207" w:rsidRDefault="00D45EFB" w:rsidP="00516A08">
      <w:pPr>
        <w:rPr>
          <w:rFonts w:ascii="Times New Roman" w:hAnsi="Times New Roman" w:cs="Times New Roman"/>
          <w:sz w:val="24"/>
          <w:szCs w:val="24"/>
        </w:rPr>
      </w:pPr>
      <w:r>
        <w:rPr>
          <w:rFonts w:ascii="Times New Roman" w:hAnsi="Times New Roman" w:cs="Times New Roman"/>
          <w:sz w:val="24"/>
          <w:szCs w:val="24"/>
        </w:rPr>
        <w:t>РТС-тендер</w:t>
      </w:r>
    </w:p>
    <w:p w:rsidR="00831CFB" w:rsidRDefault="00831CFB" w:rsidP="00516A08">
      <w:pPr>
        <w:rPr>
          <w:rFonts w:ascii="Times New Roman" w:hAnsi="Times New Roman" w:cs="Times New Roman"/>
          <w:sz w:val="24"/>
          <w:szCs w:val="24"/>
        </w:rPr>
      </w:pPr>
      <w:r w:rsidRPr="00831CFB">
        <w:rPr>
          <w:rFonts w:ascii="Times New Roman" w:hAnsi="Times New Roman" w:cs="Times New Roman"/>
          <w:sz w:val="24"/>
          <w:szCs w:val="24"/>
        </w:rPr>
        <w:t>В соответствии с документацией</w:t>
      </w:r>
    </w:p>
    <w:p w:rsidR="00942851" w:rsidRDefault="00942851" w:rsidP="00516A08">
      <w:pPr>
        <w:rPr>
          <w:rFonts w:ascii="Times New Roman" w:hAnsi="Times New Roman" w:cs="Times New Roman"/>
          <w:sz w:val="24"/>
          <w:szCs w:val="24"/>
        </w:rPr>
      </w:pPr>
      <w:r w:rsidRPr="00942851">
        <w:rPr>
          <w:rFonts w:ascii="Times New Roman" w:hAnsi="Times New Roman" w:cs="Times New Roman"/>
          <w:sz w:val="24"/>
          <w:szCs w:val="24"/>
        </w:rPr>
        <w:t>В соответствии с конкурсной документацией</w:t>
      </w:r>
    </w:p>
    <w:p w:rsidR="00D21610" w:rsidRDefault="00942851" w:rsidP="00516A08">
      <w:pPr>
        <w:rPr>
          <w:rFonts w:ascii="Times New Roman" w:hAnsi="Times New Roman" w:cs="Times New Roman"/>
          <w:sz w:val="24"/>
          <w:szCs w:val="24"/>
        </w:rPr>
      </w:pPr>
      <w:r w:rsidRPr="00942851">
        <w:rPr>
          <w:rFonts w:ascii="Times New Roman" w:hAnsi="Times New Roman" w:cs="Times New Roman"/>
          <w:sz w:val="24"/>
          <w:szCs w:val="24"/>
        </w:rPr>
        <w:t xml:space="preserve">394036, г. Воронеж, ул. Карла Маркса, д.80, </w:t>
      </w:r>
      <w:proofErr w:type="spellStart"/>
      <w:r w:rsidRPr="00942851">
        <w:rPr>
          <w:rFonts w:ascii="Times New Roman" w:hAnsi="Times New Roman" w:cs="Times New Roman"/>
          <w:sz w:val="24"/>
          <w:szCs w:val="24"/>
        </w:rPr>
        <w:t>каб</w:t>
      </w:r>
      <w:proofErr w:type="spellEnd"/>
      <w:r w:rsidRPr="00942851">
        <w:rPr>
          <w:rFonts w:ascii="Times New Roman" w:hAnsi="Times New Roman" w:cs="Times New Roman"/>
          <w:sz w:val="24"/>
          <w:szCs w:val="24"/>
        </w:rPr>
        <w:t>. 101</w:t>
      </w:r>
      <w:r w:rsidR="004D1064">
        <w:rPr>
          <w:rFonts w:ascii="Times New Roman" w:hAnsi="Times New Roman" w:cs="Times New Roman"/>
          <w:sz w:val="24"/>
          <w:szCs w:val="24"/>
        </w:rPr>
        <w:t xml:space="preserve">                 </w:t>
      </w:r>
      <w:r w:rsidR="004D1064" w:rsidRPr="004D1064">
        <w:rPr>
          <w:rFonts w:ascii="Times New Roman" w:hAnsi="Times New Roman" w:cs="Times New Roman"/>
          <w:sz w:val="24"/>
          <w:szCs w:val="24"/>
        </w:rPr>
        <w:t>017 14 000 0</w:t>
      </w:r>
    </w:p>
    <w:p w:rsidR="00D21610" w:rsidRDefault="00D21610" w:rsidP="00516A08">
      <w:pPr>
        <w:rPr>
          <w:rFonts w:ascii="Times New Roman" w:hAnsi="Times New Roman" w:cs="Times New Roman"/>
          <w:sz w:val="24"/>
          <w:szCs w:val="24"/>
        </w:rPr>
      </w:pPr>
    </w:p>
    <w:p w:rsidR="00D21610" w:rsidRDefault="00D21610" w:rsidP="00516A08">
      <w:pPr>
        <w:rPr>
          <w:rFonts w:ascii="Times New Roman" w:hAnsi="Times New Roman" w:cs="Times New Roman"/>
          <w:sz w:val="24"/>
          <w:szCs w:val="24"/>
        </w:rPr>
      </w:pPr>
      <w:r w:rsidRPr="00D21610">
        <w:rPr>
          <w:rFonts w:ascii="Times New Roman" w:hAnsi="Times New Roman" w:cs="Times New Roman"/>
          <w:sz w:val="24"/>
          <w:szCs w:val="24"/>
        </w:rPr>
        <w:t xml:space="preserve">В соответствии с </w:t>
      </w:r>
      <w:proofErr w:type="spellStart"/>
      <w:r w:rsidRPr="00D21610">
        <w:rPr>
          <w:rFonts w:ascii="Times New Roman" w:hAnsi="Times New Roman" w:cs="Times New Roman"/>
          <w:sz w:val="24"/>
          <w:szCs w:val="24"/>
        </w:rPr>
        <w:t>пп</w:t>
      </w:r>
      <w:proofErr w:type="spellEnd"/>
      <w:r w:rsidRPr="00D21610">
        <w:rPr>
          <w:rFonts w:ascii="Times New Roman" w:hAnsi="Times New Roman" w:cs="Times New Roman"/>
          <w:sz w:val="24"/>
          <w:szCs w:val="24"/>
        </w:rPr>
        <w:t xml:space="preserve">. 1 части 1 ст.31( не требуется) наличие действующей лицензии на осуществление деятельности по монтажу, техническому обслуживанию и ремонту средств обеспечения пожарной безопасности зданий и сооружений, в соответствии с п. 15 ч.1 ст.12 Федерального закона Российской Федерации № 99-ФЗ от 04.05.2011 г. «О лицензировании отдельных видов деятельности» и постановлением Правительства РФ от 30.12.2011 №1225 по следующим видам работ: - Монтаж, техническое обслуживание и ремонт систем пожарной и охранно-пожарной сигнализации и их элементов, включая диспетчеризацию и проведение пусконаладочных работ; - Монтаж, техническое обслуживание и ремонт систем оповещения и эвакуации при пожаре и их элементов, включая диспетчеризацию и проведение пусконаладочных работ, </w:t>
      </w:r>
      <w:proofErr w:type="spellStart"/>
      <w:r w:rsidRPr="00D21610">
        <w:rPr>
          <w:rFonts w:ascii="Times New Roman" w:hAnsi="Times New Roman" w:cs="Times New Roman"/>
          <w:sz w:val="24"/>
          <w:szCs w:val="24"/>
        </w:rPr>
        <w:t>пп</w:t>
      </w:r>
      <w:proofErr w:type="spellEnd"/>
      <w:r w:rsidRPr="00D21610">
        <w:rPr>
          <w:rFonts w:ascii="Times New Roman" w:hAnsi="Times New Roman" w:cs="Times New Roman"/>
          <w:sz w:val="24"/>
          <w:szCs w:val="24"/>
        </w:rPr>
        <w:t>. 3-5, 7, 7.1, 9, 10 части 1 ст.31</w:t>
      </w:r>
    </w:p>
    <w:p w:rsidR="007E1CFE" w:rsidRDefault="007E1CFE" w:rsidP="00516A08">
      <w:pPr>
        <w:rPr>
          <w:rFonts w:ascii="Times New Roman" w:hAnsi="Times New Roman" w:cs="Times New Roman"/>
          <w:sz w:val="24"/>
          <w:szCs w:val="24"/>
        </w:rPr>
      </w:pPr>
    </w:p>
    <w:p w:rsidR="007E1CFE" w:rsidRDefault="007E1CFE" w:rsidP="007E1CFE">
      <w:pPr>
        <w:rPr>
          <w:rFonts w:ascii="Times New Roman" w:hAnsi="Times New Roman" w:cs="Times New Roman"/>
          <w:sz w:val="24"/>
          <w:szCs w:val="24"/>
        </w:rPr>
      </w:pPr>
      <w:r w:rsidRPr="00D21610">
        <w:rPr>
          <w:rFonts w:ascii="Times New Roman" w:hAnsi="Times New Roman" w:cs="Times New Roman"/>
          <w:sz w:val="24"/>
          <w:szCs w:val="24"/>
        </w:rPr>
        <w:t xml:space="preserve">В соответствии с </w:t>
      </w:r>
      <w:proofErr w:type="spellStart"/>
      <w:r w:rsidRPr="00D21610">
        <w:rPr>
          <w:rFonts w:ascii="Times New Roman" w:hAnsi="Times New Roman" w:cs="Times New Roman"/>
          <w:sz w:val="24"/>
          <w:szCs w:val="24"/>
        </w:rPr>
        <w:t>пп</w:t>
      </w:r>
      <w:proofErr w:type="spellEnd"/>
      <w:r w:rsidRPr="00D21610">
        <w:rPr>
          <w:rFonts w:ascii="Times New Roman" w:hAnsi="Times New Roman" w:cs="Times New Roman"/>
          <w:sz w:val="24"/>
          <w:szCs w:val="24"/>
        </w:rPr>
        <w:t>. 1 части 1 ст.31</w:t>
      </w:r>
      <w:proofErr w:type="gramStart"/>
      <w:r w:rsidRPr="00D21610">
        <w:rPr>
          <w:rFonts w:ascii="Times New Roman" w:hAnsi="Times New Roman" w:cs="Times New Roman"/>
          <w:sz w:val="24"/>
          <w:szCs w:val="24"/>
        </w:rPr>
        <w:t xml:space="preserve">( </w:t>
      </w:r>
      <w:proofErr w:type="gramEnd"/>
      <w:r w:rsidRPr="00D21610">
        <w:rPr>
          <w:rFonts w:ascii="Times New Roman" w:hAnsi="Times New Roman" w:cs="Times New Roman"/>
          <w:sz w:val="24"/>
          <w:szCs w:val="24"/>
        </w:rPr>
        <w:t xml:space="preserve">не требуется), </w:t>
      </w:r>
      <w:proofErr w:type="spellStart"/>
      <w:r w:rsidRPr="00D21610">
        <w:rPr>
          <w:rFonts w:ascii="Times New Roman" w:hAnsi="Times New Roman" w:cs="Times New Roman"/>
          <w:sz w:val="24"/>
          <w:szCs w:val="24"/>
        </w:rPr>
        <w:t>пп</w:t>
      </w:r>
      <w:proofErr w:type="spellEnd"/>
      <w:r w:rsidRPr="00D21610">
        <w:rPr>
          <w:rFonts w:ascii="Times New Roman" w:hAnsi="Times New Roman" w:cs="Times New Roman"/>
          <w:sz w:val="24"/>
          <w:szCs w:val="24"/>
        </w:rPr>
        <w:t>. 3-5, 7, 7.1, 9, 10 части 1 ст.31</w:t>
      </w:r>
      <w:r>
        <w:rPr>
          <w:rFonts w:ascii="Times New Roman" w:hAnsi="Times New Roman" w:cs="Times New Roman"/>
          <w:sz w:val="24"/>
          <w:szCs w:val="24"/>
        </w:rPr>
        <w:t xml:space="preserve"> </w:t>
      </w:r>
      <w:r w:rsidRPr="0078158C">
        <w:rPr>
          <w:rFonts w:ascii="Times New Roman" w:hAnsi="Times New Roman" w:cs="Times New Roman"/>
          <w:sz w:val="24"/>
          <w:szCs w:val="24"/>
        </w:rPr>
        <w:t>Федерального закона № 44-ФЗ</w:t>
      </w:r>
    </w:p>
    <w:p w:rsidR="007E1CFE" w:rsidRDefault="007E1CFE" w:rsidP="00516A08">
      <w:pPr>
        <w:rPr>
          <w:rFonts w:ascii="Times New Roman" w:hAnsi="Times New Roman" w:cs="Times New Roman"/>
          <w:sz w:val="24"/>
          <w:szCs w:val="24"/>
        </w:rPr>
      </w:pPr>
    </w:p>
    <w:p w:rsidR="00542994" w:rsidRDefault="00542994" w:rsidP="00516A08">
      <w:pPr>
        <w:rPr>
          <w:rFonts w:ascii="Times New Roman" w:hAnsi="Times New Roman" w:cs="Times New Roman"/>
          <w:sz w:val="24"/>
          <w:szCs w:val="24"/>
        </w:rPr>
      </w:pPr>
    </w:p>
    <w:p w:rsidR="00542994" w:rsidRDefault="00542994" w:rsidP="00542994">
      <w:r>
        <w:t>Наличие действующих свидетельств (лицензий) о допуске к указанным в предмете государственного контракта видам работ, в соответствии с информационной картой аукционной документации.</w:t>
      </w:r>
    </w:p>
    <w:p w:rsidR="00542994" w:rsidRDefault="00542994" w:rsidP="00542994"/>
    <w:p w:rsidR="00542994" w:rsidRDefault="00542994" w:rsidP="00516A08">
      <w:pPr>
        <w:rPr>
          <w:rFonts w:ascii="Times New Roman" w:hAnsi="Times New Roman" w:cs="Times New Roman"/>
          <w:sz w:val="24"/>
          <w:szCs w:val="24"/>
        </w:rPr>
      </w:pPr>
      <w:r>
        <w:rPr>
          <w:rFonts w:ascii="Times New Roman" w:hAnsi="Times New Roman" w:cs="Times New Roman"/>
          <w:sz w:val="24"/>
          <w:szCs w:val="24"/>
        </w:rPr>
        <w:t>ДЛЯ КОНКУРСА</w:t>
      </w:r>
    </w:p>
    <w:p w:rsidR="00542994" w:rsidRDefault="00542994" w:rsidP="00516A08">
      <w:pPr>
        <w:rPr>
          <w:rFonts w:ascii="Times New Roman" w:hAnsi="Times New Roman" w:cs="Times New Roman"/>
          <w:sz w:val="24"/>
          <w:szCs w:val="24"/>
        </w:rPr>
      </w:pPr>
      <w:r w:rsidRPr="00542994">
        <w:rPr>
          <w:rFonts w:ascii="Times New Roman" w:hAnsi="Times New Roman" w:cs="Times New Roman"/>
          <w:b/>
          <w:sz w:val="24"/>
          <w:szCs w:val="24"/>
        </w:rPr>
        <w:lastRenderedPageBreak/>
        <w:t>Место</w:t>
      </w:r>
      <w:r>
        <w:rPr>
          <w:rFonts w:ascii="Times New Roman" w:hAnsi="Times New Roman" w:cs="Times New Roman"/>
          <w:sz w:val="24"/>
          <w:szCs w:val="24"/>
        </w:rPr>
        <w:t xml:space="preserve"> - </w:t>
      </w:r>
      <w:r w:rsidRPr="00542994">
        <w:rPr>
          <w:rFonts w:ascii="Times New Roman" w:hAnsi="Times New Roman" w:cs="Times New Roman"/>
          <w:sz w:val="24"/>
          <w:szCs w:val="24"/>
        </w:rPr>
        <w:t xml:space="preserve">Российская Федерация, 394036, Воронежская </w:t>
      </w:r>
      <w:proofErr w:type="spellStart"/>
      <w:proofErr w:type="gramStart"/>
      <w:r w:rsidRPr="00542994">
        <w:rPr>
          <w:rFonts w:ascii="Times New Roman" w:hAnsi="Times New Roman" w:cs="Times New Roman"/>
          <w:sz w:val="24"/>
          <w:szCs w:val="24"/>
        </w:rPr>
        <w:t>обл</w:t>
      </w:r>
      <w:proofErr w:type="spellEnd"/>
      <w:proofErr w:type="gramEnd"/>
      <w:r w:rsidRPr="00542994">
        <w:rPr>
          <w:rFonts w:ascii="Times New Roman" w:hAnsi="Times New Roman" w:cs="Times New Roman"/>
          <w:sz w:val="24"/>
          <w:szCs w:val="24"/>
        </w:rPr>
        <w:t>, Воронеж г, УЛ КАРЛА МАРКСА, 80, кабинет 101</w:t>
      </w:r>
    </w:p>
    <w:p w:rsidR="00542994" w:rsidRDefault="00542994" w:rsidP="00516A08">
      <w:pPr>
        <w:rPr>
          <w:rFonts w:ascii="Times New Roman" w:hAnsi="Times New Roman" w:cs="Times New Roman"/>
          <w:sz w:val="24"/>
          <w:szCs w:val="24"/>
        </w:rPr>
      </w:pPr>
      <w:r w:rsidRPr="00542994">
        <w:rPr>
          <w:rFonts w:ascii="Times New Roman" w:hAnsi="Times New Roman" w:cs="Times New Roman"/>
          <w:b/>
          <w:sz w:val="24"/>
          <w:szCs w:val="24"/>
        </w:rPr>
        <w:t xml:space="preserve">Порядок </w:t>
      </w:r>
      <w:r w:rsidR="00412155">
        <w:rPr>
          <w:rFonts w:ascii="Times New Roman" w:hAnsi="Times New Roman" w:cs="Times New Roman"/>
          <w:b/>
          <w:sz w:val="24"/>
          <w:szCs w:val="24"/>
        </w:rPr>
        <w:t>подач</w:t>
      </w:r>
      <w:proofErr w:type="gramStart"/>
      <w:r w:rsidR="00412155">
        <w:rPr>
          <w:rFonts w:ascii="Times New Roman" w:hAnsi="Times New Roman" w:cs="Times New Roman"/>
          <w:b/>
          <w:sz w:val="24"/>
          <w:szCs w:val="24"/>
        </w:rPr>
        <w:t>и</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542994">
        <w:rPr>
          <w:rFonts w:ascii="Times New Roman" w:hAnsi="Times New Roman" w:cs="Times New Roman"/>
          <w:sz w:val="24"/>
          <w:szCs w:val="24"/>
        </w:rPr>
        <w:t>Участник открытого конкурса подает в письменной форме заявку на участие в открытом конкурсе в запечатанном конверте, не позволяющем просматривать содержание заявки до вскрытия</w:t>
      </w:r>
    </w:p>
    <w:p w:rsidR="00542994" w:rsidRDefault="00542994" w:rsidP="00516A08">
      <w:pPr>
        <w:rPr>
          <w:rFonts w:ascii="Times New Roman" w:hAnsi="Times New Roman" w:cs="Times New Roman"/>
          <w:sz w:val="24"/>
          <w:szCs w:val="24"/>
        </w:rPr>
      </w:pPr>
      <w:r w:rsidRPr="00542994">
        <w:rPr>
          <w:rFonts w:ascii="Times New Roman" w:hAnsi="Times New Roman" w:cs="Times New Roman"/>
          <w:b/>
          <w:sz w:val="24"/>
          <w:szCs w:val="24"/>
        </w:rPr>
        <w:t xml:space="preserve">Способы получения </w:t>
      </w:r>
      <w:r>
        <w:rPr>
          <w:rFonts w:ascii="Times New Roman" w:hAnsi="Times New Roman" w:cs="Times New Roman"/>
          <w:sz w:val="24"/>
          <w:szCs w:val="24"/>
        </w:rPr>
        <w:t xml:space="preserve">- </w:t>
      </w:r>
      <w:r w:rsidRPr="00542994">
        <w:rPr>
          <w:rFonts w:ascii="Times New Roman" w:hAnsi="Times New Roman" w:cs="Times New Roman"/>
          <w:sz w:val="24"/>
          <w:szCs w:val="24"/>
        </w:rPr>
        <w:t>После даты размещения извещения любое заинтересованное лицо вправе подать в уполномоченный орган заявление в письменной форме о предоставлении конкурсной документации по адресу: 394036, г. Воронеж, ул. Карла Маркса, 80, к. 101.</w:t>
      </w:r>
    </w:p>
    <w:p w:rsidR="00542994" w:rsidRDefault="00542994" w:rsidP="00516A08">
      <w:pPr>
        <w:rPr>
          <w:rFonts w:ascii="Times New Roman" w:hAnsi="Times New Roman" w:cs="Times New Roman"/>
          <w:sz w:val="24"/>
          <w:szCs w:val="24"/>
        </w:rPr>
      </w:pPr>
      <w:r w:rsidRPr="00542994">
        <w:rPr>
          <w:rFonts w:ascii="Times New Roman" w:hAnsi="Times New Roman" w:cs="Times New Roman"/>
          <w:b/>
          <w:sz w:val="24"/>
          <w:szCs w:val="24"/>
        </w:rPr>
        <w:t>Порядок предоставления</w:t>
      </w:r>
      <w:r>
        <w:rPr>
          <w:rFonts w:ascii="Times New Roman" w:hAnsi="Times New Roman" w:cs="Times New Roman"/>
          <w:sz w:val="24"/>
          <w:szCs w:val="24"/>
        </w:rPr>
        <w:t xml:space="preserve"> - </w:t>
      </w:r>
      <w:r w:rsidRPr="00542994">
        <w:rPr>
          <w:rFonts w:ascii="Times New Roman" w:hAnsi="Times New Roman" w:cs="Times New Roman"/>
          <w:sz w:val="24"/>
          <w:szCs w:val="24"/>
        </w:rPr>
        <w:t xml:space="preserve">Конкурсная документация предоставляется уполномоченным органом в течение двух рабочих дней </w:t>
      </w:r>
      <w:proofErr w:type="gramStart"/>
      <w:r w:rsidRPr="00542994">
        <w:rPr>
          <w:rFonts w:ascii="Times New Roman" w:hAnsi="Times New Roman" w:cs="Times New Roman"/>
          <w:sz w:val="24"/>
          <w:szCs w:val="24"/>
        </w:rPr>
        <w:t>с даты получения</w:t>
      </w:r>
      <w:proofErr w:type="gramEnd"/>
      <w:r w:rsidRPr="00542994">
        <w:rPr>
          <w:rFonts w:ascii="Times New Roman" w:hAnsi="Times New Roman" w:cs="Times New Roman"/>
          <w:sz w:val="24"/>
          <w:szCs w:val="24"/>
        </w:rPr>
        <w:t xml:space="preserve"> соответствующего заявления в форме документа на бумажном носителе или в форме электронного документа.</w:t>
      </w:r>
    </w:p>
    <w:p w:rsidR="008F3791" w:rsidRDefault="008F3791" w:rsidP="00516A08">
      <w:pPr>
        <w:rPr>
          <w:rFonts w:ascii="Times New Roman" w:hAnsi="Times New Roman" w:cs="Times New Roman"/>
          <w:sz w:val="24"/>
          <w:szCs w:val="24"/>
        </w:rPr>
      </w:pPr>
      <w:r w:rsidRPr="008F3791">
        <w:rPr>
          <w:rFonts w:ascii="Times New Roman" w:hAnsi="Times New Roman" w:cs="Times New Roman"/>
          <w:sz w:val="24"/>
          <w:szCs w:val="24"/>
        </w:rPr>
        <w:t>Плата за предоставление конкурсной документации не установлена.</w:t>
      </w:r>
    </w:p>
    <w:p w:rsidR="0078158C" w:rsidRDefault="0078158C" w:rsidP="00516A08">
      <w:pPr>
        <w:rPr>
          <w:rFonts w:ascii="Times New Roman" w:hAnsi="Times New Roman" w:cs="Times New Roman"/>
          <w:sz w:val="24"/>
          <w:szCs w:val="24"/>
        </w:rPr>
      </w:pPr>
      <w:r w:rsidRPr="0078158C">
        <w:rPr>
          <w:rFonts w:ascii="Times New Roman" w:hAnsi="Times New Roman" w:cs="Times New Roman"/>
          <w:sz w:val="24"/>
          <w:szCs w:val="24"/>
        </w:rPr>
        <w:t>В соответствии с п.п. 3 -5,7,7.1,9,10 части 1 ст.31 Федерального закона № 44-ФЗ</w:t>
      </w:r>
    </w:p>
    <w:p w:rsidR="0078158C" w:rsidRDefault="0078158C" w:rsidP="00516A08">
      <w:pPr>
        <w:rPr>
          <w:rFonts w:ascii="Times New Roman" w:hAnsi="Times New Roman" w:cs="Times New Roman"/>
          <w:sz w:val="24"/>
          <w:szCs w:val="24"/>
        </w:rPr>
      </w:pPr>
    </w:p>
    <w:p w:rsidR="0078158C" w:rsidRDefault="0078158C" w:rsidP="00516A08">
      <w:pPr>
        <w:rPr>
          <w:rFonts w:ascii="Times New Roman" w:hAnsi="Times New Roman" w:cs="Times New Roman"/>
          <w:sz w:val="24"/>
          <w:szCs w:val="24"/>
        </w:rPr>
      </w:pPr>
    </w:p>
    <w:p w:rsidR="0078158C" w:rsidRDefault="0078158C" w:rsidP="00516A08">
      <w:pPr>
        <w:rPr>
          <w:rFonts w:ascii="Times New Roman" w:hAnsi="Times New Roman" w:cs="Times New Roman"/>
          <w:sz w:val="24"/>
          <w:szCs w:val="24"/>
        </w:rPr>
      </w:pPr>
    </w:p>
    <w:p w:rsidR="0078158C" w:rsidRDefault="0078158C" w:rsidP="00516A08">
      <w:pPr>
        <w:rPr>
          <w:rFonts w:ascii="Times New Roman" w:hAnsi="Times New Roman" w:cs="Times New Roman"/>
          <w:sz w:val="24"/>
          <w:szCs w:val="24"/>
        </w:rPr>
      </w:pPr>
    </w:p>
    <w:p w:rsidR="0078158C" w:rsidRPr="00F51488" w:rsidRDefault="00F51488" w:rsidP="00516A08">
      <w:pPr>
        <w:rPr>
          <w:rFonts w:ascii="Times New Roman" w:hAnsi="Times New Roman" w:cs="Times New Roman"/>
          <w:b/>
          <w:sz w:val="24"/>
          <w:szCs w:val="24"/>
        </w:rPr>
      </w:pPr>
      <w:r w:rsidRPr="00F51488">
        <w:rPr>
          <w:rFonts w:ascii="Times New Roman" w:hAnsi="Times New Roman" w:cs="Times New Roman"/>
          <w:b/>
          <w:sz w:val="24"/>
          <w:szCs w:val="24"/>
        </w:rPr>
        <w:t>ОБЕСПЕЧЕНИЕ КОНКУРС</w:t>
      </w:r>
    </w:p>
    <w:p w:rsidR="0078158C" w:rsidRDefault="0078158C" w:rsidP="00516A08">
      <w:pPr>
        <w:rPr>
          <w:rFonts w:ascii="Times New Roman" w:hAnsi="Times New Roman" w:cs="Times New Roman"/>
          <w:sz w:val="24"/>
          <w:szCs w:val="24"/>
        </w:rPr>
      </w:pPr>
      <w:r w:rsidRPr="0078158C">
        <w:rPr>
          <w:rFonts w:ascii="Times New Roman" w:hAnsi="Times New Roman" w:cs="Times New Roman"/>
          <w:sz w:val="24"/>
          <w:szCs w:val="24"/>
        </w:rPr>
        <w:t xml:space="preserve">Обеспечение может быть предоставлено путем внесения денежных средств или в виде безотзывной банковской гарантии. </w:t>
      </w:r>
      <w:proofErr w:type="gramStart"/>
      <w:r w:rsidRPr="0078158C">
        <w:rPr>
          <w:rFonts w:ascii="Times New Roman" w:hAnsi="Times New Roman" w:cs="Times New Roman"/>
          <w:sz w:val="24"/>
          <w:szCs w:val="24"/>
        </w:rPr>
        <w:t>Банковская гарантия должна соответствовать требованиям, установленным статьей 45 Закона о контрактной системе и Постановлением Правительства Российской Федерации от 8 ноября 2013 г. N 1005 «О банковских гарантиях, используемых для целей федерального закона "о контрактной системе в сфере закупок товаров, работ, услуг для обеспечения государственных и муниципальных нужд».</w:t>
      </w:r>
      <w:proofErr w:type="gramEnd"/>
    </w:p>
    <w:p w:rsidR="0078158C" w:rsidRDefault="0078158C" w:rsidP="00516A08">
      <w:pPr>
        <w:rPr>
          <w:rFonts w:ascii="Times New Roman" w:hAnsi="Times New Roman" w:cs="Times New Roman"/>
          <w:sz w:val="24"/>
          <w:szCs w:val="24"/>
        </w:rPr>
      </w:pPr>
    </w:p>
    <w:p w:rsidR="0078158C" w:rsidRDefault="0078158C" w:rsidP="00516A08">
      <w:pPr>
        <w:rPr>
          <w:rFonts w:ascii="Times New Roman" w:hAnsi="Times New Roman" w:cs="Times New Roman"/>
          <w:sz w:val="24"/>
          <w:szCs w:val="24"/>
        </w:rPr>
      </w:pPr>
      <w:proofErr w:type="gramStart"/>
      <w:r w:rsidRPr="0078158C">
        <w:rPr>
          <w:rFonts w:ascii="Times New Roman" w:hAnsi="Times New Roman" w:cs="Times New Roman"/>
          <w:sz w:val="24"/>
          <w:szCs w:val="24"/>
        </w:rPr>
        <w:t>Обеспечение исполнения контракта предоставляется после признания участника победителем конкурса в виде безотзывной банковской гарантии или внесением денежных средств на указанный заказчиком счет, на котором в соответствии с законодательством Российской Федерации учитываются операции со средствами, поступающими заказчику, в том числе в форме вклада (депозита) до момента заключения контракта, в порядке, указанном в П. 26 ОБЩЕЙ ЧАСТИ ДОКУМЕНТАЦИИ.</w:t>
      </w:r>
      <w:proofErr w:type="gramEnd"/>
      <w:r w:rsidRPr="0078158C">
        <w:rPr>
          <w:rFonts w:ascii="Times New Roman" w:hAnsi="Times New Roman" w:cs="Times New Roman"/>
          <w:sz w:val="24"/>
          <w:szCs w:val="24"/>
        </w:rPr>
        <w:t xml:space="preserve"> Срок действия банковской гарантии должен не менее чем на один месяц превышать срок действия контракта. Денежные средства возвращаются исполнителю при условии надлежащего выполнения им всех своих обязательств по контракту в соответствии с проектом контракта (Часть 2 документации об открытом конкурсе).</w:t>
      </w:r>
    </w:p>
    <w:p w:rsidR="00F51488" w:rsidRPr="00F51488" w:rsidRDefault="00F51488" w:rsidP="00516A08">
      <w:pPr>
        <w:rPr>
          <w:rFonts w:ascii="Times New Roman" w:hAnsi="Times New Roman" w:cs="Times New Roman"/>
          <w:b/>
          <w:sz w:val="24"/>
          <w:szCs w:val="24"/>
        </w:rPr>
      </w:pPr>
      <w:r w:rsidRPr="00F51488">
        <w:rPr>
          <w:rFonts w:ascii="Times New Roman" w:hAnsi="Times New Roman" w:cs="Times New Roman"/>
          <w:b/>
          <w:sz w:val="24"/>
          <w:szCs w:val="24"/>
        </w:rPr>
        <w:t>РНП</w:t>
      </w:r>
    </w:p>
    <w:p w:rsidR="00F51488" w:rsidRDefault="00F51488" w:rsidP="00516A08">
      <w:pPr>
        <w:rPr>
          <w:rFonts w:ascii="Times New Roman" w:hAnsi="Times New Roman" w:cs="Times New Roman"/>
          <w:sz w:val="24"/>
          <w:szCs w:val="24"/>
        </w:rPr>
      </w:pPr>
      <w:r w:rsidRPr="00F51488">
        <w:rPr>
          <w:rFonts w:ascii="Times New Roman" w:hAnsi="Times New Roman" w:cs="Times New Roman"/>
          <w:sz w:val="24"/>
          <w:szCs w:val="24"/>
        </w:rPr>
        <w:t>Установлено требование об отсутствии в предусмотренном Федеральным законом №44-ФЗ реестре недобросовестных поставщиков (подрядчиков, исполнителей) информации об участнике закупки,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 - юридического лица.</w:t>
      </w:r>
    </w:p>
    <w:p w:rsidR="00C60A7A" w:rsidRPr="00C60A7A" w:rsidRDefault="00C60A7A" w:rsidP="00516A08">
      <w:pPr>
        <w:rPr>
          <w:rFonts w:ascii="Times New Roman" w:hAnsi="Times New Roman" w:cs="Times New Roman"/>
          <w:b/>
          <w:sz w:val="24"/>
          <w:szCs w:val="24"/>
        </w:rPr>
      </w:pPr>
      <w:r w:rsidRPr="00C60A7A">
        <w:rPr>
          <w:rFonts w:ascii="Times New Roman" w:hAnsi="Times New Roman" w:cs="Times New Roman"/>
          <w:b/>
          <w:sz w:val="24"/>
          <w:szCs w:val="24"/>
        </w:rPr>
        <w:t xml:space="preserve">Требования к </w:t>
      </w:r>
      <w:proofErr w:type="spellStart"/>
      <w:proofErr w:type="gramStart"/>
      <w:r w:rsidRPr="00C60A7A">
        <w:rPr>
          <w:rFonts w:ascii="Times New Roman" w:hAnsi="Times New Roman" w:cs="Times New Roman"/>
          <w:b/>
          <w:sz w:val="24"/>
          <w:szCs w:val="24"/>
        </w:rPr>
        <w:t>уч-кам</w:t>
      </w:r>
      <w:proofErr w:type="spellEnd"/>
      <w:proofErr w:type="gramEnd"/>
    </w:p>
    <w:p w:rsidR="00447F36" w:rsidRDefault="00C60A7A" w:rsidP="00516A08">
      <w:pPr>
        <w:rPr>
          <w:rFonts w:ascii="Tahoma" w:hAnsi="Tahoma" w:cs="Tahoma"/>
          <w:sz w:val="25"/>
          <w:szCs w:val="25"/>
        </w:rPr>
      </w:pPr>
      <w:r>
        <w:rPr>
          <w:rFonts w:ascii="Tahoma" w:hAnsi="Tahoma" w:cs="Tahoma"/>
          <w:sz w:val="25"/>
          <w:szCs w:val="25"/>
        </w:rPr>
        <w:t xml:space="preserve">1 Участники закупки могут быть только субъектами малого предпринимательства или социально ориентированными некоммерческими организациями (в соответствии с частью 3 статьи 30 Федерального закона № 44-ФЗ) дополнительная информация к требованию отсутствует </w:t>
      </w:r>
    </w:p>
    <w:p w:rsidR="00C60A7A" w:rsidRDefault="00C60A7A" w:rsidP="00516A08">
      <w:pPr>
        <w:rPr>
          <w:rFonts w:ascii="Tahoma" w:hAnsi="Tahoma" w:cs="Tahoma"/>
          <w:sz w:val="25"/>
          <w:szCs w:val="25"/>
        </w:rPr>
      </w:pPr>
      <w:r>
        <w:rPr>
          <w:rFonts w:ascii="Tahoma" w:hAnsi="Tahoma" w:cs="Tahoma"/>
          <w:sz w:val="25"/>
          <w:szCs w:val="25"/>
        </w:rPr>
        <w:br/>
      </w:r>
      <w:proofErr w:type="gramStart"/>
      <w:r>
        <w:rPr>
          <w:rFonts w:ascii="Tahoma" w:hAnsi="Tahoma" w:cs="Tahoma"/>
          <w:sz w:val="25"/>
          <w:szCs w:val="25"/>
        </w:rPr>
        <w:t>2 Единые требования к участникам (в соответствии с частью 1 Статьи 3</w:t>
      </w:r>
      <w:r w:rsidR="00605067">
        <w:rPr>
          <w:rFonts w:ascii="Tahoma" w:hAnsi="Tahoma" w:cs="Tahoma"/>
          <w:sz w:val="25"/>
          <w:szCs w:val="25"/>
        </w:rPr>
        <w:t xml:space="preserve">1 </w:t>
      </w:r>
      <w:r w:rsidR="00605067">
        <w:rPr>
          <w:rFonts w:ascii="Tahoma" w:hAnsi="Tahoma" w:cs="Tahoma"/>
          <w:sz w:val="25"/>
          <w:szCs w:val="25"/>
        </w:rPr>
        <w:lastRenderedPageBreak/>
        <w:t>Федерального закона № 44-ФЗ) В</w:t>
      </w:r>
      <w:r>
        <w:rPr>
          <w:rFonts w:ascii="Tahoma" w:hAnsi="Tahoma" w:cs="Tahoma"/>
          <w:sz w:val="25"/>
          <w:szCs w:val="25"/>
        </w:rPr>
        <w:t xml:space="preserve"> соответствии с </w:t>
      </w:r>
      <w:proofErr w:type="spellStart"/>
      <w:r>
        <w:rPr>
          <w:rFonts w:ascii="Tahoma" w:hAnsi="Tahoma" w:cs="Tahoma"/>
          <w:sz w:val="25"/>
          <w:szCs w:val="25"/>
        </w:rPr>
        <w:t>пп</w:t>
      </w:r>
      <w:proofErr w:type="spellEnd"/>
      <w:r>
        <w:rPr>
          <w:rFonts w:ascii="Tahoma" w:hAnsi="Tahoma" w:cs="Tahoma"/>
          <w:sz w:val="25"/>
          <w:szCs w:val="25"/>
        </w:rPr>
        <w:t xml:space="preserve">. 1 части 1 ст.31 наличие действующих свидетельств о допуске к указанным в предмете государственного контракта видам работ, в соответствии с информационной картой конкурсной документации, </w:t>
      </w:r>
      <w:proofErr w:type="spellStart"/>
      <w:r>
        <w:rPr>
          <w:rFonts w:ascii="Tahoma" w:hAnsi="Tahoma" w:cs="Tahoma"/>
          <w:sz w:val="25"/>
          <w:szCs w:val="25"/>
        </w:rPr>
        <w:t>пп</w:t>
      </w:r>
      <w:proofErr w:type="spellEnd"/>
      <w:r>
        <w:rPr>
          <w:rFonts w:ascii="Tahoma" w:hAnsi="Tahoma" w:cs="Tahoma"/>
          <w:sz w:val="25"/>
          <w:szCs w:val="25"/>
        </w:rPr>
        <w:t xml:space="preserve">. 3-5, 7, 7.1, 9, 10 части 1 ст.31 </w:t>
      </w:r>
      <w:r>
        <w:rPr>
          <w:rFonts w:ascii="Tahoma" w:hAnsi="Tahoma" w:cs="Tahoma"/>
          <w:sz w:val="25"/>
          <w:szCs w:val="25"/>
        </w:rPr>
        <w:br/>
      </w:r>
      <w:proofErr w:type="gramEnd"/>
    </w:p>
    <w:p w:rsidR="00C60A7A" w:rsidRPr="00C60A7A" w:rsidRDefault="00C60A7A" w:rsidP="00516A08">
      <w:pPr>
        <w:rPr>
          <w:rFonts w:ascii="Times New Roman" w:hAnsi="Times New Roman" w:cs="Times New Roman"/>
          <w:b/>
          <w:sz w:val="24"/>
          <w:szCs w:val="24"/>
        </w:rPr>
      </w:pPr>
      <w:r w:rsidRPr="00C60A7A">
        <w:rPr>
          <w:rFonts w:ascii="Times New Roman" w:hAnsi="Times New Roman" w:cs="Times New Roman"/>
          <w:b/>
          <w:sz w:val="24"/>
          <w:szCs w:val="24"/>
        </w:rPr>
        <w:t>СМП КОНКУРС</w:t>
      </w:r>
    </w:p>
    <w:p w:rsidR="00C60A7A" w:rsidRDefault="00C60A7A" w:rsidP="00516A08">
      <w:pPr>
        <w:rPr>
          <w:rFonts w:ascii="Times New Roman" w:hAnsi="Times New Roman" w:cs="Times New Roman"/>
          <w:sz w:val="24"/>
          <w:szCs w:val="24"/>
        </w:rPr>
      </w:pPr>
      <w:r w:rsidRPr="00C60A7A">
        <w:rPr>
          <w:rFonts w:ascii="Times New Roman" w:hAnsi="Times New Roman" w:cs="Times New Roman"/>
          <w:sz w:val="24"/>
          <w:szCs w:val="24"/>
        </w:rPr>
        <w:t>В настоящем открытом конкурсе могут принять участие лица, относящиеся в соответствии с Федеральным законом Российской Федерации «О развитии малого и среднего предпринимательства в Российской Федерации» от 24 июля 2007 года №209-ФЗ к субъектам малого предпринимательства; социально ориентированные некоммерческие организации (за исключением социально ориентированных некоммерческих организаций, учредителями которых являются Российская Федерация, субъекты Российской Федерации или муниципальные образования), осуществляющие в соответствии с учредительными документами виды деятельности, предусмотренные пунктом 1 статьи 31.1 Федерального закона от 12 января 1996 года N 7-ФЗ "О некоммерческих организациях"</w:t>
      </w:r>
    </w:p>
    <w:p w:rsidR="0096587B" w:rsidRPr="0096587B" w:rsidRDefault="0096587B" w:rsidP="0096587B">
      <w:pPr>
        <w:rPr>
          <w:rFonts w:ascii="Times New Roman" w:hAnsi="Times New Roman" w:cs="Times New Roman"/>
          <w:b/>
          <w:sz w:val="28"/>
          <w:szCs w:val="28"/>
        </w:rPr>
      </w:pPr>
      <w:proofErr w:type="spellStart"/>
      <w:r w:rsidRPr="0096587B">
        <w:rPr>
          <w:rFonts w:ascii="Times New Roman" w:hAnsi="Times New Roman" w:cs="Times New Roman"/>
          <w:b/>
          <w:sz w:val="28"/>
          <w:szCs w:val="28"/>
        </w:rPr>
        <w:t>Kac-vrn</w:t>
      </w:r>
      <w:proofErr w:type="spellEnd"/>
    </w:p>
    <w:p w:rsidR="0096587B" w:rsidRDefault="0096587B" w:rsidP="0096587B">
      <w:pPr>
        <w:rPr>
          <w:rFonts w:ascii="Times New Roman" w:hAnsi="Times New Roman" w:cs="Times New Roman"/>
          <w:b/>
          <w:sz w:val="28"/>
          <w:szCs w:val="28"/>
        </w:rPr>
      </w:pPr>
      <w:r w:rsidRPr="0096587B">
        <w:rPr>
          <w:rFonts w:ascii="Times New Roman" w:hAnsi="Times New Roman" w:cs="Times New Roman"/>
          <w:b/>
          <w:sz w:val="28"/>
          <w:szCs w:val="28"/>
        </w:rPr>
        <w:t>Kosmos358</w:t>
      </w:r>
    </w:p>
    <w:p w:rsidR="003206AA" w:rsidRDefault="003206AA" w:rsidP="0096587B">
      <w:pPr>
        <w:rPr>
          <w:rFonts w:ascii="Times New Roman" w:hAnsi="Times New Roman" w:cs="Times New Roman"/>
          <w:b/>
          <w:sz w:val="28"/>
          <w:szCs w:val="28"/>
        </w:rPr>
      </w:pPr>
    </w:p>
    <w:p w:rsidR="003206AA" w:rsidRDefault="003206AA" w:rsidP="0096587B">
      <w:pPr>
        <w:rPr>
          <w:rStyle w:val="FontStyle29"/>
          <w:b w:val="0"/>
          <w:color w:val="000000"/>
          <w:sz w:val="22"/>
          <w:szCs w:val="22"/>
        </w:rPr>
      </w:pPr>
      <w:r w:rsidRPr="003519DB">
        <w:rPr>
          <w:rStyle w:val="FontStyle29"/>
          <w:b w:val="0"/>
          <w:color w:val="000000"/>
          <w:sz w:val="22"/>
          <w:szCs w:val="22"/>
        </w:rPr>
        <w:t xml:space="preserve">Преференции организациям инвалидов в размере до </w:t>
      </w:r>
      <w:r w:rsidRPr="00116704">
        <w:rPr>
          <w:rStyle w:val="FontStyle29"/>
          <w:b w:val="0"/>
          <w:color w:val="000000"/>
          <w:sz w:val="22"/>
          <w:szCs w:val="22"/>
        </w:rPr>
        <w:t>15%</w:t>
      </w:r>
    </w:p>
    <w:p w:rsidR="00A814A0" w:rsidRDefault="00A814A0" w:rsidP="0096587B">
      <w:pPr>
        <w:rPr>
          <w:rStyle w:val="FontStyle29"/>
          <w:b w:val="0"/>
          <w:color w:val="000000"/>
          <w:sz w:val="22"/>
          <w:szCs w:val="22"/>
        </w:rPr>
      </w:pPr>
    </w:p>
    <w:p w:rsidR="00A814A0" w:rsidRDefault="00A814A0" w:rsidP="0096587B">
      <w:pPr>
        <w:rPr>
          <w:rStyle w:val="FontStyle29"/>
          <w:b w:val="0"/>
          <w:color w:val="000000"/>
          <w:sz w:val="22"/>
          <w:szCs w:val="22"/>
        </w:rPr>
      </w:pPr>
      <w:r>
        <w:rPr>
          <w:rStyle w:val="FontStyle29"/>
          <w:b w:val="0"/>
          <w:color w:val="000000"/>
          <w:sz w:val="22"/>
          <w:szCs w:val="22"/>
        </w:rPr>
        <w:t>Для мед оборудования в ТЗ когда нет гостов</w:t>
      </w:r>
    </w:p>
    <w:p w:rsidR="00A814A0" w:rsidRDefault="00A814A0" w:rsidP="0096587B">
      <w:pPr>
        <w:rPr>
          <w:rFonts w:ascii="Times New Roman" w:hAnsi="Times New Roman" w:cs="Times New Roman"/>
          <w:b/>
          <w:sz w:val="28"/>
          <w:szCs w:val="28"/>
        </w:rPr>
      </w:pPr>
      <w:r w:rsidRPr="00A814A0">
        <w:rPr>
          <w:rFonts w:ascii="Times New Roman" w:hAnsi="Times New Roman" w:cs="Times New Roman"/>
          <w:b/>
          <w:sz w:val="28"/>
          <w:szCs w:val="28"/>
        </w:rPr>
        <w:t>Проведение текущего ремонта  осуществляется путем качественного и своевременного выполнения работ в соответствии с методическими рекомендациями «Техническое обслуживание медицинской техники» (письмо Минздрава России от 27.10.2003 г. № 293-22/233).</w:t>
      </w:r>
    </w:p>
    <w:p w:rsidR="002B31D5" w:rsidRDefault="002B31D5" w:rsidP="0096587B">
      <w:pPr>
        <w:rPr>
          <w:rFonts w:ascii="Times New Roman" w:hAnsi="Times New Roman" w:cs="Times New Roman"/>
          <w:b/>
          <w:sz w:val="28"/>
          <w:szCs w:val="28"/>
        </w:rPr>
      </w:pPr>
    </w:p>
    <w:p w:rsidR="002B31D5" w:rsidRDefault="002B31D5" w:rsidP="0096587B">
      <w:pPr>
        <w:rPr>
          <w:rFonts w:ascii="Times New Roman" w:hAnsi="Times New Roman" w:cs="Times New Roman"/>
          <w:b/>
          <w:sz w:val="28"/>
          <w:szCs w:val="28"/>
        </w:rPr>
      </w:pPr>
    </w:p>
    <w:p w:rsidR="002B31D5" w:rsidRDefault="002B31D5" w:rsidP="0096587B">
      <w:pPr>
        <w:rPr>
          <w:rFonts w:ascii="Times New Roman" w:hAnsi="Times New Roman" w:cs="Times New Roman"/>
          <w:b/>
          <w:sz w:val="28"/>
          <w:szCs w:val="28"/>
        </w:rPr>
      </w:pPr>
      <w:r>
        <w:rPr>
          <w:rFonts w:ascii="Times New Roman" w:hAnsi="Times New Roman" w:cs="Times New Roman"/>
          <w:b/>
          <w:sz w:val="28"/>
          <w:szCs w:val="28"/>
        </w:rPr>
        <w:t>СРО выписка</w:t>
      </w:r>
    </w:p>
    <w:p w:rsidR="002B31D5" w:rsidRPr="006C693D" w:rsidRDefault="002B31D5" w:rsidP="002B31D5">
      <w:pPr>
        <w:widowControl w:val="0"/>
        <w:tabs>
          <w:tab w:val="num" w:pos="252"/>
        </w:tabs>
        <w:spacing w:after="0"/>
      </w:pPr>
      <w:r w:rsidRPr="006C693D">
        <w:t>Требования к участникам закупки:</w:t>
      </w:r>
    </w:p>
    <w:p w:rsidR="002B31D5" w:rsidRPr="007869E1" w:rsidRDefault="002B31D5" w:rsidP="002B31D5">
      <w:pPr>
        <w:widowControl w:val="0"/>
        <w:spacing w:after="0"/>
      </w:pPr>
      <w:r>
        <w:t xml:space="preserve">1) </w:t>
      </w:r>
      <w:r w:rsidRPr="00BE4492">
        <w:t>соответствие участников</w:t>
      </w:r>
      <w:r>
        <w:t xml:space="preserve"> закупки</w:t>
      </w:r>
      <w:r w:rsidRPr="00BE4492">
        <w:t>, установленным в соответствии с законодательством Российской Федерации, к лицам, осуществляющим поставку товара, выполнение работ, оказание услуг</w:t>
      </w:r>
      <w:r>
        <w:t xml:space="preserve">, являющихся </w:t>
      </w:r>
      <w:r w:rsidRPr="007869E1">
        <w:t>предметом аукциона:</w:t>
      </w:r>
    </w:p>
    <w:p w:rsidR="002B31D5" w:rsidRDefault="002B31D5" w:rsidP="002B31D5">
      <w:pPr>
        <w:spacing w:after="0"/>
      </w:pPr>
      <w:r w:rsidRPr="007869E1">
        <w:t xml:space="preserve">- </w:t>
      </w:r>
      <w:r>
        <w:t xml:space="preserve">участник закупки должен быть членом СРО в области инженерных изысканий и области архитектурно </w:t>
      </w:r>
      <w:proofErr w:type="gramStart"/>
      <w:r>
        <w:t>-с</w:t>
      </w:r>
      <w:proofErr w:type="gramEnd"/>
      <w:r>
        <w:t xml:space="preserve">троительного проектирования. Членство в СРО не требуется унитарным предприятиям, государственным и муниципальным учреждениям, </w:t>
      </w:r>
      <w:proofErr w:type="spellStart"/>
      <w:r>
        <w:t>юрлицам</w:t>
      </w:r>
      <w:proofErr w:type="spellEnd"/>
      <w:r>
        <w:t xml:space="preserve"> с </w:t>
      </w:r>
      <w:proofErr w:type="spellStart"/>
      <w:r>
        <w:t>госучастием</w:t>
      </w:r>
      <w:proofErr w:type="spellEnd"/>
      <w:r>
        <w:t xml:space="preserve"> в случаях, которые перечислены в </w:t>
      </w:r>
      <w:proofErr w:type="gramStart"/>
      <w:r>
        <w:t>ч</w:t>
      </w:r>
      <w:proofErr w:type="gramEnd"/>
      <w:r>
        <w:t xml:space="preserve">. 2.1 ст. 47 и ч. 4.1 ст. 48 </w:t>
      </w:r>
      <w:proofErr w:type="spellStart"/>
      <w:r>
        <w:t>ГрК</w:t>
      </w:r>
      <w:proofErr w:type="spellEnd"/>
      <w:r>
        <w:t xml:space="preserve"> РФ;</w:t>
      </w:r>
    </w:p>
    <w:p w:rsidR="002B31D5" w:rsidRDefault="002B31D5" w:rsidP="002B31D5">
      <w:pPr>
        <w:spacing w:after="0"/>
      </w:pPr>
      <w:r>
        <w:t xml:space="preserve">- участник закупки - член СРО должен иметь право выполнять работы в отношении следующих объектов </w:t>
      </w:r>
    </w:p>
    <w:p w:rsidR="002B31D5" w:rsidRDefault="002B31D5" w:rsidP="002B31D5">
      <w:pPr>
        <w:spacing w:after="0"/>
      </w:pPr>
      <w:r>
        <w:t>а) объектов капитального строительства (кроме особо опасных, технически сложных и уникальных объектов, а также объектов использования атомной энергии);</w:t>
      </w:r>
    </w:p>
    <w:p w:rsidR="002B31D5" w:rsidRDefault="002B31D5" w:rsidP="002B31D5">
      <w:pPr>
        <w:spacing w:after="0"/>
      </w:pPr>
      <w:r>
        <w:t xml:space="preserve">- СРО, в </w:t>
      </w:r>
      <w:proofErr w:type="gramStart"/>
      <w:r>
        <w:t>которой</w:t>
      </w:r>
      <w:proofErr w:type="gramEnd"/>
      <w:r>
        <w:t xml:space="preserve"> состоит участник, должна иметь компенсационный фонд обеспечения договорных обязательств;</w:t>
      </w:r>
    </w:p>
    <w:p w:rsidR="002B31D5" w:rsidRDefault="002B31D5" w:rsidP="002B31D5">
      <w:pPr>
        <w:spacing w:after="0"/>
      </w:pPr>
      <w:r>
        <w:t>- совокупный размер обязательств участника закупки по договорам, которые заключены с использованием конкурентных способов, не должен превышать уровень ответственности участника по компенсационному фонду обеспечения договорных обязательств;</w:t>
      </w:r>
    </w:p>
    <w:p w:rsidR="002B31D5" w:rsidRDefault="002B31D5" w:rsidP="0096587B">
      <w:pPr>
        <w:rPr>
          <w:rFonts w:ascii="Times New Roman" w:hAnsi="Times New Roman" w:cs="Times New Roman"/>
          <w:b/>
          <w:sz w:val="28"/>
          <w:szCs w:val="28"/>
        </w:rPr>
      </w:pPr>
    </w:p>
    <w:p w:rsidR="002B31D5" w:rsidRDefault="002B31D5" w:rsidP="002B31D5">
      <w:pPr>
        <w:spacing w:after="0"/>
        <w:ind w:left="20" w:right="20"/>
      </w:pPr>
      <w:r w:rsidRPr="004A363B">
        <w:t>2.2. Копии документов, подтверждающих соответствие участника аукциона требованиям, установленным в соответствии с законодательством Российской Федерации к лицам, осуществляющим поставку товара, выполнение работы, оказание услуги, являющихся объектом электронного аукциона</w:t>
      </w:r>
      <w:r>
        <w:t>:</w:t>
      </w:r>
    </w:p>
    <w:p w:rsidR="002B31D5" w:rsidRDefault="002B31D5" w:rsidP="002B31D5">
      <w:pPr>
        <w:spacing w:after="0"/>
        <w:ind w:left="20" w:right="20"/>
        <w:rPr>
          <w:color w:val="000000"/>
        </w:rPr>
      </w:pPr>
      <w:r>
        <w:lastRenderedPageBreak/>
        <w:t xml:space="preserve">- в составе заявки участник должен представить копию действующей выписки из реестра членов СРО по форме, которая утверждена Приказом </w:t>
      </w:r>
      <w:proofErr w:type="spellStart"/>
      <w:r>
        <w:t>Ростехнадзора</w:t>
      </w:r>
      <w:proofErr w:type="spellEnd"/>
      <w:r>
        <w:t xml:space="preserve"> от 16.02.2017 N 58.</w:t>
      </w:r>
      <w:r w:rsidRPr="00951845">
        <w:rPr>
          <w:color w:val="000000"/>
        </w:rPr>
        <w:t xml:space="preserve"> Эта выписка должна быть выдана не ранее чем за один месяц до даты окончания срока подачи заявок, который указан в извещении об аукционе (п. 1 ч. 6 ст. 69 Закона N 44-ФЗ). </w:t>
      </w:r>
    </w:p>
    <w:p w:rsidR="002B31D5" w:rsidRDefault="005C2E81" w:rsidP="0096587B">
      <w:pPr>
        <w:rPr>
          <w:rFonts w:ascii="Times New Roman" w:hAnsi="Times New Roman" w:cs="Times New Roman"/>
          <w:b/>
          <w:sz w:val="28"/>
          <w:szCs w:val="28"/>
        </w:rPr>
      </w:pPr>
      <w:r w:rsidRPr="005C2E81">
        <w:rPr>
          <w:rFonts w:ascii="Times New Roman" w:hAnsi="Times New Roman" w:cs="Times New Roman"/>
          <w:b/>
          <w:sz w:val="28"/>
          <w:szCs w:val="28"/>
        </w:rPr>
        <w:t>в ДФ ВО 022140002</w:t>
      </w:r>
      <w:r>
        <w:rPr>
          <w:rFonts w:ascii="Times New Roman" w:hAnsi="Times New Roman" w:cs="Times New Roman"/>
          <w:b/>
          <w:sz w:val="28"/>
          <w:szCs w:val="28"/>
        </w:rPr>
        <w:t xml:space="preserve"> СЭС</w:t>
      </w:r>
    </w:p>
    <w:p w:rsidR="00BB7DE4" w:rsidRDefault="00BB7DE4" w:rsidP="0096587B">
      <w:pPr>
        <w:rPr>
          <w:rFonts w:ascii="Times New Roman" w:hAnsi="Times New Roman" w:cs="Times New Roman"/>
          <w:b/>
          <w:sz w:val="28"/>
          <w:szCs w:val="28"/>
        </w:rPr>
      </w:pPr>
    </w:p>
    <w:p w:rsidR="00BB7DE4" w:rsidRDefault="00BB7DE4" w:rsidP="0096587B">
      <w:pPr>
        <w:rPr>
          <w:rFonts w:ascii="Times New Roman" w:hAnsi="Times New Roman" w:cs="Times New Roman"/>
          <w:b/>
          <w:sz w:val="28"/>
          <w:szCs w:val="28"/>
        </w:rPr>
      </w:pPr>
      <w:r w:rsidRPr="00BB7DE4">
        <w:rPr>
          <w:rFonts w:ascii="Times New Roman" w:hAnsi="Times New Roman" w:cs="Times New Roman"/>
          <w:b/>
          <w:sz w:val="28"/>
          <w:szCs w:val="28"/>
        </w:rPr>
        <w:t>05846033480</w:t>
      </w:r>
      <w:r>
        <w:rPr>
          <w:rFonts w:ascii="Times New Roman" w:hAnsi="Times New Roman" w:cs="Times New Roman"/>
          <w:b/>
          <w:sz w:val="28"/>
          <w:szCs w:val="28"/>
        </w:rPr>
        <w:t xml:space="preserve"> </w:t>
      </w:r>
      <w:proofErr w:type="gramStart"/>
      <w:r>
        <w:rPr>
          <w:rFonts w:ascii="Times New Roman" w:hAnsi="Times New Roman" w:cs="Times New Roman"/>
          <w:b/>
          <w:sz w:val="28"/>
          <w:szCs w:val="28"/>
        </w:rPr>
        <w:t>наш</w:t>
      </w:r>
      <w:proofErr w:type="gramEnd"/>
      <w:r>
        <w:rPr>
          <w:rFonts w:ascii="Times New Roman" w:hAnsi="Times New Roman" w:cs="Times New Roman"/>
          <w:b/>
          <w:sz w:val="28"/>
          <w:szCs w:val="28"/>
        </w:rPr>
        <w:t xml:space="preserve"> новый для конкурса</w:t>
      </w:r>
    </w:p>
    <w:p w:rsidR="00FD6190" w:rsidRDefault="00FD6190" w:rsidP="0096587B">
      <w:pPr>
        <w:rPr>
          <w:rFonts w:ascii="Times New Roman" w:hAnsi="Times New Roman" w:cs="Times New Roman"/>
          <w:b/>
          <w:sz w:val="28"/>
          <w:szCs w:val="28"/>
        </w:rPr>
      </w:pPr>
      <w:r w:rsidRPr="00FD6190">
        <w:rPr>
          <w:rFonts w:ascii="Times New Roman" w:hAnsi="Times New Roman" w:cs="Times New Roman"/>
          <w:b/>
          <w:sz w:val="28"/>
          <w:szCs w:val="28"/>
        </w:rPr>
        <w:t xml:space="preserve">В соответствии с </w:t>
      </w:r>
      <w:proofErr w:type="spellStart"/>
      <w:r w:rsidRPr="00FD6190">
        <w:rPr>
          <w:rFonts w:ascii="Times New Roman" w:hAnsi="Times New Roman" w:cs="Times New Roman"/>
          <w:b/>
          <w:sz w:val="28"/>
          <w:szCs w:val="28"/>
        </w:rPr>
        <w:t>пп</w:t>
      </w:r>
      <w:proofErr w:type="spellEnd"/>
      <w:r w:rsidRPr="00FD6190">
        <w:rPr>
          <w:rFonts w:ascii="Times New Roman" w:hAnsi="Times New Roman" w:cs="Times New Roman"/>
          <w:b/>
          <w:sz w:val="28"/>
          <w:szCs w:val="28"/>
        </w:rPr>
        <w:t>. 1 части 1 ст.31</w:t>
      </w:r>
      <w:proofErr w:type="gramStart"/>
      <w:r w:rsidRPr="00FD6190">
        <w:rPr>
          <w:rFonts w:ascii="Times New Roman" w:hAnsi="Times New Roman" w:cs="Times New Roman"/>
          <w:b/>
          <w:sz w:val="28"/>
          <w:szCs w:val="28"/>
        </w:rPr>
        <w:t xml:space="preserve">( </w:t>
      </w:r>
      <w:proofErr w:type="gramEnd"/>
      <w:r w:rsidRPr="00FD6190">
        <w:rPr>
          <w:rFonts w:ascii="Times New Roman" w:hAnsi="Times New Roman" w:cs="Times New Roman"/>
          <w:b/>
          <w:sz w:val="28"/>
          <w:szCs w:val="28"/>
        </w:rPr>
        <w:t xml:space="preserve">не требуется), </w:t>
      </w:r>
      <w:proofErr w:type="spellStart"/>
      <w:r w:rsidRPr="00FD6190">
        <w:rPr>
          <w:rFonts w:ascii="Times New Roman" w:hAnsi="Times New Roman" w:cs="Times New Roman"/>
          <w:b/>
          <w:sz w:val="28"/>
          <w:szCs w:val="28"/>
        </w:rPr>
        <w:t>пп</w:t>
      </w:r>
      <w:proofErr w:type="spellEnd"/>
      <w:r w:rsidRPr="00FD6190">
        <w:rPr>
          <w:rFonts w:ascii="Times New Roman" w:hAnsi="Times New Roman" w:cs="Times New Roman"/>
          <w:b/>
          <w:sz w:val="28"/>
          <w:szCs w:val="28"/>
        </w:rPr>
        <w:t>. 3-5, 7, 7.1, 9, 10, 11 части 1 ст.31 Федерального закона № 44-ФЗ.;</w:t>
      </w:r>
    </w:p>
    <w:p w:rsidR="00B418B6" w:rsidRDefault="00B418B6" w:rsidP="0096587B">
      <w:pPr>
        <w:rPr>
          <w:rFonts w:ascii="Times New Roman" w:hAnsi="Times New Roman" w:cs="Times New Roman"/>
          <w:b/>
          <w:sz w:val="28"/>
          <w:szCs w:val="28"/>
        </w:rPr>
      </w:pPr>
    </w:p>
    <w:p w:rsidR="00535ED7" w:rsidRDefault="00535ED7" w:rsidP="0096587B">
      <w:pPr>
        <w:rPr>
          <w:rStyle w:val="FontStyle22"/>
          <w:sz w:val="28"/>
          <w:szCs w:val="28"/>
        </w:rPr>
      </w:pPr>
      <w:proofErr w:type="gramStart"/>
      <w:r w:rsidRPr="00535ED7">
        <w:rPr>
          <w:rStyle w:val="FontStyle22"/>
          <w:sz w:val="28"/>
          <w:szCs w:val="28"/>
        </w:rPr>
        <w:t>В течение двух дней с даты поступления от оператора электронной площадки запроса о даче разъяснений положений документации уполномоченный орган размещает разъяснение положений документации с указанием предмета запроса, но без указания участника такого аукциона, от которого поступил указанный запрос, при условии, что указанный запрос поступил уполномоченному органу не позднее, чем за три дня до даты окончания срока подачи заявок на участие</w:t>
      </w:r>
      <w:proofErr w:type="gramEnd"/>
      <w:r w:rsidRPr="00535ED7">
        <w:rPr>
          <w:rStyle w:val="FontStyle22"/>
          <w:sz w:val="28"/>
          <w:szCs w:val="28"/>
        </w:rPr>
        <w:t xml:space="preserve"> в таком аукционе</w:t>
      </w:r>
    </w:p>
    <w:p w:rsidR="00092108" w:rsidRDefault="00092108" w:rsidP="0096587B">
      <w:pPr>
        <w:rPr>
          <w:rStyle w:val="FontStyle22"/>
          <w:sz w:val="28"/>
          <w:szCs w:val="28"/>
        </w:rPr>
      </w:pPr>
    </w:p>
    <w:p w:rsidR="00092108" w:rsidRDefault="00092108" w:rsidP="0096587B">
      <w:pPr>
        <w:rPr>
          <w:rFonts w:ascii="Times New Roman" w:hAnsi="Times New Roman" w:cs="Times New Roman"/>
          <w:b/>
          <w:sz w:val="28"/>
          <w:szCs w:val="28"/>
        </w:rPr>
      </w:pPr>
      <w:r w:rsidRPr="00092108">
        <w:rPr>
          <w:rFonts w:ascii="Times New Roman" w:hAnsi="Times New Roman" w:cs="Times New Roman"/>
          <w:b/>
          <w:sz w:val="28"/>
          <w:szCs w:val="28"/>
        </w:rPr>
        <w:t>Заявка на участие в открытом конкурсе в электронной форме направляется участником открытого конкурса в электронной форме оператору электронной площадки в форме трех электронных документов, которые подаются одновременно. Заявка на участие в открытом конкурсе в электронной форме состоит из двух частей и предложения участника открытого конкурса в электронной форме о цене контракта.</w:t>
      </w:r>
    </w:p>
    <w:p w:rsidR="00027AA9" w:rsidRDefault="00027AA9" w:rsidP="0096587B">
      <w:pPr>
        <w:rPr>
          <w:rFonts w:ascii="Times New Roman" w:hAnsi="Times New Roman" w:cs="Times New Roman"/>
          <w:b/>
          <w:sz w:val="28"/>
          <w:szCs w:val="28"/>
        </w:rPr>
      </w:pPr>
    </w:p>
    <w:p w:rsidR="00027AA9" w:rsidRDefault="00027AA9" w:rsidP="0096587B">
      <w:pPr>
        <w:rPr>
          <w:rFonts w:ascii="Times New Roman" w:hAnsi="Times New Roman" w:cs="Times New Roman"/>
          <w:b/>
          <w:sz w:val="28"/>
          <w:szCs w:val="28"/>
        </w:rPr>
      </w:pPr>
    </w:p>
    <w:p w:rsidR="00027AA9" w:rsidRDefault="00027AA9" w:rsidP="0096587B">
      <w:pPr>
        <w:rPr>
          <w:rFonts w:ascii="Times New Roman" w:hAnsi="Times New Roman" w:cs="Times New Roman"/>
          <w:b/>
          <w:sz w:val="28"/>
          <w:szCs w:val="28"/>
        </w:rPr>
      </w:pPr>
    </w:p>
    <w:p w:rsidR="00027AA9" w:rsidRDefault="00027AA9" w:rsidP="0096587B">
      <w:pPr>
        <w:rPr>
          <w:rFonts w:ascii="Times New Roman" w:hAnsi="Times New Roman" w:cs="Times New Roman"/>
          <w:b/>
          <w:sz w:val="28"/>
          <w:szCs w:val="28"/>
        </w:rPr>
      </w:pPr>
      <w:r w:rsidRPr="00027AA9">
        <w:rPr>
          <w:rFonts w:ascii="Times New Roman" w:hAnsi="Times New Roman" w:cs="Times New Roman"/>
          <w:b/>
          <w:sz w:val="28"/>
          <w:szCs w:val="28"/>
        </w:rPr>
        <w:t>Установлено требование об отсутствии в предусмотренном Федеральным законом №44-ФЗ реестре недобросовестных поставщиков (подрядчиков, исполнителей) информации об участнике закупки,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 - юридического лица.</w:t>
      </w:r>
    </w:p>
    <w:p w:rsidR="006340DB" w:rsidRDefault="006340DB" w:rsidP="0096587B">
      <w:pPr>
        <w:rPr>
          <w:rFonts w:ascii="Times New Roman" w:hAnsi="Times New Roman" w:cs="Times New Roman"/>
          <w:b/>
          <w:sz w:val="28"/>
          <w:szCs w:val="28"/>
        </w:rPr>
      </w:pPr>
    </w:p>
    <w:p w:rsidR="006340DB" w:rsidRPr="006340DB" w:rsidRDefault="006340DB" w:rsidP="006340DB">
      <w:pPr>
        <w:rPr>
          <w:rFonts w:ascii="Times New Roman" w:hAnsi="Times New Roman" w:cs="Times New Roman"/>
          <w:b/>
          <w:color w:val="FF0000"/>
          <w:sz w:val="28"/>
          <w:szCs w:val="28"/>
        </w:rPr>
      </w:pPr>
      <w:r w:rsidRPr="006340DB">
        <w:rPr>
          <w:rFonts w:ascii="Times New Roman" w:hAnsi="Times New Roman" w:cs="Times New Roman"/>
          <w:b/>
          <w:color w:val="FF0000"/>
          <w:sz w:val="28"/>
          <w:szCs w:val="28"/>
        </w:rPr>
        <w:t xml:space="preserve">Попова </w:t>
      </w:r>
      <w:proofErr w:type="spellStart"/>
      <w:r w:rsidRPr="006340DB">
        <w:rPr>
          <w:rFonts w:ascii="Times New Roman" w:hAnsi="Times New Roman" w:cs="Times New Roman"/>
          <w:b/>
          <w:color w:val="FF0000"/>
          <w:sz w:val="28"/>
          <w:szCs w:val="28"/>
        </w:rPr>
        <w:t>Маринэ</w:t>
      </w:r>
      <w:proofErr w:type="spellEnd"/>
      <w:r w:rsidRPr="006340DB">
        <w:rPr>
          <w:rFonts w:ascii="Times New Roman" w:hAnsi="Times New Roman" w:cs="Times New Roman"/>
          <w:b/>
          <w:color w:val="FF0000"/>
          <w:sz w:val="28"/>
          <w:szCs w:val="28"/>
        </w:rPr>
        <w:t xml:space="preserve"> (12:05:38)</w:t>
      </w:r>
    </w:p>
    <w:p w:rsidR="006340DB" w:rsidRPr="006340DB" w:rsidRDefault="006340DB" w:rsidP="006340DB">
      <w:pPr>
        <w:rPr>
          <w:rFonts w:ascii="Times New Roman" w:hAnsi="Times New Roman" w:cs="Times New Roman"/>
          <w:b/>
          <w:color w:val="FF0000"/>
          <w:sz w:val="28"/>
          <w:szCs w:val="28"/>
        </w:rPr>
      </w:pPr>
      <w:r w:rsidRPr="006340DB">
        <w:rPr>
          <w:rFonts w:ascii="Times New Roman" w:hAnsi="Times New Roman" w:cs="Times New Roman"/>
          <w:b/>
          <w:color w:val="FF0000"/>
          <w:sz w:val="28"/>
          <w:szCs w:val="28"/>
        </w:rPr>
        <w:t xml:space="preserve">это нужно вставлять в </w:t>
      </w:r>
      <w:proofErr w:type="spellStart"/>
      <w:proofErr w:type="gramStart"/>
      <w:r w:rsidRPr="006340DB">
        <w:rPr>
          <w:rFonts w:ascii="Times New Roman" w:hAnsi="Times New Roman" w:cs="Times New Roman"/>
          <w:b/>
          <w:color w:val="FF0000"/>
          <w:sz w:val="28"/>
          <w:szCs w:val="28"/>
        </w:rPr>
        <w:t>п</w:t>
      </w:r>
      <w:proofErr w:type="spellEnd"/>
      <w:proofErr w:type="gramEnd"/>
      <w:r w:rsidRPr="006340DB">
        <w:rPr>
          <w:rFonts w:ascii="Times New Roman" w:hAnsi="Times New Roman" w:cs="Times New Roman"/>
          <w:b/>
          <w:color w:val="FF0000"/>
          <w:sz w:val="28"/>
          <w:szCs w:val="28"/>
        </w:rPr>
        <w:t xml:space="preserve"> условия выполнения работ, в случае, предмет строительство и реконструкция</w:t>
      </w:r>
      <w:r>
        <w:rPr>
          <w:rFonts w:ascii="Times New Roman" w:hAnsi="Times New Roman" w:cs="Times New Roman"/>
          <w:b/>
          <w:color w:val="FF0000"/>
          <w:sz w:val="28"/>
          <w:szCs w:val="28"/>
        </w:rPr>
        <w:t xml:space="preserve"> в </w:t>
      </w:r>
      <w:proofErr w:type="spellStart"/>
      <w:r>
        <w:rPr>
          <w:rFonts w:ascii="Times New Roman" w:hAnsi="Times New Roman" w:cs="Times New Roman"/>
          <w:b/>
          <w:color w:val="FF0000"/>
          <w:sz w:val="28"/>
          <w:szCs w:val="28"/>
        </w:rPr>
        <w:t>инф</w:t>
      </w:r>
      <w:proofErr w:type="spellEnd"/>
      <w:r>
        <w:rPr>
          <w:rFonts w:ascii="Times New Roman" w:hAnsi="Times New Roman" w:cs="Times New Roman"/>
          <w:b/>
          <w:color w:val="FF0000"/>
          <w:sz w:val="28"/>
          <w:szCs w:val="28"/>
        </w:rPr>
        <w:t xml:space="preserve"> карту</w:t>
      </w:r>
    </w:p>
    <w:p w:rsidR="006340DB" w:rsidRDefault="006340DB" w:rsidP="0096587B">
      <w:pPr>
        <w:rPr>
          <w:rFonts w:ascii="Times New Roman" w:hAnsi="Times New Roman" w:cs="Times New Roman"/>
          <w:b/>
          <w:sz w:val="28"/>
          <w:szCs w:val="28"/>
        </w:rPr>
      </w:pPr>
    </w:p>
    <w:p w:rsidR="006340DB" w:rsidRPr="006340DB" w:rsidRDefault="006340DB" w:rsidP="006340DB">
      <w:pPr>
        <w:rPr>
          <w:rFonts w:ascii="Times New Roman" w:hAnsi="Times New Roman" w:cs="Times New Roman"/>
          <w:b/>
          <w:sz w:val="28"/>
          <w:szCs w:val="28"/>
        </w:rPr>
      </w:pPr>
      <w:proofErr w:type="gramStart"/>
      <w:r w:rsidRPr="006340DB">
        <w:rPr>
          <w:rFonts w:ascii="Times New Roman" w:hAnsi="Times New Roman" w:cs="Times New Roman"/>
          <w:b/>
          <w:sz w:val="28"/>
          <w:szCs w:val="28"/>
        </w:rPr>
        <w:t xml:space="preserve">Подрядчик обязан выполнить самостоятельно без привлечения других лиц к исполнению своих обязательств по настоящему Контракту виды и объемы работ по строительству Объекта в соответствии с требованиями постановления Правительства Российской Федерации от 15.05.2017 № </w:t>
      </w:r>
      <w:r w:rsidRPr="006340DB">
        <w:rPr>
          <w:rFonts w:ascii="Times New Roman" w:hAnsi="Times New Roman" w:cs="Times New Roman"/>
          <w:b/>
          <w:sz w:val="28"/>
          <w:szCs w:val="28"/>
        </w:rPr>
        <w:lastRenderedPageBreak/>
        <w:t>570 «Об установлении видов и объемов работ по строительству, реконструкции объектов капитального строительства, которые подрядчик обязан выполнить самостоятельно без привлечения других лиц к исполнению своих обязательств по государственному</w:t>
      </w:r>
      <w:proofErr w:type="gramEnd"/>
      <w:r w:rsidRPr="006340DB">
        <w:rPr>
          <w:rFonts w:ascii="Times New Roman" w:hAnsi="Times New Roman" w:cs="Times New Roman"/>
          <w:b/>
          <w:sz w:val="28"/>
          <w:szCs w:val="28"/>
        </w:rPr>
        <w:t xml:space="preserve"> </w:t>
      </w:r>
      <w:proofErr w:type="gramStart"/>
      <w:r w:rsidRPr="006340DB">
        <w:rPr>
          <w:rFonts w:ascii="Times New Roman" w:hAnsi="Times New Roman" w:cs="Times New Roman"/>
          <w:b/>
          <w:sz w:val="28"/>
          <w:szCs w:val="28"/>
        </w:rPr>
        <w:t>и (или) муниципальному контрактам, и о внесении изменений в правила определения размера штрафа, начисляемого в случае ненадлежащего исполнения заказчиком, поставщиком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исполнителем), и размера пени, начисляемой за каждый день просрочки исполнения поставщиком (подрядчиком, исполнителем) обязательства, предусмотренного контрактом».</w:t>
      </w:r>
      <w:proofErr w:type="gramEnd"/>
    </w:p>
    <w:p w:rsidR="006340DB" w:rsidRDefault="006340DB" w:rsidP="006340DB">
      <w:pPr>
        <w:rPr>
          <w:rFonts w:ascii="Times New Roman" w:hAnsi="Times New Roman" w:cs="Times New Roman"/>
          <w:b/>
          <w:sz w:val="28"/>
          <w:szCs w:val="28"/>
        </w:rPr>
      </w:pPr>
    </w:p>
    <w:p w:rsidR="004E0B06" w:rsidRDefault="004E0B06" w:rsidP="006340DB">
      <w:pPr>
        <w:rPr>
          <w:rFonts w:ascii="Times New Roman" w:hAnsi="Times New Roman" w:cs="Times New Roman"/>
          <w:b/>
          <w:sz w:val="28"/>
          <w:szCs w:val="28"/>
        </w:rPr>
      </w:pPr>
      <w:r w:rsidRPr="004E0B06">
        <w:rPr>
          <w:rFonts w:ascii="Times New Roman" w:hAnsi="Times New Roman" w:cs="Times New Roman"/>
          <w:b/>
          <w:sz w:val="28"/>
          <w:szCs w:val="28"/>
        </w:rPr>
        <w:t>Дополнительные требования к участнику закупки установлены с учетом функционала ЕИС.</w:t>
      </w:r>
      <w:r w:rsidR="003F395A">
        <w:rPr>
          <w:rFonts w:ascii="Times New Roman" w:hAnsi="Times New Roman" w:cs="Times New Roman"/>
          <w:b/>
          <w:sz w:val="28"/>
          <w:szCs w:val="28"/>
        </w:rPr>
        <w:t xml:space="preserve"> </w:t>
      </w:r>
      <w:proofErr w:type="gramStart"/>
      <w:r w:rsidRPr="004E0B06">
        <w:rPr>
          <w:rFonts w:ascii="Times New Roman" w:hAnsi="Times New Roman" w:cs="Times New Roman"/>
          <w:b/>
          <w:sz w:val="28"/>
          <w:szCs w:val="28"/>
        </w:rPr>
        <w:t>Исходя из предмета к участнику закупки предъявляются</w:t>
      </w:r>
      <w:proofErr w:type="gramEnd"/>
      <w:r w:rsidRPr="004E0B06">
        <w:rPr>
          <w:rFonts w:ascii="Times New Roman" w:hAnsi="Times New Roman" w:cs="Times New Roman"/>
          <w:b/>
          <w:sz w:val="28"/>
          <w:szCs w:val="28"/>
        </w:rPr>
        <w:t xml:space="preserve"> требования о наличии на праве собственности и (или) ином законном основании оборудования, технических средств в объеме, установленном документацией о закупке.</w:t>
      </w:r>
    </w:p>
    <w:p w:rsidR="007770E5" w:rsidRDefault="007770E5" w:rsidP="006340DB">
      <w:pPr>
        <w:rPr>
          <w:rFonts w:ascii="Times New Roman" w:hAnsi="Times New Roman" w:cs="Times New Roman"/>
          <w:b/>
          <w:sz w:val="28"/>
          <w:szCs w:val="28"/>
        </w:rPr>
      </w:pPr>
    </w:p>
    <w:p w:rsidR="007770E5" w:rsidRDefault="007770E5" w:rsidP="006340DB">
      <w:pPr>
        <w:rPr>
          <w:color w:val="000000"/>
        </w:rPr>
      </w:pPr>
      <w:r w:rsidRPr="00557ADB">
        <w:rPr>
          <w:color w:val="000000"/>
        </w:rPr>
        <w:t>наличие выписки из реестра аккредитованных лиц (аттестат аккредитации в области обеспечения единства измерений в соответствии с частью 2 ст. 13 ФЗ от 26 июня 2008г. №102 ФЗ об обеспечении единства измерений).</w:t>
      </w:r>
    </w:p>
    <w:p w:rsidR="0009300D" w:rsidRDefault="0009300D" w:rsidP="006340DB">
      <w:pPr>
        <w:rPr>
          <w:color w:val="000000"/>
        </w:rPr>
      </w:pPr>
    </w:p>
    <w:p w:rsidR="0009300D" w:rsidRPr="0009300D" w:rsidRDefault="0009300D" w:rsidP="006340DB">
      <w:pPr>
        <w:rPr>
          <w:b/>
          <w:color w:val="000000"/>
          <w:sz w:val="28"/>
          <w:szCs w:val="28"/>
        </w:rPr>
      </w:pPr>
      <w:r w:rsidRPr="0009300D">
        <w:rPr>
          <w:b/>
          <w:color w:val="000000"/>
          <w:sz w:val="28"/>
          <w:szCs w:val="28"/>
        </w:rPr>
        <w:t xml:space="preserve"> СОУТ</w:t>
      </w:r>
    </w:p>
    <w:p w:rsidR="0009300D" w:rsidRPr="0009300D" w:rsidRDefault="0009300D" w:rsidP="0009300D">
      <w:pPr>
        <w:widowControl w:val="0"/>
        <w:numPr>
          <w:ilvl w:val="0"/>
          <w:numId w:val="1"/>
        </w:numPr>
        <w:spacing w:after="0"/>
        <w:ind w:left="0" w:firstLine="140"/>
        <w:rPr>
          <w:sz w:val="24"/>
          <w:szCs w:val="24"/>
          <w:highlight w:val="yellow"/>
        </w:rPr>
      </w:pPr>
      <w:r w:rsidRPr="0009300D">
        <w:rPr>
          <w:sz w:val="24"/>
          <w:szCs w:val="24"/>
          <w:highlight w:val="yellow"/>
        </w:rPr>
        <w:t>соответствие участников закупки, установленным в соответствии с законодательством Российской Федерации, к лицам, осуществляющим поставку товара, выполнение работ, оказание услуг, являющихся предметом аукциона:</w:t>
      </w:r>
    </w:p>
    <w:p w:rsidR="0009300D" w:rsidRPr="0009300D" w:rsidRDefault="0009300D" w:rsidP="0009300D">
      <w:pPr>
        <w:suppressAutoHyphens/>
        <w:snapToGrid w:val="0"/>
        <w:spacing w:after="0"/>
        <w:rPr>
          <w:sz w:val="24"/>
          <w:szCs w:val="24"/>
          <w:highlight w:val="yellow"/>
        </w:rPr>
      </w:pPr>
      <w:r w:rsidRPr="0009300D">
        <w:rPr>
          <w:color w:val="FF0000"/>
          <w:sz w:val="24"/>
          <w:szCs w:val="24"/>
          <w:highlight w:val="yellow"/>
        </w:rPr>
        <w:t xml:space="preserve"> </w:t>
      </w:r>
      <w:r w:rsidRPr="0009300D">
        <w:rPr>
          <w:sz w:val="24"/>
          <w:szCs w:val="24"/>
          <w:highlight w:val="yellow"/>
        </w:rPr>
        <w:t>- соответствие ст. 19 Федеральный закон от 28.12.2013 г. № 426-ФЗ «О специальной оценке условий труда»;</w:t>
      </w:r>
    </w:p>
    <w:p w:rsidR="0009300D" w:rsidRPr="0009300D" w:rsidRDefault="0009300D" w:rsidP="006340DB">
      <w:pPr>
        <w:rPr>
          <w:color w:val="000000"/>
          <w:highlight w:val="yellow"/>
        </w:rPr>
      </w:pPr>
    </w:p>
    <w:p w:rsidR="0009300D" w:rsidRPr="006340DB" w:rsidRDefault="0009300D" w:rsidP="006340DB">
      <w:pPr>
        <w:rPr>
          <w:rFonts w:ascii="Times New Roman" w:hAnsi="Times New Roman" w:cs="Times New Roman"/>
          <w:b/>
          <w:sz w:val="28"/>
          <w:szCs w:val="28"/>
        </w:rPr>
      </w:pPr>
      <w:r w:rsidRPr="0009300D">
        <w:rPr>
          <w:color w:val="000000" w:themeColor="text1"/>
          <w:highlight w:val="yellow"/>
        </w:rPr>
        <w:t>выписка из реестра аккредитованных лиц (аттестат аккредитации в области охраны труда, аттестации рабочих мест).</w:t>
      </w:r>
    </w:p>
    <w:p w:rsidR="009B439F" w:rsidRDefault="009B439F">
      <w:pPr>
        <w:rPr>
          <w:rFonts w:ascii="Times New Roman" w:hAnsi="Times New Roman" w:cs="Times New Roman"/>
          <w:b/>
          <w:sz w:val="28"/>
          <w:szCs w:val="28"/>
        </w:rPr>
      </w:pPr>
    </w:p>
    <w:p w:rsidR="009B439F" w:rsidRDefault="009B439F">
      <w:pPr>
        <w:rPr>
          <w:rFonts w:ascii="Times New Roman" w:hAnsi="Times New Roman" w:cs="Times New Roman"/>
          <w:b/>
          <w:sz w:val="28"/>
          <w:szCs w:val="28"/>
        </w:rPr>
      </w:pPr>
    </w:p>
    <w:p w:rsidR="003F395A" w:rsidRDefault="009B439F">
      <w:pPr>
        <w:rPr>
          <w:rFonts w:ascii="Times New Roman" w:hAnsi="Times New Roman" w:cs="Times New Roman"/>
          <w:b/>
          <w:sz w:val="28"/>
          <w:szCs w:val="28"/>
        </w:rPr>
      </w:pPr>
      <w:r>
        <w:rPr>
          <w:rFonts w:ascii="Times New Roman" w:hAnsi="Times New Roman" w:cs="Times New Roman"/>
          <w:b/>
          <w:sz w:val="28"/>
          <w:szCs w:val="28"/>
        </w:rPr>
        <w:t xml:space="preserve"> Обеспечение СМП июль2019</w:t>
      </w:r>
    </w:p>
    <w:p w:rsidR="00057BED" w:rsidRDefault="00057BED">
      <w:pPr>
        <w:rPr>
          <w:rFonts w:ascii="Times New Roman" w:hAnsi="Times New Roman" w:cs="Times New Roman"/>
          <w:b/>
          <w:sz w:val="28"/>
          <w:szCs w:val="28"/>
        </w:rPr>
      </w:pPr>
      <w:r>
        <w:t xml:space="preserve">Обеспечение исполнения контракта предоставляется после признания участника победителем аукциона в виде безотзывной банковской гарантии, соответствующей требованиям статьи 45 Федерального закона №44-ФЗ или внесением денежных средств на указанный заказчиком счет, на котором в соответствии с законодательством Российской Федерации учитываются операции со средствами, поступающими заказчику. Способ обеспечения исполнения контракта определяется участником закупки, с которым заключается контракт, самостоятельно. Контракт заключается после предоставления участником закупки, с которым заключается контракт, обеспечения исполнения контракта. </w:t>
      </w:r>
      <w:proofErr w:type="gramStart"/>
      <w:r>
        <w:t>В случае заключения контракта по результатам определения поставщиков (подрядчиков, исполнителей) в соответствии с пунктом 1 части 1 статьи 30 настоящего Федерального закона предусмотренный настоящей частью размер обеспечения исполнения контракта, в том числе предоставляемого с учетом положений статьи 37 настоящего Федерального закона, устанавливается от цены, по которой в соответствии с настоящим Федеральным законом заключается контракт, но не может составлять менее чем</w:t>
      </w:r>
      <w:proofErr w:type="gramEnd"/>
      <w:r>
        <w:t xml:space="preserve"> размер аванса. </w:t>
      </w:r>
      <w:proofErr w:type="gramStart"/>
      <w:r>
        <w:t xml:space="preserve">Участник закупки, с которым заключается контракт по результатам определения поставщика (подрядчика, исполнителя) в соответствии с пунктом 1 части 1 статьи 30 настоящего Федерального </w:t>
      </w:r>
      <w:r>
        <w:lastRenderedPageBreak/>
        <w:t>закона, освобождается от предоставления обеспечения исполнения контракта, в том числе с учетом положений статьи 37 настоящего Федерального закона, в случае предоставления таким участником закупки информации, содержащейся в реестре контрактов, заключенных заказчиками, и подтверждающей исполнение таким участником (без</w:t>
      </w:r>
      <w:proofErr w:type="gramEnd"/>
      <w:r>
        <w:t xml:space="preserve"> учета правопреемства) в течение трех лет до даты подачи заявки на участие в закупке трех контрактов, исполненных без применения к такому участнику неустоек (штрафов, пеней). Такая информация представляется участником закупки до заключения контракта в случаях, установленных настоящим Федеральным законом для предоставления обеспечения исполнения контракта.</w:t>
      </w:r>
    </w:p>
    <w:p w:rsidR="009B439F" w:rsidRDefault="009B439F">
      <w:pPr>
        <w:rPr>
          <w:rFonts w:ascii="Times New Roman" w:hAnsi="Times New Roman" w:cs="Times New Roman"/>
          <w:b/>
          <w:sz w:val="28"/>
          <w:szCs w:val="28"/>
        </w:rPr>
      </w:pPr>
    </w:p>
    <w:p w:rsidR="00C60959" w:rsidRDefault="00B8185D">
      <w:pPr>
        <w:rPr>
          <w:rFonts w:ascii="Times New Roman" w:hAnsi="Times New Roman" w:cs="Times New Roman"/>
          <w:b/>
          <w:sz w:val="28"/>
          <w:szCs w:val="28"/>
        </w:rPr>
      </w:pPr>
      <w:r>
        <w:rPr>
          <w:rFonts w:ascii="Times New Roman" w:hAnsi="Times New Roman" w:cs="Times New Roman"/>
          <w:b/>
          <w:sz w:val="28"/>
          <w:szCs w:val="28"/>
          <w:highlight w:val="yellow"/>
        </w:rPr>
        <w:t xml:space="preserve">СМП </w:t>
      </w:r>
      <w:r w:rsidR="00C60959" w:rsidRPr="00C60959">
        <w:rPr>
          <w:rFonts w:ascii="Times New Roman" w:hAnsi="Times New Roman" w:cs="Times New Roman"/>
          <w:b/>
          <w:sz w:val="28"/>
          <w:szCs w:val="28"/>
          <w:highlight w:val="yellow"/>
        </w:rPr>
        <w:t>ОБЕСПЕЧЕНИЕ АВГУСТ</w:t>
      </w:r>
      <w:r w:rsidR="00E15CFB">
        <w:rPr>
          <w:rFonts w:ascii="Times New Roman" w:hAnsi="Times New Roman" w:cs="Times New Roman"/>
          <w:b/>
          <w:sz w:val="28"/>
          <w:szCs w:val="28"/>
        </w:rPr>
        <w:t xml:space="preserve"> аукцион!!!!!</w:t>
      </w:r>
    </w:p>
    <w:p w:rsidR="00C60959" w:rsidRDefault="00C60959">
      <w:pPr>
        <w:rPr>
          <w:rFonts w:ascii="Times New Roman" w:hAnsi="Times New Roman" w:cs="Times New Roman"/>
          <w:b/>
          <w:sz w:val="28"/>
          <w:szCs w:val="28"/>
        </w:rPr>
      </w:pPr>
    </w:p>
    <w:p w:rsidR="00C60959" w:rsidRDefault="00C60959">
      <w:pPr>
        <w:rPr>
          <w:rFonts w:ascii="Times New Roman" w:hAnsi="Times New Roman" w:cs="Times New Roman"/>
          <w:b/>
        </w:rPr>
      </w:pPr>
      <w:r w:rsidRPr="00C60959">
        <w:rPr>
          <w:rFonts w:ascii="Times New Roman" w:hAnsi="Times New Roman" w:cs="Times New Roman"/>
          <w:b/>
        </w:rPr>
        <w:t xml:space="preserve">Обеспечение исполнения контракта предоставляется после признания участника победителем аукциона в виде безотзывной банковской гарантии, соответствующей требованиям статьи 45 Федерального закона №44-ФЗ или внесением денежных средств на указанный заказчиком счет, на котором в соответствии с законодательством Российской Федерации учитываются операции со средствами, поступающими заказчику. Способ обеспечения исполнения контракта определяется участником закупки, с которым заключается контракт, самостоятельно. Контракт заключается после предоставления участником закупки, с которым заключается контракт, обеспечения исполнения контракта. </w:t>
      </w:r>
      <w:proofErr w:type="gramStart"/>
      <w:r w:rsidRPr="00C60959">
        <w:rPr>
          <w:rFonts w:ascii="Times New Roman" w:hAnsi="Times New Roman" w:cs="Times New Roman"/>
          <w:b/>
        </w:rPr>
        <w:t>В случае заключения контракта по результатам определения поставщиков (подрядчиков, исполнителей) в соответствии с пунктом 1 части 1 статьи 30 Федерального закона 44-ФЗ предусмотренный размер обеспечения исполнения контракта, в том числе предоставляемого с учетом положений статьи 37  Федерального закона 44-ФЗ, устанавливается от цены, по которой заключается контракт, но не может составлять менее чем размер аванса.</w:t>
      </w:r>
      <w:proofErr w:type="gramEnd"/>
      <w:r w:rsidRPr="00C60959">
        <w:rPr>
          <w:rFonts w:ascii="Times New Roman" w:hAnsi="Times New Roman" w:cs="Times New Roman"/>
          <w:b/>
        </w:rPr>
        <w:t xml:space="preserve"> </w:t>
      </w:r>
      <w:proofErr w:type="gramStart"/>
      <w:r w:rsidRPr="00C60959">
        <w:rPr>
          <w:rFonts w:ascii="Times New Roman" w:hAnsi="Times New Roman" w:cs="Times New Roman"/>
          <w:b/>
        </w:rPr>
        <w:t>Участник закупки, с которым заключается контракт по результатам определения поставщика (подрядчика, исполнителя) освобождается от предоставления обеспечения исполнения контракта в случае предоставления таким участником закупки информации, содержащейся в реестре контрактов, заключенных заказчиками, и подтверждающей исполнение таким участником (без учета правопреемства) в течение трех лет до даты подачи заявки на участие в закупке трех контрактов, исполненных без применения к такому участнику неустоек</w:t>
      </w:r>
      <w:proofErr w:type="gramEnd"/>
      <w:r w:rsidRPr="00C60959">
        <w:rPr>
          <w:rFonts w:ascii="Times New Roman" w:hAnsi="Times New Roman" w:cs="Times New Roman"/>
          <w:b/>
        </w:rPr>
        <w:t xml:space="preserve"> (штрафов, пеней). Такая информация представляется участником закупки до заключения контракта для предоставления обеспечения исполнения контракта.</w:t>
      </w:r>
    </w:p>
    <w:p w:rsidR="00FF57EA" w:rsidRDefault="00FF57EA">
      <w:pPr>
        <w:rPr>
          <w:rFonts w:ascii="Times New Roman" w:hAnsi="Times New Roman" w:cs="Times New Roman"/>
          <w:b/>
        </w:rPr>
      </w:pPr>
    </w:p>
    <w:p w:rsidR="00FF57EA" w:rsidRDefault="00FF57EA" w:rsidP="00FF57EA">
      <w:pPr>
        <w:ind w:firstLine="708"/>
        <w:rPr>
          <w:rFonts w:ascii="Times New Roman" w:hAnsi="Times New Roman" w:cs="Times New Roman"/>
          <w:b/>
        </w:rPr>
      </w:pPr>
      <w:r w:rsidRPr="00FF57EA">
        <w:rPr>
          <w:rFonts w:ascii="Times New Roman" w:hAnsi="Times New Roman" w:cs="Times New Roman"/>
          <w:b/>
          <w:highlight w:val="yellow"/>
        </w:rPr>
        <w:t>Обеспечение конкурс</w:t>
      </w:r>
    </w:p>
    <w:p w:rsidR="00FF57EA" w:rsidRPr="00C60959" w:rsidRDefault="00FF57EA">
      <w:pPr>
        <w:rPr>
          <w:rFonts w:ascii="Times New Roman" w:hAnsi="Times New Roman" w:cs="Times New Roman"/>
          <w:b/>
        </w:rPr>
      </w:pPr>
      <w:proofErr w:type="gramStart"/>
      <w:r w:rsidRPr="00FF57EA">
        <w:rPr>
          <w:rFonts w:ascii="Times New Roman" w:hAnsi="Times New Roman" w:cs="Times New Roman"/>
          <w:b/>
        </w:rPr>
        <w:t>Обеспечение исполнения контракта предоставляется после признания участника победителем конкурса в виде безотзывной банковской гарантии или внесением денежных средств на указанный заказчиком счет, на котором в соответствии с законодательством Российской Федерации учитываются операции со средствами, поступающими заказчику, в том числе в форме вклада (депозита) до момента заключения контракта, в порядке, указанном в П. 26 ОБЩЕЙ ЧАСТИ ДОКУМЕНТАЦИИ.</w:t>
      </w:r>
      <w:proofErr w:type="gramEnd"/>
      <w:r w:rsidRPr="00FF57EA">
        <w:rPr>
          <w:rFonts w:ascii="Times New Roman" w:hAnsi="Times New Roman" w:cs="Times New Roman"/>
          <w:b/>
        </w:rPr>
        <w:t xml:space="preserve"> Срок действия банковской гарантии должен не менее чем на один месяц превышать срок действия контракта. Денежные средства возвращаются исполнителю при условии надлежащего выполнения им всех своих обязательств по контракту в соответствии с проектом контракта (Часть 2 документации об открытом конкурсе).</w:t>
      </w:r>
    </w:p>
    <w:sectPr w:rsidR="00FF57EA" w:rsidRPr="00C60959" w:rsidSect="009643A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822BF3"/>
    <w:multiLevelType w:val="hybridMultilevel"/>
    <w:tmpl w:val="1610C8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08"/>
  <w:characterSpacingControl w:val="doNotCompress"/>
  <w:compat/>
  <w:rsids>
    <w:rsidRoot w:val="00516A08"/>
    <w:rsid w:val="0000152E"/>
    <w:rsid w:val="0000398C"/>
    <w:rsid w:val="00007554"/>
    <w:rsid w:val="00007600"/>
    <w:rsid w:val="00010F98"/>
    <w:rsid w:val="00013410"/>
    <w:rsid w:val="0002687F"/>
    <w:rsid w:val="00027AA9"/>
    <w:rsid w:val="000302CB"/>
    <w:rsid w:val="0003356D"/>
    <w:rsid w:val="00034836"/>
    <w:rsid w:val="0003735F"/>
    <w:rsid w:val="0003774B"/>
    <w:rsid w:val="00041992"/>
    <w:rsid w:val="00043AE6"/>
    <w:rsid w:val="00050935"/>
    <w:rsid w:val="00057BED"/>
    <w:rsid w:val="00057FB7"/>
    <w:rsid w:val="00061A35"/>
    <w:rsid w:val="00061B67"/>
    <w:rsid w:val="0006441D"/>
    <w:rsid w:val="00064956"/>
    <w:rsid w:val="00064B31"/>
    <w:rsid w:val="0007059E"/>
    <w:rsid w:val="0007566C"/>
    <w:rsid w:val="00086273"/>
    <w:rsid w:val="00086882"/>
    <w:rsid w:val="00090E24"/>
    <w:rsid w:val="00092108"/>
    <w:rsid w:val="00092CAA"/>
    <w:rsid w:val="0009300D"/>
    <w:rsid w:val="000931C2"/>
    <w:rsid w:val="00096252"/>
    <w:rsid w:val="000A0F12"/>
    <w:rsid w:val="000A30C1"/>
    <w:rsid w:val="000A7897"/>
    <w:rsid w:val="000B007B"/>
    <w:rsid w:val="000B0D40"/>
    <w:rsid w:val="000B16CC"/>
    <w:rsid w:val="000B1F98"/>
    <w:rsid w:val="000B34FB"/>
    <w:rsid w:val="000B540C"/>
    <w:rsid w:val="000B5BE4"/>
    <w:rsid w:val="000C1492"/>
    <w:rsid w:val="000C382C"/>
    <w:rsid w:val="000C53DD"/>
    <w:rsid w:val="000C7FF7"/>
    <w:rsid w:val="000D0A92"/>
    <w:rsid w:val="000E0F95"/>
    <w:rsid w:val="000E620B"/>
    <w:rsid w:val="000F05E8"/>
    <w:rsid w:val="000F1135"/>
    <w:rsid w:val="000F204C"/>
    <w:rsid w:val="000F5731"/>
    <w:rsid w:val="001004B2"/>
    <w:rsid w:val="00102C6F"/>
    <w:rsid w:val="0010690F"/>
    <w:rsid w:val="001157FA"/>
    <w:rsid w:val="00120FCD"/>
    <w:rsid w:val="001313B3"/>
    <w:rsid w:val="001351AA"/>
    <w:rsid w:val="00143E5B"/>
    <w:rsid w:val="0015198F"/>
    <w:rsid w:val="00156306"/>
    <w:rsid w:val="001613FF"/>
    <w:rsid w:val="00161CDF"/>
    <w:rsid w:val="0016477A"/>
    <w:rsid w:val="001658DA"/>
    <w:rsid w:val="00167BD4"/>
    <w:rsid w:val="00171103"/>
    <w:rsid w:val="00173EFF"/>
    <w:rsid w:val="00177999"/>
    <w:rsid w:val="00180905"/>
    <w:rsid w:val="00181C6A"/>
    <w:rsid w:val="001865C1"/>
    <w:rsid w:val="001907DD"/>
    <w:rsid w:val="00193691"/>
    <w:rsid w:val="001973F5"/>
    <w:rsid w:val="001A0536"/>
    <w:rsid w:val="001A41F1"/>
    <w:rsid w:val="001A61A7"/>
    <w:rsid w:val="001A69E6"/>
    <w:rsid w:val="001B03F5"/>
    <w:rsid w:val="001B2CE7"/>
    <w:rsid w:val="001B39D9"/>
    <w:rsid w:val="001B7D69"/>
    <w:rsid w:val="001C0EA5"/>
    <w:rsid w:val="001D646D"/>
    <w:rsid w:val="001E7530"/>
    <w:rsid w:val="001F0E9F"/>
    <w:rsid w:val="001F401B"/>
    <w:rsid w:val="001F43A2"/>
    <w:rsid w:val="001F6CB2"/>
    <w:rsid w:val="00224284"/>
    <w:rsid w:val="0024012C"/>
    <w:rsid w:val="002411A8"/>
    <w:rsid w:val="002438E3"/>
    <w:rsid w:val="002447E3"/>
    <w:rsid w:val="002454EA"/>
    <w:rsid w:val="0024753F"/>
    <w:rsid w:val="00254BD2"/>
    <w:rsid w:val="00256129"/>
    <w:rsid w:val="002604ED"/>
    <w:rsid w:val="002617AA"/>
    <w:rsid w:val="00262E9A"/>
    <w:rsid w:val="00274B96"/>
    <w:rsid w:val="00281BCA"/>
    <w:rsid w:val="00286516"/>
    <w:rsid w:val="0029265C"/>
    <w:rsid w:val="00295065"/>
    <w:rsid w:val="002A0081"/>
    <w:rsid w:val="002A1F43"/>
    <w:rsid w:val="002A515B"/>
    <w:rsid w:val="002B0306"/>
    <w:rsid w:val="002B1D75"/>
    <w:rsid w:val="002B20A3"/>
    <w:rsid w:val="002B2DD5"/>
    <w:rsid w:val="002B31D5"/>
    <w:rsid w:val="002B468F"/>
    <w:rsid w:val="002C0516"/>
    <w:rsid w:val="002C2832"/>
    <w:rsid w:val="002C28F4"/>
    <w:rsid w:val="002D1C90"/>
    <w:rsid w:val="002E1079"/>
    <w:rsid w:val="002E1583"/>
    <w:rsid w:val="002E61FA"/>
    <w:rsid w:val="002E7218"/>
    <w:rsid w:val="002E7D70"/>
    <w:rsid w:val="002F4394"/>
    <w:rsid w:val="003003B8"/>
    <w:rsid w:val="00300943"/>
    <w:rsid w:val="00300BF4"/>
    <w:rsid w:val="00302FAC"/>
    <w:rsid w:val="0031322F"/>
    <w:rsid w:val="00314C2C"/>
    <w:rsid w:val="00315227"/>
    <w:rsid w:val="003206AA"/>
    <w:rsid w:val="00324936"/>
    <w:rsid w:val="003277E3"/>
    <w:rsid w:val="0032798A"/>
    <w:rsid w:val="0033284C"/>
    <w:rsid w:val="00337B47"/>
    <w:rsid w:val="00343720"/>
    <w:rsid w:val="0034522E"/>
    <w:rsid w:val="00347A7C"/>
    <w:rsid w:val="00352776"/>
    <w:rsid w:val="003540C5"/>
    <w:rsid w:val="0035423B"/>
    <w:rsid w:val="003551DA"/>
    <w:rsid w:val="003555A4"/>
    <w:rsid w:val="00356858"/>
    <w:rsid w:val="003578E9"/>
    <w:rsid w:val="00394D45"/>
    <w:rsid w:val="00396353"/>
    <w:rsid w:val="003A6F03"/>
    <w:rsid w:val="003A6FAD"/>
    <w:rsid w:val="003B1F6D"/>
    <w:rsid w:val="003B3AC1"/>
    <w:rsid w:val="003B5DE6"/>
    <w:rsid w:val="003B5F7C"/>
    <w:rsid w:val="003B6D91"/>
    <w:rsid w:val="003B752F"/>
    <w:rsid w:val="003C2207"/>
    <w:rsid w:val="003C28D5"/>
    <w:rsid w:val="003C2B2B"/>
    <w:rsid w:val="003C4C67"/>
    <w:rsid w:val="003D1AD9"/>
    <w:rsid w:val="003E728D"/>
    <w:rsid w:val="003F395A"/>
    <w:rsid w:val="003F59AC"/>
    <w:rsid w:val="00402372"/>
    <w:rsid w:val="0040786A"/>
    <w:rsid w:val="00407DDC"/>
    <w:rsid w:val="0041101E"/>
    <w:rsid w:val="00412155"/>
    <w:rsid w:val="004126F3"/>
    <w:rsid w:val="004322DE"/>
    <w:rsid w:val="0043680A"/>
    <w:rsid w:val="00436A14"/>
    <w:rsid w:val="00436A52"/>
    <w:rsid w:val="00436DA9"/>
    <w:rsid w:val="004440A5"/>
    <w:rsid w:val="00447F36"/>
    <w:rsid w:val="00454211"/>
    <w:rsid w:val="0045454E"/>
    <w:rsid w:val="0045530D"/>
    <w:rsid w:val="00456909"/>
    <w:rsid w:val="00464621"/>
    <w:rsid w:val="0046707C"/>
    <w:rsid w:val="00470B2B"/>
    <w:rsid w:val="00484549"/>
    <w:rsid w:val="00486F5F"/>
    <w:rsid w:val="00490C1E"/>
    <w:rsid w:val="00492E20"/>
    <w:rsid w:val="004A7C65"/>
    <w:rsid w:val="004B267A"/>
    <w:rsid w:val="004B2D35"/>
    <w:rsid w:val="004B32C4"/>
    <w:rsid w:val="004B34C6"/>
    <w:rsid w:val="004C2E0A"/>
    <w:rsid w:val="004C7E0B"/>
    <w:rsid w:val="004D1064"/>
    <w:rsid w:val="004D4A63"/>
    <w:rsid w:val="004D7543"/>
    <w:rsid w:val="004E01D3"/>
    <w:rsid w:val="004E0B06"/>
    <w:rsid w:val="004E2D1F"/>
    <w:rsid w:val="004E2D33"/>
    <w:rsid w:val="004F4FB1"/>
    <w:rsid w:val="004F7A43"/>
    <w:rsid w:val="00502562"/>
    <w:rsid w:val="00505915"/>
    <w:rsid w:val="00507A06"/>
    <w:rsid w:val="00511504"/>
    <w:rsid w:val="00513EEE"/>
    <w:rsid w:val="00516A08"/>
    <w:rsid w:val="00534B42"/>
    <w:rsid w:val="00535ED7"/>
    <w:rsid w:val="00542994"/>
    <w:rsid w:val="0054498B"/>
    <w:rsid w:val="00545CAB"/>
    <w:rsid w:val="00557FEF"/>
    <w:rsid w:val="005659D8"/>
    <w:rsid w:val="0057383A"/>
    <w:rsid w:val="00573BAF"/>
    <w:rsid w:val="005757AF"/>
    <w:rsid w:val="005775B2"/>
    <w:rsid w:val="00581C04"/>
    <w:rsid w:val="00582B0A"/>
    <w:rsid w:val="0058368E"/>
    <w:rsid w:val="005870C6"/>
    <w:rsid w:val="005920BE"/>
    <w:rsid w:val="00594226"/>
    <w:rsid w:val="005A612B"/>
    <w:rsid w:val="005A6AB9"/>
    <w:rsid w:val="005C23F5"/>
    <w:rsid w:val="005C2E81"/>
    <w:rsid w:val="005C4A70"/>
    <w:rsid w:val="005C6861"/>
    <w:rsid w:val="005D08AA"/>
    <w:rsid w:val="005D0E7F"/>
    <w:rsid w:val="005D10B7"/>
    <w:rsid w:val="005D3899"/>
    <w:rsid w:val="005E014C"/>
    <w:rsid w:val="005E0682"/>
    <w:rsid w:val="005E1F0C"/>
    <w:rsid w:val="005E5CB4"/>
    <w:rsid w:val="005E7300"/>
    <w:rsid w:val="00605067"/>
    <w:rsid w:val="00617FF7"/>
    <w:rsid w:val="00626E59"/>
    <w:rsid w:val="006340DB"/>
    <w:rsid w:val="00634714"/>
    <w:rsid w:val="00634BA4"/>
    <w:rsid w:val="00635319"/>
    <w:rsid w:val="00641BCA"/>
    <w:rsid w:val="00641DA6"/>
    <w:rsid w:val="006465AB"/>
    <w:rsid w:val="00660052"/>
    <w:rsid w:val="00675622"/>
    <w:rsid w:val="006761DC"/>
    <w:rsid w:val="0068056B"/>
    <w:rsid w:val="00680F3F"/>
    <w:rsid w:val="00685E65"/>
    <w:rsid w:val="006938D8"/>
    <w:rsid w:val="006A77EC"/>
    <w:rsid w:val="006B0EFB"/>
    <w:rsid w:val="006B13D4"/>
    <w:rsid w:val="006B2FDE"/>
    <w:rsid w:val="006B5258"/>
    <w:rsid w:val="006B7007"/>
    <w:rsid w:val="006C110E"/>
    <w:rsid w:val="006C2D90"/>
    <w:rsid w:val="006C6DB3"/>
    <w:rsid w:val="006D5072"/>
    <w:rsid w:val="006D7D40"/>
    <w:rsid w:val="006F2FC8"/>
    <w:rsid w:val="00702032"/>
    <w:rsid w:val="00703816"/>
    <w:rsid w:val="00706118"/>
    <w:rsid w:val="00706142"/>
    <w:rsid w:val="00714B78"/>
    <w:rsid w:val="00717613"/>
    <w:rsid w:val="00721374"/>
    <w:rsid w:val="0072189A"/>
    <w:rsid w:val="00725308"/>
    <w:rsid w:val="00733630"/>
    <w:rsid w:val="007363A8"/>
    <w:rsid w:val="0073770F"/>
    <w:rsid w:val="0074020A"/>
    <w:rsid w:val="00741361"/>
    <w:rsid w:val="00741367"/>
    <w:rsid w:val="00742270"/>
    <w:rsid w:val="00744CD2"/>
    <w:rsid w:val="007469A5"/>
    <w:rsid w:val="00747F69"/>
    <w:rsid w:val="00750F25"/>
    <w:rsid w:val="00753A00"/>
    <w:rsid w:val="00753B24"/>
    <w:rsid w:val="00753E4F"/>
    <w:rsid w:val="00757145"/>
    <w:rsid w:val="00764415"/>
    <w:rsid w:val="0076455A"/>
    <w:rsid w:val="00767A1D"/>
    <w:rsid w:val="00771105"/>
    <w:rsid w:val="00771B3A"/>
    <w:rsid w:val="007722A9"/>
    <w:rsid w:val="007759FF"/>
    <w:rsid w:val="007770E5"/>
    <w:rsid w:val="0078158C"/>
    <w:rsid w:val="00781EDF"/>
    <w:rsid w:val="00785D6B"/>
    <w:rsid w:val="00786B80"/>
    <w:rsid w:val="007903F5"/>
    <w:rsid w:val="00792A2B"/>
    <w:rsid w:val="007A17A3"/>
    <w:rsid w:val="007A2D25"/>
    <w:rsid w:val="007A2E2E"/>
    <w:rsid w:val="007A4279"/>
    <w:rsid w:val="007A435E"/>
    <w:rsid w:val="007A5D70"/>
    <w:rsid w:val="007A7030"/>
    <w:rsid w:val="007A7D48"/>
    <w:rsid w:val="007B1308"/>
    <w:rsid w:val="007B7F63"/>
    <w:rsid w:val="007C186E"/>
    <w:rsid w:val="007C3249"/>
    <w:rsid w:val="007C386F"/>
    <w:rsid w:val="007C6FA1"/>
    <w:rsid w:val="007C742C"/>
    <w:rsid w:val="007D2D1A"/>
    <w:rsid w:val="007D3B61"/>
    <w:rsid w:val="007D56DA"/>
    <w:rsid w:val="007E1763"/>
    <w:rsid w:val="007E1CFE"/>
    <w:rsid w:val="007E4AC5"/>
    <w:rsid w:val="007F1D75"/>
    <w:rsid w:val="007F3A45"/>
    <w:rsid w:val="007F45A6"/>
    <w:rsid w:val="007F4FAB"/>
    <w:rsid w:val="007F617B"/>
    <w:rsid w:val="007F6469"/>
    <w:rsid w:val="007F6D58"/>
    <w:rsid w:val="007F74DC"/>
    <w:rsid w:val="0080082F"/>
    <w:rsid w:val="00810AB4"/>
    <w:rsid w:val="00811284"/>
    <w:rsid w:val="00811AC2"/>
    <w:rsid w:val="00811EA5"/>
    <w:rsid w:val="0082137C"/>
    <w:rsid w:val="00824CAC"/>
    <w:rsid w:val="00830AE1"/>
    <w:rsid w:val="008316A8"/>
    <w:rsid w:val="00831CFB"/>
    <w:rsid w:val="00833FC1"/>
    <w:rsid w:val="00836420"/>
    <w:rsid w:val="0084739B"/>
    <w:rsid w:val="008478B8"/>
    <w:rsid w:val="0085129F"/>
    <w:rsid w:val="00852678"/>
    <w:rsid w:val="00852CD6"/>
    <w:rsid w:val="00854DD8"/>
    <w:rsid w:val="008573AC"/>
    <w:rsid w:val="00857407"/>
    <w:rsid w:val="00866A60"/>
    <w:rsid w:val="00870E9A"/>
    <w:rsid w:val="00874F0E"/>
    <w:rsid w:val="008751ED"/>
    <w:rsid w:val="00875D00"/>
    <w:rsid w:val="00876F4E"/>
    <w:rsid w:val="008806D3"/>
    <w:rsid w:val="00880ABA"/>
    <w:rsid w:val="0088254D"/>
    <w:rsid w:val="00884086"/>
    <w:rsid w:val="0088466B"/>
    <w:rsid w:val="008948D1"/>
    <w:rsid w:val="008A170E"/>
    <w:rsid w:val="008A4630"/>
    <w:rsid w:val="008B05A2"/>
    <w:rsid w:val="008B2097"/>
    <w:rsid w:val="008B66A2"/>
    <w:rsid w:val="008C08D2"/>
    <w:rsid w:val="008C21E6"/>
    <w:rsid w:val="008C5956"/>
    <w:rsid w:val="008D04FA"/>
    <w:rsid w:val="008D0A99"/>
    <w:rsid w:val="008D1C82"/>
    <w:rsid w:val="008E1E9A"/>
    <w:rsid w:val="008F00C5"/>
    <w:rsid w:val="008F3791"/>
    <w:rsid w:val="008F4790"/>
    <w:rsid w:val="008F6BC3"/>
    <w:rsid w:val="009048AF"/>
    <w:rsid w:val="00904AFE"/>
    <w:rsid w:val="00906031"/>
    <w:rsid w:val="0090654D"/>
    <w:rsid w:val="009118F4"/>
    <w:rsid w:val="009177A0"/>
    <w:rsid w:val="00917E6A"/>
    <w:rsid w:val="00926A54"/>
    <w:rsid w:val="00926CAE"/>
    <w:rsid w:val="00927760"/>
    <w:rsid w:val="009318BD"/>
    <w:rsid w:val="009331B6"/>
    <w:rsid w:val="0093616C"/>
    <w:rsid w:val="00942851"/>
    <w:rsid w:val="00946F22"/>
    <w:rsid w:val="00947E48"/>
    <w:rsid w:val="009506AD"/>
    <w:rsid w:val="00951744"/>
    <w:rsid w:val="009531C2"/>
    <w:rsid w:val="009539A2"/>
    <w:rsid w:val="00953DCA"/>
    <w:rsid w:val="00956468"/>
    <w:rsid w:val="009643AD"/>
    <w:rsid w:val="0096587B"/>
    <w:rsid w:val="0096672C"/>
    <w:rsid w:val="00967595"/>
    <w:rsid w:val="00977D4E"/>
    <w:rsid w:val="00982508"/>
    <w:rsid w:val="0099641A"/>
    <w:rsid w:val="009A2F69"/>
    <w:rsid w:val="009A32BB"/>
    <w:rsid w:val="009B1D64"/>
    <w:rsid w:val="009B37C0"/>
    <w:rsid w:val="009B439F"/>
    <w:rsid w:val="009B4539"/>
    <w:rsid w:val="009B5277"/>
    <w:rsid w:val="009C0E07"/>
    <w:rsid w:val="009C61A6"/>
    <w:rsid w:val="009C64B7"/>
    <w:rsid w:val="009C752A"/>
    <w:rsid w:val="009D01FC"/>
    <w:rsid w:val="009D2E45"/>
    <w:rsid w:val="009D508F"/>
    <w:rsid w:val="009D7788"/>
    <w:rsid w:val="009E22FB"/>
    <w:rsid w:val="009E2AB9"/>
    <w:rsid w:val="009F055E"/>
    <w:rsid w:val="00A112AB"/>
    <w:rsid w:val="00A16F36"/>
    <w:rsid w:val="00A23501"/>
    <w:rsid w:val="00A24ED2"/>
    <w:rsid w:val="00A26392"/>
    <w:rsid w:val="00A3017D"/>
    <w:rsid w:val="00A36E67"/>
    <w:rsid w:val="00A378D4"/>
    <w:rsid w:val="00A37AD8"/>
    <w:rsid w:val="00A5031B"/>
    <w:rsid w:val="00A66EB3"/>
    <w:rsid w:val="00A73F3B"/>
    <w:rsid w:val="00A814A0"/>
    <w:rsid w:val="00A82A33"/>
    <w:rsid w:val="00A9799C"/>
    <w:rsid w:val="00AA0049"/>
    <w:rsid w:val="00AA68FF"/>
    <w:rsid w:val="00AB4A68"/>
    <w:rsid w:val="00AB5BF5"/>
    <w:rsid w:val="00AC1262"/>
    <w:rsid w:val="00AC505D"/>
    <w:rsid w:val="00AC5EAD"/>
    <w:rsid w:val="00AD04CB"/>
    <w:rsid w:val="00AD4320"/>
    <w:rsid w:val="00AD5375"/>
    <w:rsid w:val="00AD5EF4"/>
    <w:rsid w:val="00AD624A"/>
    <w:rsid w:val="00AE30F2"/>
    <w:rsid w:val="00AF1147"/>
    <w:rsid w:val="00AF233D"/>
    <w:rsid w:val="00AF6B98"/>
    <w:rsid w:val="00AF6C4F"/>
    <w:rsid w:val="00AF71E9"/>
    <w:rsid w:val="00B0021D"/>
    <w:rsid w:val="00B00CA4"/>
    <w:rsid w:val="00B03A6D"/>
    <w:rsid w:val="00B07C80"/>
    <w:rsid w:val="00B11C3B"/>
    <w:rsid w:val="00B11D81"/>
    <w:rsid w:val="00B1760F"/>
    <w:rsid w:val="00B226EA"/>
    <w:rsid w:val="00B345B8"/>
    <w:rsid w:val="00B418B6"/>
    <w:rsid w:val="00B43027"/>
    <w:rsid w:val="00B44F75"/>
    <w:rsid w:val="00B46285"/>
    <w:rsid w:val="00B46428"/>
    <w:rsid w:val="00B472F1"/>
    <w:rsid w:val="00B54274"/>
    <w:rsid w:val="00B54949"/>
    <w:rsid w:val="00B56D31"/>
    <w:rsid w:val="00B630F1"/>
    <w:rsid w:val="00B65BBE"/>
    <w:rsid w:val="00B678AC"/>
    <w:rsid w:val="00B70F9D"/>
    <w:rsid w:val="00B744A1"/>
    <w:rsid w:val="00B744A6"/>
    <w:rsid w:val="00B74982"/>
    <w:rsid w:val="00B74FDE"/>
    <w:rsid w:val="00B8185D"/>
    <w:rsid w:val="00B83B9F"/>
    <w:rsid w:val="00BA0239"/>
    <w:rsid w:val="00BA02FB"/>
    <w:rsid w:val="00BA21BD"/>
    <w:rsid w:val="00BA7375"/>
    <w:rsid w:val="00BA7E6E"/>
    <w:rsid w:val="00BB0563"/>
    <w:rsid w:val="00BB3B86"/>
    <w:rsid w:val="00BB3BFA"/>
    <w:rsid w:val="00BB4B46"/>
    <w:rsid w:val="00BB7DE4"/>
    <w:rsid w:val="00BC09C0"/>
    <w:rsid w:val="00BC6B18"/>
    <w:rsid w:val="00BE0400"/>
    <w:rsid w:val="00BE1546"/>
    <w:rsid w:val="00BE78F2"/>
    <w:rsid w:val="00BF0ED9"/>
    <w:rsid w:val="00BF30C0"/>
    <w:rsid w:val="00BF5AE0"/>
    <w:rsid w:val="00C20509"/>
    <w:rsid w:val="00C217B7"/>
    <w:rsid w:val="00C21989"/>
    <w:rsid w:val="00C25DA8"/>
    <w:rsid w:val="00C31B11"/>
    <w:rsid w:val="00C40277"/>
    <w:rsid w:val="00C41D19"/>
    <w:rsid w:val="00C450A5"/>
    <w:rsid w:val="00C46E61"/>
    <w:rsid w:val="00C519B5"/>
    <w:rsid w:val="00C60959"/>
    <w:rsid w:val="00C60A7A"/>
    <w:rsid w:val="00C75F3B"/>
    <w:rsid w:val="00C80F38"/>
    <w:rsid w:val="00C81F71"/>
    <w:rsid w:val="00C86F9B"/>
    <w:rsid w:val="00C90DEE"/>
    <w:rsid w:val="00C917D8"/>
    <w:rsid w:val="00CA34DF"/>
    <w:rsid w:val="00CA3B9B"/>
    <w:rsid w:val="00CA4AC5"/>
    <w:rsid w:val="00CA55B5"/>
    <w:rsid w:val="00CA6664"/>
    <w:rsid w:val="00CB1B30"/>
    <w:rsid w:val="00CC0287"/>
    <w:rsid w:val="00CC128B"/>
    <w:rsid w:val="00CC6E26"/>
    <w:rsid w:val="00CD67B2"/>
    <w:rsid w:val="00CE22C4"/>
    <w:rsid w:val="00CE6564"/>
    <w:rsid w:val="00CF30A6"/>
    <w:rsid w:val="00CF49D9"/>
    <w:rsid w:val="00D14641"/>
    <w:rsid w:val="00D14A8C"/>
    <w:rsid w:val="00D21610"/>
    <w:rsid w:val="00D27BA1"/>
    <w:rsid w:val="00D32329"/>
    <w:rsid w:val="00D326DC"/>
    <w:rsid w:val="00D32E7A"/>
    <w:rsid w:val="00D40D3C"/>
    <w:rsid w:val="00D411F7"/>
    <w:rsid w:val="00D45EFB"/>
    <w:rsid w:val="00D502DD"/>
    <w:rsid w:val="00D568DE"/>
    <w:rsid w:val="00D6165F"/>
    <w:rsid w:val="00D621C5"/>
    <w:rsid w:val="00D66540"/>
    <w:rsid w:val="00D75E2C"/>
    <w:rsid w:val="00D821CA"/>
    <w:rsid w:val="00D95C38"/>
    <w:rsid w:val="00D96DE6"/>
    <w:rsid w:val="00D97164"/>
    <w:rsid w:val="00D978AA"/>
    <w:rsid w:val="00DA665E"/>
    <w:rsid w:val="00DA6AAF"/>
    <w:rsid w:val="00DA757C"/>
    <w:rsid w:val="00DA7B4F"/>
    <w:rsid w:val="00DB0988"/>
    <w:rsid w:val="00DB1C76"/>
    <w:rsid w:val="00DB3FBC"/>
    <w:rsid w:val="00DB6D38"/>
    <w:rsid w:val="00DC0A46"/>
    <w:rsid w:val="00DC104E"/>
    <w:rsid w:val="00DC372F"/>
    <w:rsid w:val="00DC3F57"/>
    <w:rsid w:val="00DC7AA3"/>
    <w:rsid w:val="00DD0021"/>
    <w:rsid w:val="00DD19AF"/>
    <w:rsid w:val="00DE2D43"/>
    <w:rsid w:val="00DF30F8"/>
    <w:rsid w:val="00DF7867"/>
    <w:rsid w:val="00E06BB3"/>
    <w:rsid w:val="00E1083E"/>
    <w:rsid w:val="00E112B6"/>
    <w:rsid w:val="00E126E1"/>
    <w:rsid w:val="00E1502D"/>
    <w:rsid w:val="00E15CFB"/>
    <w:rsid w:val="00E16D64"/>
    <w:rsid w:val="00E42703"/>
    <w:rsid w:val="00E44026"/>
    <w:rsid w:val="00E44AA8"/>
    <w:rsid w:val="00E46521"/>
    <w:rsid w:val="00E54D7C"/>
    <w:rsid w:val="00E57333"/>
    <w:rsid w:val="00E6028F"/>
    <w:rsid w:val="00E617AB"/>
    <w:rsid w:val="00E65CAA"/>
    <w:rsid w:val="00E669AC"/>
    <w:rsid w:val="00E75AC5"/>
    <w:rsid w:val="00E80AA4"/>
    <w:rsid w:val="00E80AFF"/>
    <w:rsid w:val="00E86960"/>
    <w:rsid w:val="00E913B5"/>
    <w:rsid w:val="00E93128"/>
    <w:rsid w:val="00E9593A"/>
    <w:rsid w:val="00EA4877"/>
    <w:rsid w:val="00EA77CD"/>
    <w:rsid w:val="00EC1DCC"/>
    <w:rsid w:val="00ED100F"/>
    <w:rsid w:val="00ED45ED"/>
    <w:rsid w:val="00ED545A"/>
    <w:rsid w:val="00EE1565"/>
    <w:rsid w:val="00EF1C4D"/>
    <w:rsid w:val="00EF74AF"/>
    <w:rsid w:val="00F029A2"/>
    <w:rsid w:val="00F0542E"/>
    <w:rsid w:val="00F05853"/>
    <w:rsid w:val="00F05D78"/>
    <w:rsid w:val="00F061F5"/>
    <w:rsid w:val="00F121CC"/>
    <w:rsid w:val="00F1225E"/>
    <w:rsid w:val="00F1357D"/>
    <w:rsid w:val="00F1439C"/>
    <w:rsid w:val="00F210FF"/>
    <w:rsid w:val="00F3262D"/>
    <w:rsid w:val="00F32F3C"/>
    <w:rsid w:val="00F374F0"/>
    <w:rsid w:val="00F51488"/>
    <w:rsid w:val="00F5396C"/>
    <w:rsid w:val="00F56982"/>
    <w:rsid w:val="00F777C2"/>
    <w:rsid w:val="00F85E15"/>
    <w:rsid w:val="00F862A7"/>
    <w:rsid w:val="00F90EA0"/>
    <w:rsid w:val="00F91451"/>
    <w:rsid w:val="00FA173E"/>
    <w:rsid w:val="00FA3717"/>
    <w:rsid w:val="00FA386A"/>
    <w:rsid w:val="00FA614A"/>
    <w:rsid w:val="00FB7E45"/>
    <w:rsid w:val="00FC3D9A"/>
    <w:rsid w:val="00FC54FB"/>
    <w:rsid w:val="00FD1E00"/>
    <w:rsid w:val="00FD6190"/>
    <w:rsid w:val="00FE5040"/>
    <w:rsid w:val="00FE5AB0"/>
    <w:rsid w:val="00FF4B2D"/>
    <w:rsid w:val="00FF57E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61DC"/>
    <w:pPr>
      <w:spacing w:after="60"/>
      <w:jc w:val="both"/>
    </w:pPr>
    <w:rPr>
      <w:rFonts w:ascii="Arial" w:hAnsi="Arial" w:cs="Arial"/>
      <w:color w:val="333333"/>
    </w:rPr>
  </w:style>
  <w:style w:type="paragraph" w:styleId="1">
    <w:name w:val="heading 1"/>
    <w:basedOn w:val="a"/>
    <w:next w:val="a"/>
    <w:link w:val="10"/>
    <w:qFormat/>
    <w:rsid w:val="006761DC"/>
    <w:pPr>
      <w:keepNext/>
      <w:spacing w:before="240"/>
      <w:outlineLvl w:val="0"/>
    </w:pPr>
    <w:rPr>
      <w:b/>
      <w:bCs/>
      <w:kern w:val="32"/>
      <w:sz w:val="32"/>
      <w:szCs w:val="32"/>
    </w:rPr>
  </w:style>
  <w:style w:type="paragraph" w:styleId="2">
    <w:name w:val="heading 2"/>
    <w:basedOn w:val="a"/>
    <w:next w:val="a"/>
    <w:link w:val="20"/>
    <w:qFormat/>
    <w:rsid w:val="006761DC"/>
    <w:pPr>
      <w:keepNext/>
      <w:jc w:val="center"/>
      <w:outlineLvl w:val="1"/>
    </w:pPr>
    <w:rPr>
      <w:b/>
      <w:sz w:val="30"/>
    </w:rPr>
  </w:style>
  <w:style w:type="paragraph" w:styleId="3">
    <w:name w:val="heading 3"/>
    <w:basedOn w:val="a"/>
    <w:next w:val="a"/>
    <w:link w:val="30"/>
    <w:qFormat/>
    <w:rsid w:val="006761DC"/>
    <w:pPr>
      <w:keepNext/>
      <w:spacing w:before="240"/>
      <w:outlineLvl w:val="2"/>
    </w:pPr>
    <w:rPr>
      <w:b/>
      <w:bCs/>
      <w:sz w:val="26"/>
      <w:szCs w:val="26"/>
    </w:rPr>
  </w:style>
  <w:style w:type="paragraph" w:styleId="4">
    <w:name w:val="heading 4"/>
    <w:basedOn w:val="a"/>
    <w:next w:val="a"/>
    <w:link w:val="40"/>
    <w:qFormat/>
    <w:rsid w:val="006761DC"/>
    <w:pPr>
      <w:keepNext/>
      <w:tabs>
        <w:tab w:val="num" w:pos="864"/>
      </w:tabs>
      <w:spacing w:before="240" w:line="360" w:lineRule="auto"/>
      <w:ind w:left="864" w:hanging="864"/>
      <w:outlineLvl w:val="3"/>
    </w:pPr>
    <w:rPr>
      <w:rFonts w:ascii="Times New Roman" w:hAnsi="Times New Roman" w:cs="Times New Roman"/>
      <w:b/>
      <w:bCs/>
      <w:color w:val="auto"/>
      <w:sz w:val="28"/>
      <w:szCs w:val="28"/>
    </w:rPr>
  </w:style>
  <w:style w:type="paragraph" w:styleId="5">
    <w:name w:val="heading 5"/>
    <w:basedOn w:val="a"/>
    <w:next w:val="a"/>
    <w:link w:val="50"/>
    <w:qFormat/>
    <w:rsid w:val="006761DC"/>
    <w:pPr>
      <w:tabs>
        <w:tab w:val="num" w:pos="1008"/>
      </w:tabs>
      <w:spacing w:before="240" w:line="360" w:lineRule="auto"/>
      <w:ind w:left="1008" w:hanging="1008"/>
      <w:outlineLvl w:val="4"/>
    </w:pPr>
    <w:rPr>
      <w:rFonts w:ascii="Times New Roman" w:hAnsi="Times New Roman" w:cs="Times New Roman"/>
      <w:b/>
      <w:bCs/>
      <w:i/>
      <w:iCs/>
      <w:color w:val="auto"/>
      <w:sz w:val="26"/>
      <w:szCs w:val="26"/>
    </w:rPr>
  </w:style>
  <w:style w:type="paragraph" w:styleId="6">
    <w:name w:val="heading 6"/>
    <w:basedOn w:val="a"/>
    <w:next w:val="a"/>
    <w:link w:val="60"/>
    <w:qFormat/>
    <w:rsid w:val="006761DC"/>
    <w:pPr>
      <w:tabs>
        <w:tab w:val="num" w:pos="1152"/>
      </w:tabs>
      <w:spacing w:before="240"/>
      <w:ind w:left="1152" w:hanging="1152"/>
      <w:jc w:val="left"/>
      <w:outlineLvl w:val="5"/>
    </w:pPr>
    <w:rPr>
      <w:rFonts w:ascii="Times New Roman" w:hAnsi="Times New Roman" w:cs="Times New Roman"/>
      <w:b/>
      <w:bCs/>
      <w:color w:val="auto"/>
      <w:sz w:val="22"/>
      <w:szCs w:val="22"/>
    </w:rPr>
  </w:style>
  <w:style w:type="paragraph" w:styleId="7">
    <w:name w:val="heading 7"/>
    <w:basedOn w:val="a"/>
    <w:next w:val="a"/>
    <w:link w:val="70"/>
    <w:qFormat/>
    <w:rsid w:val="006761DC"/>
    <w:pPr>
      <w:tabs>
        <w:tab w:val="num" w:pos="1296"/>
      </w:tabs>
      <w:spacing w:before="240"/>
      <w:ind w:left="1296" w:hanging="1296"/>
      <w:jc w:val="left"/>
      <w:outlineLvl w:val="6"/>
    </w:pPr>
    <w:rPr>
      <w:rFonts w:ascii="Times New Roman" w:hAnsi="Times New Roman" w:cs="Times New Roman"/>
      <w:color w:val="auto"/>
      <w:sz w:val="28"/>
      <w:szCs w:val="24"/>
    </w:rPr>
  </w:style>
  <w:style w:type="paragraph" w:styleId="8">
    <w:name w:val="heading 8"/>
    <w:basedOn w:val="a"/>
    <w:next w:val="a"/>
    <w:link w:val="80"/>
    <w:qFormat/>
    <w:rsid w:val="006761DC"/>
    <w:pPr>
      <w:tabs>
        <w:tab w:val="num" w:pos="1440"/>
      </w:tabs>
      <w:spacing w:before="240"/>
      <w:ind w:left="1440" w:hanging="1440"/>
      <w:jc w:val="left"/>
      <w:outlineLvl w:val="7"/>
    </w:pPr>
    <w:rPr>
      <w:rFonts w:ascii="Times New Roman" w:hAnsi="Times New Roman" w:cs="Times New Roman"/>
      <w:i/>
      <w:iCs/>
      <w:color w:val="auto"/>
      <w:sz w:val="28"/>
      <w:szCs w:val="24"/>
    </w:rPr>
  </w:style>
  <w:style w:type="paragraph" w:styleId="9">
    <w:name w:val="heading 9"/>
    <w:basedOn w:val="a"/>
    <w:next w:val="a"/>
    <w:link w:val="90"/>
    <w:qFormat/>
    <w:rsid w:val="006761DC"/>
    <w:pPr>
      <w:tabs>
        <w:tab w:val="num" w:pos="1584"/>
      </w:tabs>
      <w:spacing w:before="240"/>
      <w:ind w:left="1584" w:hanging="1584"/>
      <w:jc w:val="left"/>
      <w:outlineLvl w:val="8"/>
    </w:pPr>
    <w:rPr>
      <w:color w:val="auto"/>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761DC"/>
    <w:rPr>
      <w:rFonts w:ascii="Arial" w:hAnsi="Arial" w:cs="Arial"/>
      <w:b/>
      <w:bCs/>
      <w:color w:val="333333"/>
      <w:kern w:val="32"/>
      <w:sz w:val="32"/>
      <w:szCs w:val="32"/>
      <w:lang w:val="ru-RU" w:eastAsia="ru-RU" w:bidi="ar-SA"/>
    </w:rPr>
  </w:style>
  <w:style w:type="character" w:customStyle="1" w:styleId="20">
    <w:name w:val="Заголовок 2 Знак"/>
    <w:basedOn w:val="a0"/>
    <w:link w:val="2"/>
    <w:rsid w:val="006761DC"/>
    <w:rPr>
      <w:rFonts w:ascii="Arial" w:hAnsi="Arial" w:cs="Arial"/>
      <w:b/>
      <w:color w:val="333333"/>
      <w:sz w:val="30"/>
      <w:lang w:val="ru-RU" w:eastAsia="ru-RU" w:bidi="ar-SA"/>
    </w:rPr>
  </w:style>
  <w:style w:type="character" w:customStyle="1" w:styleId="30">
    <w:name w:val="Заголовок 3 Знак"/>
    <w:basedOn w:val="a0"/>
    <w:link w:val="3"/>
    <w:rsid w:val="006761DC"/>
    <w:rPr>
      <w:rFonts w:ascii="Arial" w:hAnsi="Arial" w:cs="Arial"/>
      <w:b/>
      <w:bCs/>
      <w:color w:val="333333"/>
      <w:sz w:val="26"/>
      <w:szCs w:val="26"/>
      <w:lang w:val="ru-RU" w:eastAsia="ru-RU" w:bidi="ar-SA"/>
    </w:rPr>
  </w:style>
  <w:style w:type="character" w:customStyle="1" w:styleId="40">
    <w:name w:val="Заголовок 4 Знак"/>
    <w:basedOn w:val="a0"/>
    <w:link w:val="4"/>
    <w:rsid w:val="006761DC"/>
    <w:rPr>
      <w:b/>
      <w:bCs/>
      <w:sz w:val="28"/>
      <w:szCs w:val="28"/>
      <w:lang w:val="ru-RU" w:eastAsia="ru-RU" w:bidi="ar-SA"/>
    </w:rPr>
  </w:style>
  <w:style w:type="character" w:customStyle="1" w:styleId="50">
    <w:name w:val="Заголовок 5 Знак"/>
    <w:basedOn w:val="a0"/>
    <w:link w:val="5"/>
    <w:rsid w:val="006761DC"/>
    <w:rPr>
      <w:b/>
      <w:bCs/>
      <w:i/>
      <w:iCs/>
      <w:sz w:val="26"/>
      <w:szCs w:val="26"/>
    </w:rPr>
  </w:style>
  <w:style w:type="character" w:customStyle="1" w:styleId="60">
    <w:name w:val="Заголовок 6 Знак"/>
    <w:basedOn w:val="a0"/>
    <w:link w:val="6"/>
    <w:rsid w:val="006761DC"/>
    <w:rPr>
      <w:b/>
      <w:bCs/>
      <w:sz w:val="22"/>
      <w:szCs w:val="22"/>
    </w:rPr>
  </w:style>
  <w:style w:type="character" w:customStyle="1" w:styleId="70">
    <w:name w:val="Заголовок 7 Знак"/>
    <w:basedOn w:val="a0"/>
    <w:link w:val="7"/>
    <w:rsid w:val="006761DC"/>
    <w:rPr>
      <w:sz w:val="28"/>
      <w:szCs w:val="24"/>
    </w:rPr>
  </w:style>
  <w:style w:type="character" w:customStyle="1" w:styleId="80">
    <w:name w:val="Заголовок 8 Знак"/>
    <w:basedOn w:val="a0"/>
    <w:link w:val="8"/>
    <w:rsid w:val="006761DC"/>
    <w:rPr>
      <w:i/>
      <w:iCs/>
      <w:sz w:val="28"/>
      <w:szCs w:val="24"/>
    </w:rPr>
  </w:style>
  <w:style w:type="character" w:customStyle="1" w:styleId="90">
    <w:name w:val="Заголовок 9 Знак"/>
    <w:basedOn w:val="a0"/>
    <w:link w:val="9"/>
    <w:rsid w:val="006761DC"/>
    <w:rPr>
      <w:rFonts w:ascii="Arial" w:hAnsi="Arial" w:cs="Arial"/>
      <w:sz w:val="22"/>
      <w:szCs w:val="22"/>
    </w:rPr>
  </w:style>
  <w:style w:type="paragraph" w:styleId="a3">
    <w:name w:val="Title"/>
    <w:basedOn w:val="a"/>
    <w:link w:val="a4"/>
    <w:qFormat/>
    <w:rsid w:val="006761DC"/>
    <w:pPr>
      <w:spacing w:after="0" w:line="120" w:lineRule="atLeast"/>
      <w:jc w:val="center"/>
    </w:pPr>
    <w:rPr>
      <w:rFonts w:ascii="Times New Roman" w:hAnsi="Times New Roman" w:cs="Times New Roman"/>
      <w:b/>
      <w:color w:val="auto"/>
      <w:sz w:val="27"/>
      <w:szCs w:val="24"/>
    </w:rPr>
  </w:style>
  <w:style w:type="character" w:customStyle="1" w:styleId="a4">
    <w:name w:val="Название Знак"/>
    <w:basedOn w:val="a0"/>
    <w:link w:val="a3"/>
    <w:rsid w:val="006761DC"/>
    <w:rPr>
      <w:b/>
      <w:sz w:val="27"/>
      <w:szCs w:val="24"/>
    </w:rPr>
  </w:style>
  <w:style w:type="character" w:customStyle="1" w:styleId="FontStyle29">
    <w:name w:val="Font Style29"/>
    <w:uiPriority w:val="99"/>
    <w:rsid w:val="003206AA"/>
    <w:rPr>
      <w:rFonts w:ascii="Times New Roman" w:hAnsi="Times New Roman" w:cs="Times New Roman"/>
      <w:b/>
      <w:bCs/>
      <w:sz w:val="20"/>
      <w:szCs w:val="20"/>
    </w:rPr>
  </w:style>
  <w:style w:type="character" w:customStyle="1" w:styleId="FontStyle22">
    <w:name w:val="Font Style22"/>
    <w:uiPriority w:val="99"/>
    <w:rsid w:val="00535ED7"/>
    <w:rPr>
      <w:rFonts w:ascii="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754</TotalTime>
  <Pages>8</Pages>
  <Words>3352</Words>
  <Characters>19112</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УГЗиОТ ВО</Company>
  <LinksUpToDate>false</LinksUpToDate>
  <CharactersWithSpaces>22420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Л. Кеслер</dc:creator>
  <cp:keywords/>
  <dc:description/>
  <cp:lastModifiedBy>yusmirnykh</cp:lastModifiedBy>
  <cp:revision>42</cp:revision>
  <dcterms:created xsi:type="dcterms:W3CDTF">2015-02-26T12:11:00Z</dcterms:created>
  <dcterms:modified xsi:type="dcterms:W3CDTF">2019-10-14T14:14:00Z</dcterms:modified>
</cp:coreProperties>
</file>