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B35361" w:rsidRPr="00E65CDE" w:rsidP="00B35361">
      <w:pPr>
        <w:spacing w:line="240" w:lineRule="auto"/>
        <w:jc w:val="center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Соглашение</w:t>
      </w:r>
    </w:p>
    <w:p w:rsidR="00B35361" w:rsidRPr="00E65CDE" w:rsidP="00B35361">
      <w:pPr>
        <w:spacing w:line="240" w:lineRule="auto"/>
        <w:jc w:val="center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 xml:space="preserve">о проведении </w:t>
      </w:r>
      <w:r w:rsidRPr="00E65CDE">
        <w:rPr>
          <w:b/>
          <w:bCs/>
          <w:color w:val="000000"/>
          <w:szCs w:val="24"/>
        </w:rPr>
        <w:t>совместного</w:t>
      </w:r>
      <w:r w:rsidRPr="00E65CDE">
        <w:rPr>
          <w:b/>
          <w:bCs/>
          <w:color w:val="000000"/>
          <w:szCs w:val="24"/>
        </w:rPr>
        <w:t xml:space="preserve"> </w:t>
      </w:r>
      <w:r w:rsidRPr="00E65CDE" w:rsidR="00CC6239">
        <w:rPr>
          <w:szCs w:val="24"/>
        </w:rPr>
        <w:t>аукциона</w:t>
      </w:r>
      <w:r w:rsidRPr="00E65CDE" w:rsidR="00CC6239">
        <w:rPr>
          <w:szCs w:val="24"/>
        </w:rPr>
        <w:t xml:space="preserve"> на </w:t>
      </w:r>
      <w:r w:rsidRPr="00E65CDE" w:rsidR="00E65CDE">
        <w:rPr>
          <w:noProof/>
          <w:szCs w:val="24"/>
        </w:rPr>
        <w:t>Поставку продуктов питания (</w:t>
      </w:r>
      <w:r w:rsidRPr="00E65CDE" w:rsidR="00852DF9">
        <w:rPr>
          <w:szCs w:val="24"/>
        </w:rPr>
        <w:t>Крахмал)</w:t>
      </w:r>
      <w:r w:rsidRPr="00E65CDE">
        <w:rPr>
          <w:b/>
          <w:bCs/>
          <w:color w:val="000000"/>
          <w:szCs w:val="24"/>
        </w:rPr>
        <w:t> </w:t>
      </w:r>
    </w:p>
    <w:p w:rsidR="00CC6239" w:rsidRPr="00E65CDE" w:rsidP="00B35361">
      <w:pPr>
        <w:spacing w:line="240" w:lineRule="auto"/>
        <w:jc w:val="right"/>
        <w:rPr>
          <w:color w:val="000000"/>
          <w:szCs w:val="24"/>
          <w:highlight w:val="yellow"/>
        </w:rPr>
      </w:pPr>
    </w:p>
    <w:p w:rsidR="00B35361" w:rsidRPr="00E65CDE" w:rsidP="003E69D9">
      <w:pPr>
        <w:spacing w:line="240" w:lineRule="auto"/>
        <w:jc w:val="right"/>
        <w:rPr>
          <w:color w:val="000000"/>
          <w:szCs w:val="24"/>
        </w:rPr>
      </w:pPr>
      <w:r w:rsidRPr="00E65CDE" w:rsidR="00E65CDE">
        <w:rPr>
          <w:noProof/>
          <w:szCs w:val="24"/>
        </w:rPr>
        <w:t>31.10.2019</w:t>
      </w:r>
      <w:r w:rsidRPr="00E65CDE">
        <w:rPr>
          <w:color w:val="000000"/>
          <w:szCs w:val="24"/>
        </w:rPr>
        <w:t>г.</w:t>
      </w:r>
    </w:p>
    <w:p w:rsidR="00B35361" w:rsidRPr="00E65CDE" w:rsidP="00B35361">
      <w:pPr>
        <w:spacing w:line="240" w:lineRule="auto"/>
        <w:rPr>
          <w:color w:val="000000"/>
          <w:szCs w:val="24"/>
        </w:rPr>
      </w:pPr>
      <w:r w:rsidRPr="00E65CDE">
        <w:rPr>
          <w:color w:val="000000"/>
          <w:szCs w:val="24"/>
        </w:rPr>
        <w:t>  </w:t>
      </w:r>
    </w:p>
    <w:p w:rsidR="00B35361" w:rsidRPr="00E65CDE" w:rsidP="00B35361">
      <w:pPr>
        <w:spacing w:line="240" w:lineRule="auto"/>
        <w:ind w:firstLine="720"/>
        <w:jc w:val="both"/>
        <w:rPr>
          <w:b/>
          <w:bCs/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Стороны:</w:t>
      </w:r>
    </w:p>
    <w:p w:rsidR="00DA3EA8" w:rsidRPr="00E65CDE" w:rsidP="00B35361">
      <w:pPr>
        <w:spacing w:line="240" w:lineRule="auto"/>
        <w:ind w:firstLine="720"/>
        <w:jc w:val="both"/>
        <w:rPr>
          <w:b/>
          <w:bCs/>
          <w:color w:val="000000"/>
          <w:szCs w:val="24"/>
        </w:rPr>
      </w:pP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''ОЦСПСД ''БУРЕВЕСТНИК''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1</w:t>
      </w:r>
      <w:r w:rsidRPr="00E65CDE" w:rsidR="00DA3EA8">
        <w:rPr>
          <w:szCs w:val="24"/>
        </w:rPr>
        <w:t>"</w:t>
      </w:r>
      <w:r w:rsidRPr="00E65CDE" w:rsidR="0069435A">
        <w:rPr>
          <w:bCs/>
          <w:szCs w:val="24"/>
        </w:rPr>
        <w:t xml:space="preserve"> (Координатор)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Калашниковой Галины Владимировны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''ОРОБИНСКИЙ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2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Бунеева Евгения Александровича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''ВЕРХНЕМАМОНСКИЙ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3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Жигайлова Владимира Семеновича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''ЛИСКИНСКИЙ СПДП''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4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Белоусовой Юлии Александровны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''ОСТРОГОЖСКИЙ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5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Подлесной Светланы Николаевны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''РОССОШАНСКИЙ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6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Скосаря Романа Владимировича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''ПАНСИОНАТ ''КАНТЕМИРОВСКИЙ''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7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Кравченко Елены Юрьевны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''ПАНСИОНАТ ''ПОДГОРЕНСКИЙ''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8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Хиценко Ольги Николаевны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КАЗЕННОЕ УЧРЕЖДЕНИЕ</w:t>
      </w:r>
      <w:r w:rsidR="00E65CDE">
        <w:rPr>
          <w:szCs w:val="24"/>
        </w:rPr>
        <w:t xml:space="preserve"> ВОРОНЕЖСКОЙ ОБЛАСТИ ''БОГУЧАРСКИЙ СОЦИАЛЬНО-РЕАБИЛИТАЦИОННЫЙ ЦЕНТР ДЛЯ НЕСОВЕРШЕННОЛЕТНИХ''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9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Халмирзаевой Ларисы Владимировны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 xml:space="preserve"> БУ </w:t>
      </w:r>
      <w:r w:rsidR="00E65CDE">
        <w:rPr>
          <w:szCs w:val="24"/>
        </w:rPr>
        <w:t>ВО ''ЩУЧИНСКИЙ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10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Шабанова Анатолия Семеновича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''КРАСНОЛИПЬЕВСКИЙ ДОМ-ИНТЕРНАТ''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11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Аралова Валерия Викторовича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''ПАНИНСКИЙ ДОМ-ИНТЕРНАТ''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12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Лукьянчикова Павла Александровича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''БОРИСОГЛЕБСКИЙ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13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Касьянова Анатолия Васильевича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''ГВОЗДЕВСКИЙ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14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Щербатых Алексея Алексеевича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''РАМОНСКИЙ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15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Комнатной Веры Павловны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''ВОДИМ''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16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Федякова Игоря Викторовича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''ПАНСИОНАТ ''КАШИРСКИЙ''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17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Афанасьева Льва Дмитриевича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''ОСТРОГОЖСКИЙ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18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Кириллова Анатолия Алексеевича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''ПАВЛОВСКИЙ ДОМ-ИНТЕРНАТ''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19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Левченко Владимира Борисовича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''ВОРОБЬЕВСКИЙ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20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Уваровой Валентины Петровны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''ЛИПОВСКИЙ ДОМ-ИНТЕРНАТ''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21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Ереминой Валентины Ивановны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''БЕРЕЗОВСКИЙ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22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Шарова Николая Васильевича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''САДОВСКИЙ ДОМ-ИНТЕРНАТ''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23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Черноухова Александра Ивановича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''ПЕТРОВСКИЙ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24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Серебрянской Татьяны Петровны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''НОВОУСМАНСКИЙ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25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Яицкого Ивана Николаевича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''ПАНИНСКИЙ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26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Уразовой Елены Владимировны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''ПАВЛОВСКИЙ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27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Котовой Ольги Васильевны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''ВОГЦ''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28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Колтовского Александра Андреевича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''ХОХОЛЬСКИЙ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29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Каплун Ольги Викторовны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''НИЖНЕДЕВИЦКИЙ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30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Манаенковой Раисы Митрофановны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''НОВОУСМАНСКИЙ ДОМ-ИНТЕРНАТ''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31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Дзырука Валерия Викторовича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''ВЕРХНЕМАМОНСКИЙ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32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Валеевой Ирины Семеновны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''БОРСКИЙ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33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Гриднева Станислава Борисовича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''СЕМИЛУКСКИЙ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34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Милахиной Людмилы Васильевны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''РОССОШАНСКИЙ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35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Рыгаловой Марины Александровны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''ЛИСКИНСКИЙ ДОМ-ИНТЕРНАТ 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36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Шелухиной Елены Николаевны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''ОЛЬХОВАТСКИЙ ДОМ-ИНТЕРНАТ''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37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Ясеновской Татьяны Владимировны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''ЦПСИД ТЕРНОВСКОГО РАЙОНА''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38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Фроловой Светланы Николаевны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''ПРИГОРОДНЫЙ ДОМ-ИНТЕРНАТ''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39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Сиволапова Николая Ивановича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''РАМОНСКИЙ ДОМ-ИНТЕРНАТ''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40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Моловцева Сергея Эдуардовича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''ПЕСКОВСКИЙ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41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Сочновой Наталии Анатольевны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''ПАНСИОНАТ ''КОРОТОЯКСКИЙ''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42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Корневой Елены Ивановны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''ЭРТИЛЬСКИЙ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43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Алтуховой Зои Николаевны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''ВОРОБЬЕВСКИЙ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44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Троневой Натальи Григорьевны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''НОВОХОПЕРСКИЙ ПСИХОНЕВРОЛОГИЧЕСКИЙ ИНТЕРНАТ''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45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Шамаева Мурата Валерьевича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''СПДП Г. ВОРОНЕЖА''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46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Филатовой Ларисы Николаевны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КУ ВО</w:t>
      </w:r>
      <w:r w:rsidR="00E65CDE">
        <w:rPr>
          <w:szCs w:val="24"/>
        </w:rPr>
        <w:t xml:space="preserve"> ''ГРИБАНОВСКИЙ СРЦДН''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47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Саликовой Елены Валентиновны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E65CDE">
      <w:pPr>
        <w:jc w:val="both"/>
        <w:rPr>
          <w:color w:val="000000"/>
          <w:szCs w:val="24"/>
        </w:rPr>
      </w:pPr>
      <w:r w:rsidRPr="00E65CDE" w:rsidR="00DA3EA8">
        <w:rPr>
          <w:szCs w:val="24"/>
        </w:rPr>
        <w:t xml:space="preserve">- </w:t>
      </w:r>
      <w:r w:rsidR="00E65CDE">
        <w:rPr>
          <w:noProof/>
          <w:szCs w:val="24"/>
        </w:rPr>
        <w:t>БУ ВО</w:t>
      </w:r>
      <w:r w:rsidR="00E65CDE">
        <w:rPr>
          <w:szCs w:val="24"/>
        </w:rPr>
        <w:t xml:space="preserve"> ''ДОМ-ИНТЕРНАТ ''ПАНСИОНАТ ''ГРИБАНОВСКИЙ''</w:t>
      </w:r>
      <w:r w:rsidRPr="00E65CDE" w:rsidR="00DA3EA8">
        <w:rPr>
          <w:szCs w:val="24"/>
        </w:rPr>
        <w:t>, именуемы</w:t>
      </w:r>
      <w:r w:rsidRPr="00E65CDE" w:rsidR="00DA3EA8">
        <w:rPr>
          <w:szCs w:val="24"/>
        </w:rPr>
        <w:t>й(</w:t>
      </w:r>
      <w:r w:rsidRPr="00E65CDE" w:rsidR="00DA3EA8">
        <w:rPr>
          <w:szCs w:val="24"/>
        </w:rPr>
        <w:t>ое</w:t>
      </w:r>
      <w:r w:rsidRPr="00E65CDE" w:rsidR="00DA3EA8">
        <w:rPr>
          <w:szCs w:val="24"/>
        </w:rPr>
        <w:t xml:space="preserve">) далее "Сторона </w:t>
      </w:r>
      <w:r w:rsidRPr="00E65CDE" w:rsidR="00E65CDE">
        <w:rPr>
          <w:noProof/>
          <w:szCs w:val="24"/>
        </w:rPr>
        <w:t>48</w:t>
      </w:r>
      <w:r w:rsidRPr="00E65CDE" w:rsidR="00DA3EA8">
        <w:rPr>
          <w:szCs w:val="24"/>
        </w:rPr>
        <w:t>"</w:t>
      </w:r>
      <w:r w:rsidRPr="00E65CDE" w:rsidR="00DA3EA8">
        <w:rPr>
          <w:szCs w:val="24"/>
        </w:rPr>
        <w:t>, в лице</w:t>
      </w:r>
      <w:r w:rsidRPr="00E65CDE" w:rsidR="00AD7355">
        <w:rPr>
          <w:szCs w:val="24"/>
        </w:rPr>
        <w:t xml:space="preserve"> </w:t>
      </w:r>
      <w:r w:rsidRPr="00E65CDE" w:rsidR="00DA3EA8">
        <w:rPr>
          <w:szCs w:val="24"/>
        </w:rPr>
        <w:t xml:space="preserve"> </w:t>
      </w:r>
      <w:r w:rsidRPr="00E65CDE" w:rsidR="00E65CDE">
        <w:rPr>
          <w:noProof/>
          <w:szCs w:val="24"/>
        </w:rPr>
        <w:t>Ежовой Надежды Викторовны</w:t>
      </w:r>
      <w:r w:rsidRPr="00E65CDE" w:rsidR="00DA3EA8">
        <w:rPr>
          <w:szCs w:val="24"/>
        </w:rPr>
        <w:t xml:space="preserve">, действующего на основании </w:t>
      </w:r>
      <w:r w:rsidRPr="00E65CDE" w:rsidR="00DA3EA8">
        <w:rPr>
          <w:szCs w:val="24"/>
        </w:rPr>
        <w:t>,</w:t>
      </w:r>
    </w:p>
    <w:p w:rsidR="00B35361" w:rsidRPr="00E65CDE" w:rsidP="00B35361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и Управление по регулированию контрактной системы в сфере закупок Воронежской области, </w:t>
      </w:r>
      <w:r w:rsidRPr="00E65CDE" w:rsidR="003E69D9">
        <w:rPr>
          <w:color w:val="000000"/>
          <w:szCs w:val="24"/>
        </w:rPr>
        <w:t>в лице руководителя управления Гончарова Евгения Николаевича, действующего на основании указа губернатора Воронежской области от 26.12.2017 № 593-у</w:t>
      </w:r>
      <w:r w:rsidRPr="00E65CDE">
        <w:rPr>
          <w:color w:val="000000"/>
          <w:szCs w:val="24"/>
        </w:rPr>
        <w:t>, именуемые вместе далее «Стороны», в соответствии с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Постановлением Правительства РФ от</w:t>
      </w:r>
      <w:r w:rsidRPr="00E65CDE">
        <w:rPr>
          <w:color w:val="000000"/>
          <w:szCs w:val="24"/>
        </w:rPr>
        <w:t xml:space="preserve"> 28.11.2013 № 1088 «Об утверждении Правил проведения совместных конкурсов и аукционов», заключили настоящее соглашение (именуемое далее «Соглашение») о нижеследующем.</w:t>
      </w:r>
    </w:p>
    <w:p w:rsidR="00B35361" w:rsidRPr="00E65CDE" w:rsidP="00B35361">
      <w:pPr>
        <w:spacing w:line="240" w:lineRule="auto"/>
        <w:rPr>
          <w:color w:val="000000"/>
          <w:szCs w:val="24"/>
        </w:rPr>
      </w:pPr>
      <w:r w:rsidRPr="00E65CDE">
        <w:rPr>
          <w:color w:val="000000"/>
          <w:szCs w:val="24"/>
        </w:rPr>
        <w:t> </w:t>
      </w:r>
    </w:p>
    <w:p w:rsidR="00B35361" w:rsidRPr="00E65CDE" w:rsidP="00B35361">
      <w:pPr>
        <w:spacing w:line="240" w:lineRule="auto"/>
        <w:ind w:firstLine="720"/>
        <w:jc w:val="center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1. Предмет Соглашения</w:t>
      </w:r>
    </w:p>
    <w:p w:rsidR="00B35361" w:rsidRPr="00E65CDE" w:rsidP="00B35361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 xml:space="preserve">1.1. Предметом Соглашения является проведение совместного </w:t>
      </w:r>
      <w:r w:rsidRPr="00E65CDE" w:rsidR="003E69D9">
        <w:rPr>
          <w:szCs w:val="24"/>
        </w:rPr>
        <w:t>аукциона</w:t>
      </w:r>
      <w:r w:rsidRPr="00E65CDE" w:rsidR="003E69D9">
        <w:rPr>
          <w:szCs w:val="24"/>
        </w:rPr>
        <w:t xml:space="preserve"> </w:t>
      </w:r>
      <w:r w:rsidRPr="00E65CDE">
        <w:rPr>
          <w:color w:val="000000"/>
          <w:szCs w:val="24"/>
        </w:rPr>
        <w:t>на закупку одних и тех же товаров (работ, услуг).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Объект закупки, начальные (максимальные) цены контрактов каждого заказчика и обоснование таких цен соответствующим заказчиком, место, условия и сроки поставок товаров, выполнения работ, оказания услуг в отношении каждого заказчика указаны в Приложении 1, являющимся неотъемлемой частью настоящего Соглашения.</w:t>
      </w:r>
    </w:p>
    <w:p w:rsidR="00CC6239" w:rsidRPr="00E65CDE" w:rsidP="00B35361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 xml:space="preserve">Объектом закупки является - </w:t>
      </w:r>
      <w:r w:rsidRPr="00E65CDE" w:rsidR="00E65CDE">
        <w:rPr>
          <w:noProof/>
          <w:szCs w:val="24"/>
          <w:u w:val="single"/>
        </w:rPr>
        <w:t>Поставка продуктов</w:t>
      </w:r>
      <w:r w:rsidRPr="00E65CDE" w:rsidR="00852DF9">
        <w:rPr>
          <w:szCs w:val="24"/>
        </w:rPr>
        <w:t xml:space="preserve"> питания (Крахмал)</w:t>
      </w:r>
    </w:p>
    <w:p w:rsidR="00B35361" w:rsidRPr="00E65CDE" w:rsidP="00B35361">
      <w:pPr>
        <w:pStyle w:val="NormalWeb"/>
        <w:spacing w:before="0" w:beforeAutospacing="0" w:after="0" w:afterAutospacing="0"/>
        <w:ind w:firstLine="720"/>
        <w:jc w:val="both"/>
        <w:rPr>
          <w:highlight w:val="yellow"/>
        </w:rPr>
      </w:pPr>
    </w:p>
    <w:p w:rsidR="00B35361" w:rsidRPr="00E65CDE" w:rsidP="00B35361">
      <w:pPr>
        <w:pStyle w:val="NormalWeb"/>
        <w:spacing w:before="0" w:beforeAutospacing="0" w:after="0" w:afterAutospacing="0"/>
        <w:ind w:firstLine="720"/>
        <w:jc w:val="both"/>
      </w:pPr>
      <w:r w:rsidRPr="00E65CDE">
        <w:t>1.2. Идентификационный код закупки для каждого заказчика:</w:t>
      </w:r>
    </w:p>
    <w:p w:rsidR="00AB5B35" w:rsidRPr="00E65CDE" w:rsidP="00B35361">
      <w:pPr>
        <w:pStyle w:val="NormalWeb"/>
        <w:spacing w:before="0" w:beforeAutospacing="0" w:after="0" w:afterAutospacing="0"/>
        <w:ind w:firstLine="720"/>
        <w:jc w:val="both"/>
      </w:pPr>
      <w:r w:rsidRPr="00E65CDE" w:rsidR="00E65CDE">
        <w:rPr>
          <w:noProof/>
        </w:rPr>
        <w:t xml:space="preserve">Заказчик№ </w:t>
      </w:r>
      <w:r>
        <w:t>1 192366100383136610100100190190000244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2 192360600249936060100100220250000000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3 192360600233036060100100250280000000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4 192365200626536520100100120190000244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5 192361900861036190100100120220000244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6 192362700942436270100100170230000000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7 192361200696736120100100300250000000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8 192362402490736240100100250230000000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9 192360300647036030100100060480000244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10 192363200187936320100100010620000000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11 192362600287436260100100210270000000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12 192362100459636210100100110290000000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13 192360400860036040100100330021062000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14 192362500356136250100100450270000000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15 192362500764736250100100110270000244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16 192366602788236660100100470290000000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17 192361300710636130100100200280000000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18 192361900304136190100100270250000000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19 192362000844636200100100170270000000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20 192360800113036080100100230260000000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21 192360201150236020100100260280000000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22 192360800022536080100100290240000000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23 192360100353036010100100350240000000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24 192362000358236200100100050640000000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25 192361600817936160100100130240000244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26 192362100481436210100100120250000244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27 192362000612836200100100130270000244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28 192366401449336640100100180280000000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29 192363100493336310100100100250000244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30 192361500328036150100100450220000244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31 192361601479036160100100270280000000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32 192360600373536060100100080330000244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33 192362500355436250100100200270000000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34 192362800964236280100100140240000244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35 192362701716836270100100360280000244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36 192365200234136520100100420290000000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37 192361800480736180100100160250000000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38 192363000273236300100100230250000244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39 192361000406536100100100220260000000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40 192362500357936250100100100690000000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41 192362300210736230100100300250000000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42 192361902238036190100100200570000000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43 192363200379536320100100020620000244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44 192360800382936080100100130260000244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45 192361700209936170100100420260000000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46 192366303300636630100100020190000244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47 192360900476936090100100021190000244</w:t>
      </w:r>
    </w:p>
    <w:p w:rsidP="00B35361">
      <w:pPr>
        <w:pStyle w:val="NormalWeb"/>
        <w:spacing w:before="0" w:beforeAutospacing="0" w:after="0" w:afterAutospacing="0"/>
        <w:ind w:firstLine="720"/>
        <w:jc w:val="both"/>
      </w:pPr>
      <w:r>
        <w:t>Заказчик№ 48 192360900615636090100100240250000000</w:t>
      </w:r>
    </w:p>
    <w:p w:rsidR="00AB5B35" w:rsidRPr="00E65CDE" w:rsidP="00B35361">
      <w:pPr>
        <w:pStyle w:val="NormalWeb"/>
        <w:spacing w:before="0" w:beforeAutospacing="0" w:after="0" w:afterAutospacing="0"/>
        <w:ind w:firstLine="720"/>
        <w:jc w:val="both"/>
      </w:pPr>
    </w:p>
    <w:p w:rsidR="00B35361" w:rsidRPr="00E65CDE" w:rsidP="00B35361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 xml:space="preserve">  </w:t>
      </w:r>
    </w:p>
    <w:p w:rsidR="00B35361" w:rsidRPr="00E65CDE" w:rsidP="006B4510">
      <w:pPr>
        <w:spacing w:line="240" w:lineRule="auto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 xml:space="preserve"> 2. Информация об Организаторе </w:t>
      </w:r>
      <w:r w:rsidRPr="00E65CDE">
        <w:rPr>
          <w:b/>
          <w:bCs/>
          <w:color w:val="000000"/>
          <w:szCs w:val="24"/>
        </w:rPr>
        <w:t>совместного</w:t>
      </w:r>
      <w:r w:rsidRPr="00E65CDE">
        <w:rPr>
          <w:b/>
          <w:bCs/>
          <w:color w:val="000000"/>
          <w:szCs w:val="24"/>
        </w:rPr>
        <w:t xml:space="preserve"> </w:t>
      </w:r>
      <w:r w:rsidRPr="00E65CDE" w:rsidR="003E69D9">
        <w:rPr>
          <w:b/>
          <w:szCs w:val="24"/>
        </w:rPr>
        <w:t>аукциона</w:t>
      </w:r>
    </w:p>
    <w:p w:rsidR="00B35361" w:rsidRPr="00E65CDE" w:rsidP="00B35361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 xml:space="preserve">2.1. Организатором совместного </w:t>
      </w:r>
      <w:r w:rsidRPr="00E65CDE" w:rsidR="003E69D9">
        <w:rPr>
          <w:szCs w:val="24"/>
        </w:rPr>
        <w:t>аукциона</w:t>
      </w:r>
      <w:r w:rsidRPr="00E65CDE" w:rsidR="003E69D9">
        <w:rPr>
          <w:color w:val="000000"/>
          <w:szCs w:val="24"/>
        </w:rPr>
        <w:t xml:space="preserve"> </w:t>
      </w:r>
      <w:r w:rsidRPr="00E65CDE">
        <w:rPr>
          <w:color w:val="000000"/>
          <w:szCs w:val="24"/>
        </w:rPr>
        <w:t>является управление по регулированию контрактной системы в сфере закупок Воронежской области (адрес: г. Воронеж, ул. Карла Маркса, д. 80).</w:t>
      </w:r>
    </w:p>
    <w:p w:rsidR="00B35361" w:rsidRPr="00E65CDE" w:rsidP="00B35361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 xml:space="preserve">Заказчиками, указанными в преамбуле настоящего Соглашения, на основании данного Соглашения часть полномочий на организацию и проведение совместного </w:t>
      </w:r>
      <w:r w:rsidRPr="00E65CDE" w:rsidR="003E69D9">
        <w:rPr>
          <w:szCs w:val="24"/>
        </w:rPr>
        <w:t>аукциона</w:t>
      </w:r>
      <w:r w:rsidRPr="00E65CDE" w:rsidR="003E69D9">
        <w:rPr>
          <w:color w:val="000000"/>
          <w:szCs w:val="24"/>
        </w:rPr>
        <w:t xml:space="preserve"> </w:t>
      </w:r>
      <w:r w:rsidRPr="00E65CDE">
        <w:rPr>
          <w:color w:val="000000"/>
          <w:szCs w:val="24"/>
        </w:rPr>
        <w:t>передана Организатору.</w:t>
      </w:r>
    </w:p>
    <w:p w:rsidR="00B35361" w:rsidRPr="00E65CDE" w:rsidP="00B35361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2.2. </w:t>
      </w:r>
      <w:r w:rsidRPr="00E65CDE">
        <w:rPr>
          <w:color w:val="000000"/>
          <w:szCs w:val="24"/>
        </w:rPr>
        <w:t xml:space="preserve">Организация и проведение совместного </w:t>
      </w:r>
      <w:r w:rsidRPr="00E65CDE" w:rsidR="003E69D9">
        <w:rPr>
          <w:szCs w:val="24"/>
        </w:rPr>
        <w:t>аукциона</w:t>
      </w:r>
      <w:r w:rsidRPr="00E65CDE" w:rsidR="003E69D9">
        <w:rPr>
          <w:b/>
          <w:szCs w:val="24"/>
        </w:rPr>
        <w:t xml:space="preserve"> </w:t>
      </w:r>
      <w:r w:rsidRPr="00E65CDE">
        <w:rPr>
          <w:color w:val="000000"/>
          <w:szCs w:val="24"/>
        </w:rPr>
        <w:t>осуществляются Организатором без взимания платы с Заказчиков.</w:t>
      </w:r>
    </w:p>
    <w:p w:rsidR="00B35361" w:rsidRPr="00E65CDE" w:rsidP="00B35361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 xml:space="preserve">2.3. Контракт с победителем </w:t>
      </w:r>
      <w:r w:rsidRPr="00E65CDE">
        <w:rPr>
          <w:color w:val="000000"/>
          <w:szCs w:val="24"/>
        </w:rPr>
        <w:t>совместного</w:t>
      </w:r>
      <w:r w:rsidRPr="00E65CDE">
        <w:rPr>
          <w:color w:val="000000"/>
          <w:szCs w:val="24"/>
        </w:rPr>
        <w:t xml:space="preserve"> </w:t>
      </w:r>
      <w:r w:rsidRPr="00E65CDE" w:rsidR="003E69D9">
        <w:rPr>
          <w:szCs w:val="24"/>
        </w:rPr>
        <w:t>аукциона</w:t>
      </w:r>
      <w:r w:rsidRPr="00E65CDE" w:rsidR="003E69D9">
        <w:rPr>
          <w:szCs w:val="24"/>
        </w:rPr>
        <w:t xml:space="preserve"> </w:t>
      </w:r>
      <w:r w:rsidRPr="00E65CDE">
        <w:rPr>
          <w:color w:val="000000"/>
          <w:szCs w:val="24"/>
        </w:rPr>
        <w:t>заключается каждым Заказчиком самостоятельно.</w:t>
      </w:r>
    </w:p>
    <w:p w:rsidR="003E69D9" w:rsidRPr="00E65CDE" w:rsidP="003E69D9">
      <w:pPr>
        <w:spacing w:line="240" w:lineRule="auto"/>
        <w:ind w:firstLine="720"/>
        <w:jc w:val="center"/>
        <w:rPr>
          <w:b/>
          <w:bCs/>
          <w:color w:val="000000"/>
          <w:szCs w:val="24"/>
        </w:rPr>
      </w:pPr>
    </w:p>
    <w:p w:rsidR="003E69D9" w:rsidRPr="00E65CDE" w:rsidP="003E69D9">
      <w:pPr>
        <w:spacing w:line="240" w:lineRule="auto"/>
        <w:ind w:firstLine="720"/>
        <w:jc w:val="center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 </w:t>
      </w:r>
      <w:r w:rsidRPr="00E65CDE">
        <w:rPr>
          <w:b/>
          <w:bCs/>
          <w:color w:val="000000"/>
          <w:szCs w:val="24"/>
        </w:rPr>
        <w:t>3. Права, обязанности и ответственность Сторон</w:t>
      </w:r>
    </w:p>
    <w:p w:rsidR="003E69D9" w:rsidRPr="00E65CDE" w:rsidP="003E69D9">
      <w:pPr>
        <w:autoSpaceDE w:val="0"/>
        <w:autoSpaceDN w:val="0"/>
        <w:adjustRightInd w:val="0"/>
        <w:spacing w:line="240" w:lineRule="auto"/>
        <w:ind w:firstLine="540"/>
        <w:jc w:val="both"/>
        <w:rPr>
          <w:szCs w:val="24"/>
        </w:rPr>
      </w:pPr>
      <w:r w:rsidRPr="00E65CDE">
        <w:rPr>
          <w:color w:val="000000"/>
          <w:szCs w:val="24"/>
        </w:rPr>
        <w:t xml:space="preserve">3.1. Стороны при организации и проведении совместного </w:t>
      </w:r>
      <w:r w:rsidRPr="00E65CDE">
        <w:rPr>
          <w:szCs w:val="24"/>
        </w:rPr>
        <w:t>аукциона</w:t>
      </w:r>
      <w:r w:rsidRPr="00E65CDE">
        <w:rPr>
          <w:szCs w:val="24"/>
        </w:rPr>
        <w:t xml:space="preserve"> </w:t>
      </w:r>
      <w:r w:rsidRPr="00E65CDE">
        <w:rPr>
          <w:color w:val="000000"/>
          <w:szCs w:val="24"/>
        </w:rPr>
        <w:t>руководствуются </w:t>
      </w:r>
      <w:r w:rsidRPr="00E65CDE">
        <w:rPr>
          <w:szCs w:val="24"/>
        </w:rPr>
        <w:t xml:space="preserve">Порядком взаимодействия уполномоченного органа и заказчиков при определении поставщиков (подрядчиков, исполнителей) путем проведения аукциона в электронной форме, открытого конкурса, конкурса с ограниченным участием, двухэтапного конкурса, запроса предложений в части несостоявшихся закупок, утвержденным Постановлением Правительства Воронежской области от 27.01.2014 № 42 </w:t>
      </w:r>
      <w:r w:rsidRPr="00E65CDE">
        <w:rPr>
          <w:color w:val="000000"/>
          <w:szCs w:val="24"/>
        </w:rPr>
        <w:t>(далее – Порядок работы).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Порядок работы применяется в части, не противоречащей настоящему Соглашению.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3.2. При организации и проведении совместного конкурса/аукциона Заказчики вправе: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3.2.1. определять условия совместного конкурса/аукциона;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3.2.2. отказаться от проведения совместного конкурса/аукциона в порядке и сроки, предусмотренные Федеральным законом от 05.04.2013 № 44-ФЗ «О контрактной системе в сфере закупок товаров, работ, услуг для обеспечения государственных и муниципальных нужд»;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3.2.3. вносить изменения в извещение об осуществлении закупки, документацию о закупке в сроки, предусмотренные Федеральным законом от 05.04.2013 № 44-ФЗ «О контрактной системе в сфере закупок товаров, работ, услуг для обеспечения государственных и муниципальных нужд»;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 xml:space="preserve">3.2.4. по согласованию осуществлять иные функции в соответствии с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Порядком работы. 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 xml:space="preserve">3.3. Заказчики обязаны: 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3.3.1. определить потребность в закупке товаров (работ, услуг) и ее объемы, определить и обосновать начальную (максимальную) цену контракта, определить предмет и существенные условия контракта;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3.3.2. определить Заказчика – координатора и указать его при формировании позиций в плане-графике закупок товаров, работ, услуг;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 xml:space="preserve">3.3.3. представить Заказчику - координатору, а также в качестве Приложения № 2 к настоящему Соглашению обоснование начальной (максимальной) цены контракта, сформированное в соответствии с Приказом Минэкономразвития России от 02.10.2013 № 567 «Об утверждении Методических рекомендаций по применению методов определения начальной (максимальной) цены контракта, цены контракта, заключаемого с единственным поставщиком (подрядчиком, исполнителем)» и с соблюдением иных </w:t>
      </w:r>
      <w:r w:rsidRPr="00E65CDE">
        <w:rPr>
          <w:color w:val="000000"/>
          <w:szCs w:val="24"/>
        </w:rPr>
        <w:t>нормативно-правовых актов, регулирующих порядок формирования и обоснования начальных</w:t>
      </w:r>
      <w:r w:rsidRPr="00E65CDE">
        <w:rPr>
          <w:color w:val="000000"/>
          <w:szCs w:val="24"/>
        </w:rPr>
        <w:t xml:space="preserve"> (максимальных) цен контрактов;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 xml:space="preserve">3.3.4. представить Организатору совместного конкурса/аукциона необходимую для его проведения информацию (заявку на осуществление закупки в соответствии с Порядком работы); 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3.3.5. утвердить документацию о закупке в течение трех дней со дня ее представления Организатором в соответствии с порядком и условиями, предусмотренными настоящим Соглашением и Порядком работы;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3.3.6. заключить с победителем совместного конкурса/аукциона контракт по его результатам;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3.3.7. в случае признания совместного конкурса/аукциона несостоявшимся принять решение о заключении контракта с единственным поставщиком (подрядчиком, исполнителем) в соответствии с действующим законодательством и самостоятельно согласовать такое решение с соответствующим контрольным органом в порядке и сроки, предусмотренные законодательством о контрактной системе.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3.3.8. осуществлять иные функции в соответствии с Федеральным законом от 05.04.2013 № 44-ФЗ «О контрактной системе в сфере закупок товаров, работ, услуг для обеспечения государственных и муниципальных нужд»;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3.3.9. Заказчик – координатор обязан: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3.3.9.1. составить консолидированную заявку всех заказчиков на проведение совместного конкурса/аукциона и направить ее Организатору совместного конкурса/аукциона посредством региональной информационной системы в сфере закупок Воронежской области;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 xml:space="preserve">3.3.9.2. обеспечить подписание всеми заказчиками настоящего Соглашения. 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3.4. Организатор совместного конкурса/аукциона обязан: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3.4.1. организовать и провести совместный конкурс/аукцион в порядке и сроки, предусмотренные Федеральным законом от 05.04.2013 № 44-ФЗ «О контрактной системе в сфере закупок товаров, работ, услуг для обеспечения государственных и муниципальных нужд», Порядком работы и настоящим Соглашением;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3.4.2. разработать извещение об осуществлении закупки, документацию о закупке на основании консолидированной заявки, направленной Заказчиком – координатором посредством региональной информационной системы в сфере закупок Воронежской области;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3.4.3. направить разработанную документацию о закупке Заказчикам на утверждение;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3.4.4. разместить в единой информационной системе извещение об осуществлении закупки, документацию о закупке, в случае необходимости - изменения в указанные документы, а также протоколы, составленные комиссией по осуществлению закупок;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3.4.5. разъяснять положения документации о закупке по запросам участников закупки;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3.4.6. предоставлять документацию о закупке заинтересованным лицам;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3.4.7. утвердить состав комиссии по осуществлению закупки;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3.4.8. при необходимости вносить изменения в положения документации о закупке;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3.4.9. направлять копии протоколов, составленных в ходе проведения совместного конкурса/аукциона, каждой стороне настоящего Соглашения не позднее дня, следующего за днем подписания указанных протоколов.</w:t>
      </w:r>
    </w:p>
    <w:p w:rsidR="003E69D9" w:rsidRPr="00E65CDE" w:rsidP="003E69D9">
      <w:pPr>
        <w:spacing w:line="240" w:lineRule="auto"/>
        <w:ind w:firstLine="709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3.5. Ответственность Сторон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Стороны несут ответственность за невыполнение или ненадлежащее выполнение обязанностей, предусмотренных Соглашением, в соответствии с законодательством Российской Федерации.</w:t>
      </w:r>
    </w:p>
    <w:p w:rsidR="003E69D9" w:rsidRPr="00E65CDE" w:rsidP="003E69D9">
      <w:pPr>
        <w:autoSpaceDE w:val="0"/>
        <w:autoSpaceDN w:val="0"/>
        <w:adjustRightInd w:val="0"/>
        <w:spacing w:line="240" w:lineRule="auto"/>
        <w:ind w:firstLine="540"/>
        <w:jc w:val="both"/>
        <w:rPr>
          <w:szCs w:val="24"/>
        </w:rPr>
      </w:pPr>
      <w:r w:rsidRPr="00E65CDE">
        <w:rPr>
          <w:szCs w:val="24"/>
        </w:rPr>
        <w:t xml:space="preserve">3.6. Порядок оплаты расходов, связанных с организацией и проведением </w:t>
      </w:r>
      <w:r w:rsidRPr="00E65CDE">
        <w:rPr>
          <w:szCs w:val="24"/>
        </w:rPr>
        <w:t>совместного</w:t>
      </w:r>
      <w:r w:rsidRPr="00E65CDE">
        <w:rPr>
          <w:szCs w:val="24"/>
        </w:rPr>
        <w:t xml:space="preserve"> </w:t>
      </w:r>
      <w:r w:rsidRPr="00E65CDE">
        <w:rPr>
          <w:szCs w:val="24"/>
        </w:rPr>
        <w:t>аукциона</w:t>
      </w:r>
      <w:r w:rsidRPr="00E65CDE">
        <w:rPr>
          <w:szCs w:val="24"/>
        </w:rPr>
        <w:t>.</w:t>
      </w:r>
    </w:p>
    <w:p w:rsidR="003E69D9" w:rsidRPr="00E65CDE" w:rsidP="003E69D9">
      <w:pPr>
        <w:autoSpaceDE w:val="0"/>
        <w:autoSpaceDN w:val="0"/>
        <w:adjustRightInd w:val="0"/>
        <w:spacing w:line="240" w:lineRule="auto"/>
        <w:ind w:firstLine="540"/>
        <w:jc w:val="both"/>
        <w:rPr>
          <w:szCs w:val="24"/>
        </w:rPr>
      </w:pPr>
      <w:r w:rsidRPr="00E65CDE">
        <w:rPr>
          <w:szCs w:val="24"/>
        </w:rPr>
        <w:t xml:space="preserve">Стороны соглашения несут расходы на проведение совместного </w:t>
      </w:r>
      <w:r w:rsidRPr="00E65CDE">
        <w:rPr>
          <w:color w:val="000000"/>
          <w:szCs w:val="24"/>
        </w:rPr>
        <w:t xml:space="preserve">конкурса/аукциона </w:t>
      </w:r>
      <w:r w:rsidRPr="00E65CDE">
        <w:rPr>
          <w:szCs w:val="24"/>
        </w:rPr>
        <w:t xml:space="preserve">пропорционально доле начальной (максимальной) цены контракта каждого заказчика в общей сумме начальных (максимальных) цен контрактов, в </w:t>
      </w:r>
      <w:r w:rsidRPr="00E65CDE">
        <w:rPr>
          <w:szCs w:val="24"/>
        </w:rPr>
        <w:t>целях</w:t>
      </w:r>
      <w:r w:rsidRPr="00E65CDE">
        <w:rPr>
          <w:szCs w:val="24"/>
        </w:rPr>
        <w:t xml:space="preserve"> заключения которых проводится совместный </w:t>
      </w:r>
      <w:r w:rsidRPr="00E65CDE">
        <w:rPr>
          <w:color w:val="000000"/>
          <w:szCs w:val="24"/>
        </w:rPr>
        <w:t>конкурс/аукцион.</w:t>
      </w:r>
    </w:p>
    <w:p w:rsidR="003E69D9" w:rsidRPr="00E65CDE" w:rsidP="003E69D9">
      <w:pPr>
        <w:spacing w:line="240" w:lineRule="auto"/>
        <w:jc w:val="both"/>
        <w:rPr>
          <w:color w:val="000000"/>
          <w:szCs w:val="24"/>
        </w:rPr>
      </w:pPr>
    </w:p>
    <w:p w:rsidR="003E69D9" w:rsidRPr="00E65CDE" w:rsidP="003E69D9">
      <w:pPr>
        <w:spacing w:line="240" w:lineRule="auto"/>
        <w:ind w:firstLine="720"/>
        <w:jc w:val="center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4. Порядок и сроки формирования, регламент работы комиссии по осуществлению закупки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pacing w:val="-4"/>
          <w:szCs w:val="24"/>
        </w:rPr>
        <w:t xml:space="preserve">4.1. Организатор совместного </w:t>
      </w:r>
      <w:r w:rsidRPr="00E65CDE">
        <w:rPr>
          <w:color w:val="000000"/>
          <w:szCs w:val="24"/>
        </w:rPr>
        <w:t xml:space="preserve">конкурса/аукциона </w:t>
      </w:r>
      <w:r w:rsidRPr="00E65CDE">
        <w:rPr>
          <w:color w:val="000000"/>
          <w:spacing w:val="-4"/>
          <w:szCs w:val="24"/>
        </w:rPr>
        <w:t>исходя из данных, представленных Заказчиками в заявке на осуществление закупки, формирует</w:t>
      </w:r>
      <w:r w:rsidRPr="00E65CDE">
        <w:rPr>
          <w:color w:val="000000"/>
          <w:spacing w:val="-4"/>
          <w:szCs w:val="24"/>
        </w:rPr>
        <w:t xml:space="preserve"> состав комиссии по осуществлению закупки.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pacing w:val="-4"/>
          <w:szCs w:val="24"/>
        </w:rPr>
        <w:t>Состав комиссии по осуществлению закупки определяется Организатором совместного /конкурса до начала проведения закупки.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pacing w:val="-4"/>
          <w:szCs w:val="24"/>
        </w:rPr>
        <w:t>В состав комиссии по осуществлению закупки включаются представители Заказчика-координатора </w:t>
      </w:r>
      <w:r w:rsidRPr="00E65CDE">
        <w:rPr>
          <w:color w:val="000000"/>
          <w:szCs w:val="24"/>
        </w:rPr>
        <w:t>(не менее четырех), </w:t>
      </w:r>
      <w:r w:rsidRPr="00E65CDE">
        <w:rPr>
          <w:color w:val="000000"/>
          <w:spacing w:val="-4"/>
          <w:szCs w:val="24"/>
        </w:rPr>
        <w:t xml:space="preserve">а также представители Организатора совместного </w:t>
      </w:r>
      <w:bookmarkStart w:id="0" w:name="_Hlk20326254"/>
      <w:r w:rsidRPr="00E65CDE" w:rsidR="00001536">
        <w:rPr>
          <w:szCs w:val="24"/>
        </w:rPr>
        <w:t>аукциона</w:t>
      </w:r>
      <w:bookmarkEnd w:id="0"/>
      <w:r w:rsidRPr="00E65CDE">
        <w:rPr>
          <w:color w:val="000000"/>
          <w:spacing w:val="-4"/>
          <w:szCs w:val="24"/>
        </w:rPr>
        <w:t>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pacing w:val="-4"/>
          <w:szCs w:val="24"/>
        </w:rPr>
        <w:t>4.2. Регламент работы комиссии по осуществлению закупки устанавливается в соответствии с  приказом управления по регулированию контрактной системы в сфере закупок Воронежской области от 20.04.2016 № 99 о/н «О комиссиях по осуществлению закупок товаров, работ, услуг для государственных нужд Воронежской области».</w:t>
      </w:r>
    </w:p>
    <w:p w:rsidR="003E69D9" w:rsidRPr="00E65CDE" w:rsidP="003E69D9">
      <w:pPr>
        <w:spacing w:line="240" w:lineRule="auto"/>
        <w:ind w:firstLine="720"/>
        <w:jc w:val="center"/>
        <w:rPr>
          <w:b/>
          <w:bCs/>
          <w:color w:val="000000"/>
          <w:szCs w:val="24"/>
        </w:rPr>
      </w:pPr>
    </w:p>
    <w:p w:rsidR="003E69D9" w:rsidRPr="00E65CDE" w:rsidP="003E69D9">
      <w:pPr>
        <w:spacing w:line="240" w:lineRule="auto"/>
        <w:ind w:firstLine="720"/>
        <w:jc w:val="center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5. Порядок и сроки разработки извещения об осуществлении закупки, документации о закупке, порядок и сроки утверждения документации о закупке</w:t>
      </w:r>
    </w:p>
    <w:p w:rsidR="003E69D9" w:rsidRPr="00AB445B" w:rsidP="00AB445B">
      <w:pPr>
        <w:jc w:val="both"/>
        <w:rPr>
          <w:szCs w:val="24"/>
          <w:lang w:eastAsia="en-US"/>
        </w:rPr>
      </w:pPr>
      <w:r w:rsidRPr="00E65CDE">
        <w:rPr>
          <w:color w:val="000000"/>
          <w:szCs w:val="24"/>
        </w:rPr>
        <w:t>5.1. Организатор совместного конкурса/аукциона в срок</w:t>
      </w:r>
      <w:r w:rsidR="00496E7A">
        <w:rPr>
          <w:color w:val="000000"/>
          <w:szCs w:val="24"/>
        </w:rPr>
        <w:t xml:space="preserve"> </w:t>
      </w:r>
      <w:r w:rsidR="00CA5EF9">
        <w:rPr>
          <w:szCs w:val="24"/>
          <w:lang w:eastAsia="en-US"/>
        </w:rPr>
        <w:t>не более 15</w:t>
      </w:r>
      <w:r w:rsidRPr="00E65CDE">
        <w:rPr>
          <w:color w:val="000000"/>
          <w:szCs w:val="24"/>
        </w:rPr>
        <w:t xml:space="preserve"> рабочих дней со дня поступления заявки на проведение совместного конкурса/аукциона разрабатывает извещение об осуществлении закупки, документацию о закупке по проведению совместного конкурса/аукциона.</w:t>
      </w:r>
      <w:bookmarkStart w:id="1" w:name="_GoBack"/>
      <w:bookmarkEnd w:id="1"/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5.2. Извещение об осуществлении закупки, документация о закупке формируются на основании заявки Заказчиков в соответствии с Порядком работы, иными нормативными правовыми актами Российской Федерации и Воронежской области.</w:t>
      </w:r>
    </w:p>
    <w:p w:rsidR="003E69D9" w:rsidRPr="00E65CDE" w:rsidP="003E69D9">
      <w:pPr>
        <w:spacing w:line="240" w:lineRule="auto"/>
        <w:ind w:firstLine="720"/>
        <w:jc w:val="both"/>
        <w:rPr>
          <w:b/>
          <w:bCs/>
          <w:color w:val="000000"/>
          <w:szCs w:val="24"/>
        </w:rPr>
      </w:pPr>
      <w:r w:rsidRPr="00E65CDE">
        <w:rPr>
          <w:color w:val="000000"/>
          <w:szCs w:val="24"/>
        </w:rPr>
        <w:t>5.3. В извещении об осуществлении закупки, документации о закупке для каждой Стороны настоящего Соглашения указываются наименование, объем закупки, место, условия, сроки поставки товаров, выполнения работ, оказания услуг, а также начальная (максимальная) цена контракта. Состав извещения об осуществлении закупки, документации о закупке должен соответствовать требованиям Федерального закона от 05.04.2013 № 44-ФЗ «О контрактной системе в сфере закупок товаров, работ, услуг для обеспечения государственных и муниципальных нужд».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5.4. Документация о закупке утверждается Заказчиками после заключения настоящего Соглашения до ее размещения в единой информационной системе в соответствии с установленным Порядком работы.</w:t>
      </w:r>
    </w:p>
    <w:p w:rsidR="003E69D9" w:rsidRPr="00E65CDE" w:rsidP="003E69D9">
      <w:pPr>
        <w:spacing w:line="240" w:lineRule="auto"/>
        <w:ind w:firstLine="720"/>
        <w:jc w:val="center"/>
        <w:rPr>
          <w:b/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 xml:space="preserve">6. Сроки проведения совместного </w:t>
      </w:r>
      <w:r w:rsidRPr="00E65CDE">
        <w:rPr>
          <w:b/>
          <w:color w:val="000000"/>
          <w:szCs w:val="24"/>
        </w:rPr>
        <w:t>конкурса/аукциона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6.1. Ориентировочный срок проведения совместного конкурса/аукциона составляет 75  календарных дней со дня подписания Соглашения.</w:t>
      </w:r>
    </w:p>
    <w:p w:rsidR="003E69D9" w:rsidRPr="00E65CDE" w:rsidP="003E69D9">
      <w:pPr>
        <w:spacing w:line="401" w:lineRule="atLeast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 </w:t>
      </w:r>
    </w:p>
    <w:p w:rsidR="003E69D9" w:rsidRPr="00E65CDE" w:rsidP="003E69D9">
      <w:pPr>
        <w:spacing w:line="240" w:lineRule="auto"/>
        <w:ind w:firstLine="720"/>
        <w:jc w:val="center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7. Конфиденциальность информации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7.1. Стороны обязуются предоставлять друг другу информацию, необходимую для реализации Соглашения.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7.2. Стороны обязуются соблюдать конфиденциальность в отношении полученной от другой Стороны информации.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 </w:t>
      </w:r>
    </w:p>
    <w:p w:rsidR="003E69D9" w:rsidRPr="00E65CDE" w:rsidP="003E69D9">
      <w:pPr>
        <w:spacing w:line="240" w:lineRule="auto"/>
        <w:ind w:firstLine="720"/>
        <w:jc w:val="center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8. Разрешение разногласий и споров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8.1. Разногласия и споры, возникающие при реализации Соглашения или в связи с ним, решаются путем переговоров и консультаций между Сторонами.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8.2. Споры и разногласия рассматриваются и разрешаются в соответствии с законодательством Российской Федерации.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 </w:t>
      </w:r>
    </w:p>
    <w:p w:rsidR="003E69D9" w:rsidRPr="00E65CDE" w:rsidP="003E69D9">
      <w:pPr>
        <w:spacing w:line="240" w:lineRule="auto"/>
        <w:ind w:firstLine="720"/>
        <w:jc w:val="center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9. Срок действия Соглашения, порядок внесения изменений и расторжения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9.1. Соглашение вступает в силу со дня его подписания всеми Сторонами и действует до исполнения взаимных обязатель</w:t>
      </w:r>
      <w:r w:rsidRPr="00E65CDE">
        <w:rPr>
          <w:color w:val="000000"/>
          <w:szCs w:val="24"/>
        </w:rPr>
        <w:t>ств Ст</w:t>
      </w:r>
      <w:r w:rsidRPr="00E65CDE">
        <w:rPr>
          <w:color w:val="000000"/>
          <w:szCs w:val="24"/>
        </w:rPr>
        <w:t>оронами.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9.2. Стороны по своему взаимному согласию могут вносить в Соглашение изменения и дополнения, которые оформляются в письменном виде, вступают в силу с момента их подписания уполномоченными представителями Сторон и являются неотъемлемой частью Соглашения.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9.3. Соглашение может быть расторгнуто по соглашению Сторон до истечения срока его действия, при наступлении событи</w:t>
      </w:r>
      <w:r w:rsidRPr="00E65CDE">
        <w:rPr>
          <w:color w:val="000000"/>
          <w:szCs w:val="24"/>
        </w:rPr>
        <w:t>я(</w:t>
      </w:r>
      <w:r w:rsidRPr="00E65CDE">
        <w:rPr>
          <w:color w:val="000000"/>
          <w:szCs w:val="24"/>
        </w:rPr>
        <w:t>ий</w:t>
      </w:r>
      <w:r w:rsidRPr="00E65CDE">
        <w:rPr>
          <w:color w:val="000000"/>
          <w:szCs w:val="24"/>
        </w:rPr>
        <w:t>) или факта(</w:t>
      </w:r>
      <w:r w:rsidRPr="00E65CDE">
        <w:rPr>
          <w:color w:val="000000"/>
          <w:szCs w:val="24"/>
        </w:rPr>
        <w:t>ов</w:t>
      </w:r>
      <w:r w:rsidRPr="00E65CDE">
        <w:rPr>
          <w:color w:val="000000"/>
          <w:szCs w:val="24"/>
        </w:rPr>
        <w:t>), препятствующих его реализации, путем подписания уполномоченными представителями Сторон единого документа. </w:t>
      </w:r>
    </w:p>
    <w:p w:rsidR="003E69D9" w:rsidRPr="00E65CDE" w:rsidP="003E69D9">
      <w:pPr>
        <w:spacing w:line="240" w:lineRule="auto"/>
        <w:ind w:firstLine="720"/>
        <w:jc w:val="center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 </w:t>
      </w:r>
    </w:p>
    <w:p w:rsidR="003E69D9" w:rsidRPr="00E65CDE" w:rsidP="003E69D9">
      <w:pPr>
        <w:spacing w:line="240" w:lineRule="auto"/>
        <w:ind w:firstLine="720"/>
        <w:jc w:val="center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10. Заключительные положения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10.1. Соглашение составлено в двух экземплярах имеющих одинаковую юридическую силу, по одному для каждой из Сторон.</w:t>
      </w:r>
    </w:p>
    <w:p w:rsidR="003E69D9" w:rsidRPr="00E65CDE" w:rsidP="003E69D9">
      <w:pPr>
        <w:spacing w:line="240" w:lineRule="auto"/>
        <w:ind w:firstLine="720"/>
        <w:jc w:val="both"/>
        <w:rPr>
          <w:color w:val="000000"/>
          <w:szCs w:val="24"/>
        </w:rPr>
      </w:pPr>
      <w:r w:rsidRPr="00E65CDE">
        <w:rPr>
          <w:color w:val="000000"/>
          <w:szCs w:val="24"/>
        </w:rPr>
        <w:t>10.2. Соглашение содержит в себе все договоренности между Сторонами относительно его предмета, никакие устные договоренности не могут изменять положений Соглашения. Во всем остальном, что не предусмотрено Соглашением, Стороны руководствуются действующим законодательством Российской Федерации.</w:t>
      </w:r>
    </w:p>
    <w:p w:rsidR="00B35361" w:rsidRPr="00E65CDE" w:rsidP="00B35361">
      <w:pPr>
        <w:spacing w:line="240" w:lineRule="auto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 </w:t>
      </w:r>
    </w:p>
    <w:p w:rsidR="00B35361" w:rsidRPr="00E65CDE" w:rsidP="00B35361">
      <w:pPr>
        <w:spacing w:line="240" w:lineRule="auto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 </w:t>
      </w:r>
    </w:p>
    <w:p w:rsidR="00B35361" w:rsidRPr="00E65CDE" w:rsidP="00B35361">
      <w:pPr>
        <w:spacing w:line="240" w:lineRule="auto"/>
        <w:ind w:firstLine="720"/>
        <w:jc w:val="center"/>
        <w:rPr>
          <w:color w:val="000000"/>
          <w:szCs w:val="24"/>
          <w:lang w:val="en-US"/>
        </w:rPr>
      </w:pPr>
      <w:r w:rsidRPr="00E65CDE">
        <w:rPr>
          <w:b/>
          <w:bCs/>
          <w:color w:val="000000"/>
          <w:szCs w:val="24"/>
          <w:lang w:val="en-US"/>
        </w:rPr>
        <w:t xml:space="preserve">11. </w:t>
      </w:r>
      <w:r w:rsidRPr="00E65CDE">
        <w:rPr>
          <w:b/>
          <w:bCs/>
          <w:color w:val="000000"/>
          <w:szCs w:val="24"/>
        </w:rPr>
        <w:t>Подписи</w:t>
      </w:r>
      <w:r w:rsidRPr="00E65CDE">
        <w:rPr>
          <w:b/>
          <w:bCs/>
          <w:color w:val="000000"/>
          <w:szCs w:val="24"/>
          <w:lang w:val="en-US"/>
        </w:rPr>
        <w:t xml:space="preserve"> </w:t>
      </w:r>
      <w:r w:rsidRPr="00E65CDE">
        <w:rPr>
          <w:b/>
          <w:bCs/>
          <w:color w:val="000000"/>
          <w:szCs w:val="24"/>
        </w:rPr>
        <w:t>Сторон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20"/>
        <w:gridCol w:w="3651"/>
      </w:tblGrid>
      <w:tr w:rsidTr="0017455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Pr="00E65C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Заказчик</w:t>
            </w:r>
            <w:r w:rsidRPr="003520E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Pr="00E65CDE">
              <w:rPr>
                <w:rFonts w:ascii="Times New Roman" w:hAnsi="Times New Roman" w:cs="Times New Roman"/>
                <w:bCs/>
                <w:sz w:val="24"/>
                <w:szCs w:val="24"/>
              </w:rPr>
              <w:t>оординатор</w:t>
            </w:r>
            <w:r w:rsidRPr="00E65C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''ОЦСПСД ''БУРЕВЕСТНИК''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Калашникова Г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''ОРОБИНСКИЙ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Бунеев Е</w:t>
            </w:r>
            <w:r w:rsidRPr="00174555">
              <w:rPr>
                <w:szCs w:val="24"/>
                <w:lang w:val="en-US"/>
              </w:rPr>
              <w:t>. А.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''ВЕРХНЕМАМОНСКИЙ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Жигайлов В</w:t>
            </w:r>
            <w:r w:rsidRPr="00174555">
              <w:rPr>
                <w:szCs w:val="24"/>
                <w:lang w:val="en-US"/>
              </w:rPr>
              <w:t>. С.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''ЛИСКИНСКИЙ СПДП''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Белоусова Ю</w:t>
            </w:r>
            <w:r w:rsidRPr="00174555">
              <w:rPr>
                <w:szCs w:val="24"/>
                <w:lang w:val="en-US"/>
              </w:rPr>
              <w:t>. А.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''ОСТРОГОЖСКИЙ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Подлесная С</w:t>
            </w:r>
            <w:r w:rsidRPr="00174555">
              <w:rPr>
                <w:szCs w:val="24"/>
                <w:lang w:val="en-US"/>
              </w:rPr>
              <w:t>. Н.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''РОССОШАНСКИЙ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Скосарь Р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''ПАНСИОНАТ ''КАНТЕМИРОВСКИЙ''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Кравченко Е</w:t>
            </w:r>
            <w:r w:rsidRPr="00174555">
              <w:rPr>
                <w:szCs w:val="24"/>
                <w:lang w:val="en-US"/>
              </w:rPr>
              <w:t>. Ю.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''ПАНСИОНАТ ''ПОДГОРЕНСКИЙ''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Хиценко О</w:t>
            </w:r>
            <w:r w:rsidRPr="00174555">
              <w:rPr>
                <w:szCs w:val="24"/>
                <w:lang w:val="en-US"/>
              </w:rPr>
              <w:t>. Н.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КАЗЕННОЕ УЧРЕЖДЕНИЕ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ВОРОНЕЖСКОЙ ОБЛАСТИ ''БОГУЧАРСКИЙ СОЦИАЛЬНО-РЕАБИЛИТАЦИОННЫЙ ЦЕНТР ДЛЯ НЕСОВЕРШЕННОЛЕТНИХ''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Халмирзаева Л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БУ 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ВО ''ЩУЧИНСКИЙ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Шабанов А</w:t>
            </w:r>
            <w:r w:rsidRPr="00174555">
              <w:rPr>
                <w:szCs w:val="24"/>
                <w:lang w:val="en-US"/>
              </w:rPr>
              <w:t>. С.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''КРАСНОЛИПЬЕВСКИЙ ДОМ-ИНТЕРНАТ''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Аралов В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''ПАНИНСКИЙ ДОМ-ИНТЕРНАТ''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Лукьянчиков П</w:t>
            </w:r>
            <w:r w:rsidRPr="00174555">
              <w:rPr>
                <w:szCs w:val="24"/>
                <w:lang w:val="en-US"/>
              </w:rPr>
              <w:t>. А.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''БОРИСОГЛЕБСКИЙ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Касьянов А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''ГВОЗДЕВСКИЙ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Щербатых А</w:t>
            </w:r>
            <w:r w:rsidRPr="00174555">
              <w:rPr>
                <w:szCs w:val="24"/>
                <w:lang w:val="en-US"/>
              </w:rPr>
              <w:t>. А.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''РАМОНСКИЙ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Комнатная В</w:t>
            </w:r>
            <w:r w:rsidRPr="00174555">
              <w:rPr>
                <w:szCs w:val="24"/>
                <w:lang w:val="en-US"/>
              </w:rPr>
              <w:t>. П.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''ВОДИМ''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Федяков И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''ПАНСИОНАТ ''КАШИРСКИЙ''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Афанасьев Л</w:t>
            </w:r>
            <w:r w:rsidRPr="00174555">
              <w:rPr>
                <w:szCs w:val="24"/>
                <w:lang w:val="en-US"/>
              </w:rPr>
              <w:t>. Д.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''ОСТРОГОЖСКИЙ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Кириллов А</w:t>
            </w:r>
            <w:r w:rsidRPr="00174555">
              <w:rPr>
                <w:szCs w:val="24"/>
                <w:lang w:val="en-US"/>
              </w:rPr>
              <w:t>. А.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''ПАВЛОВСКИЙ ДОМ-ИНТЕРНАТ''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Левченко В</w:t>
            </w:r>
            <w:r w:rsidRPr="00174555">
              <w:rPr>
                <w:szCs w:val="24"/>
                <w:lang w:val="en-US"/>
              </w:rPr>
              <w:t>. Б.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''ВОРОБЬЕВСКИЙ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Уварова В</w:t>
            </w:r>
            <w:r w:rsidRPr="00174555">
              <w:rPr>
                <w:szCs w:val="24"/>
                <w:lang w:val="en-US"/>
              </w:rPr>
              <w:t>. П.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21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''ЛИПОВСКИЙ ДОМ-ИНТЕРНАТ''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Еремина В</w:t>
            </w:r>
            <w:r w:rsidRPr="00174555">
              <w:rPr>
                <w:szCs w:val="24"/>
                <w:lang w:val="en-US"/>
              </w:rPr>
              <w:t>. И.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22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''БЕРЕЗОВСКИЙ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Шаров Н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23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''САДОВСКИЙ ДОМ-ИНТЕРНАТ''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Черноухов А</w:t>
            </w:r>
            <w:r w:rsidRPr="00174555">
              <w:rPr>
                <w:szCs w:val="24"/>
                <w:lang w:val="en-US"/>
              </w:rPr>
              <w:t>. И.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24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''ПЕТРОВСКИЙ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Серебрянская Т</w:t>
            </w:r>
            <w:r w:rsidRPr="00174555">
              <w:rPr>
                <w:szCs w:val="24"/>
                <w:lang w:val="en-US"/>
              </w:rPr>
              <w:t>. П.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25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''НОВОУСМАНСКИЙ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Яицкий И</w:t>
            </w:r>
            <w:r w:rsidRPr="00174555">
              <w:rPr>
                <w:szCs w:val="24"/>
                <w:lang w:val="en-US"/>
              </w:rPr>
              <w:t>. Н.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26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''ПАНИНСКИЙ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Уразова Е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27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''ПАВЛОВСКИЙ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Котова О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28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''ВОГЦ''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Колтовской А</w:t>
            </w:r>
            <w:r w:rsidRPr="00174555">
              <w:rPr>
                <w:szCs w:val="24"/>
                <w:lang w:val="en-US"/>
              </w:rPr>
              <w:t>. А.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29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''ХОХОЛЬСКИЙ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Каплун О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30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''НИЖНЕДЕВИЦКИЙ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Манаенкова Р</w:t>
            </w:r>
            <w:r w:rsidRPr="00174555">
              <w:rPr>
                <w:szCs w:val="24"/>
                <w:lang w:val="en-US"/>
              </w:rPr>
              <w:t>. М.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31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''НОВОУСМАНСКИЙ ДОМ-ИНТЕРНАТ''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Дзырук В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32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''ВЕРХНЕМАМОНСКИЙ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Валеева И</w:t>
            </w:r>
            <w:r w:rsidRPr="00174555">
              <w:rPr>
                <w:szCs w:val="24"/>
                <w:lang w:val="en-US"/>
              </w:rPr>
              <w:t>. С.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33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''БОРСКИЙ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Гриднев С</w:t>
            </w:r>
            <w:r w:rsidRPr="00174555">
              <w:rPr>
                <w:szCs w:val="24"/>
                <w:lang w:val="en-US"/>
              </w:rPr>
              <w:t>. Б.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34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''СЕМИЛУКСКИЙ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Милахина Л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35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''РОССОШАНСКИЙ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Рыгалова М</w:t>
            </w:r>
            <w:r w:rsidRPr="00174555">
              <w:rPr>
                <w:szCs w:val="24"/>
                <w:lang w:val="en-US"/>
              </w:rPr>
              <w:t>. А.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36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''ЛИСКИНСКИЙ ДОМ-ИНТЕРНАТ 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Шелухина Е</w:t>
            </w:r>
            <w:r w:rsidRPr="00174555">
              <w:rPr>
                <w:szCs w:val="24"/>
                <w:lang w:val="en-US"/>
              </w:rPr>
              <w:t>. Н.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37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''ОЛЬХОВАТСКИЙ ДОМ-ИНТЕРНАТ''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Ясеновская Т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38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''ЦПСИД ТЕРНОВСКОГО РАЙОНА''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Фролова С</w:t>
            </w:r>
            <w:r w:rsidRPr="00174555">
              <w:rPr>
                <w:szCs w:val="24"/>
                <w:lang w:val="en-US"/>
              </w:rPr>
              <w:t>. Н.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39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''ПРИГОРОДНЫЙ ДОМ-ИНТЕРНАТ''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Сиволапов Н</w:t>
            </w:r>
            <w:r w:rsidRPr="00174555">
              <w:rPr>
                <w:szCs w:val="24"/>
                <w:lang w:val="en-US"/>
              </w:rPr>
              <w:t>. И.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40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''РАМОНСКИЙ ДОМ-ИНТЕРНАТ''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Моловцев С</w:t>
            </w:r>
            <w:r w:rsidRPr="00174555">
              <w:rPr>
                <w:szCs w:val="24"/>
                <w:lang w:val="en-US"/>
              </w:rPr>
              <w:t>. Э.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41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''ПЕСКОВСКИЙ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Сочнова Н</w:t>
            </w:r>
            <w:r w:rsidRPr="00174555">
              <w:rPr>
                <w:szCs w:val="24"/>
                <w:lang w:val="en-US"/>
              </w:rPr>
              <w:t>. А.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42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''ПАНСИОНАТ ''КОРОТОЯКСКИЙ''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Корнева Е</w:t>
            </w:r>
            <w:r w:rsidRPr="00174555">
              <w:rPr>
                <w:szCs w:val="24"/>
                <w:lang w:val="en-US"/>
              </w:rPr>
              <w:t>. И.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43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''ЭРТИЛЬСКИЙ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Алтухова З</w:t>
            </w:r>
            <w:r w:rsidRPr="00174555">
              <w:rPr>
                <w:szCs w:val="24"/>
                <w:lang w:val="en-US"/>
              </w:rPr>
              <w:t>. Н.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44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''ВОРОБЬЕВСКИЙ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Тронева Н</w:t>
            </w:r>
            <w:r w:rsidRPr="00174555">
              <w:rPr>
                <w:szCs w:val="24"/>
                <w:lang w:val="en-US"/>
              </w:rPr>
              <w:t>. Г.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45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''НОВОХОПЕРСКИЙ ПСИХОНЕВРОЛОГИЧЕСКИЙ ИНТЕРНАТ''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Шамаев М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46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''СПДП Г. ВОРОНЕЖА''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Филатова Л</w:t>
            </w:r>
            <w:r w:rsidRPr="00174555">
              <w:rPr>
                <w:szCs w:val="24"/>
                <w:lang w:val="en-US"/>
              </w:rPr>
              <w:t>. Н.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47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''ГРИБАНОВСКИЙ СРЦДН''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Саликова Е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  <w:tr w:rsidTr="00174555">
        <w:tblPrEx>
          <w:tblW w:w="0" w:type="auto"/>
          <w:tblLayout w:type="fixed"/>
          <w:tblLook w:val="04A0"/>
        </w:tblPrEx>
        <w:tc>
          <w:tcPr>
            <w:tcW w:w="5920" w:type="dxa"/>
          </w:tcPr>
          <w:p w:rsidR="00E65CDE" w:rsidRPr="003520E1" w:rsidP="00E65CDE">
            <w:pPr>
              <w:pStyle w:val="ConsPlusNormal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DE">
              <w:rPr>
                <w:rFonts w:ascii="Times New Roman" w:hAnsi="Times New Roman" w:cs="Times New Roman"/>
                <w:sz w:val="24"/>
                <w:szCs w:val="24"/>
              </w:rPr>
              <w:t>Сторона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65C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48</w:t>
            </w:r>
            <w:r w:rsidRPr="00E6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0E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БУ ВО</w:t>
            </w:r>
            <w:r w:rsidRPr="00352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''ДОМ-ИНТЕРНАТ ''ПАНСИОНАТ ''ГРИБАНОВСКИЙ''</w:t>
            </w:r>
          </w:p>
        </w:tc>
        <w:tc>
          <w:tcPr>
            <w:tcW w:w="3651" w:type="dxa"/>
          </w:tcPr>
          <w:p w:rsidR="00E65CDE" w:rsidP="00174555">
            <w:pPr>
              <w:spacing w:line="240" w:lineRule="auto"/>
              <w:rPr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174555">
              <w:rPr>
                <w:szCs w:val="24"/>
                <w:lang w:val="en-US"/>
              </w:rPr>
              <w:t>Ежова Н</w:t>
            </w:r>
            <w:r w:rsidRPr="00174555">
              <w:rPr>
                <w:szCs w:val="24"/>
                <w:lang w:val="en-US"/>
              </w:rPr>
              <w:t>. В.</w:t>
            </w:r>
          </w:p>
        </w:tc>
      </w:tr>
    </w:tbl>
    <w:p w:rsidR="00B35361" w:rsidRPr="00E65CDE" w:rsidP="00E65CDE">
      <w:pPr>
        <w:pStyle w:val="ConsPlusNormal"/>
        <w:spacing w:after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65CD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3651"/>
      </w:tblGrid>
      <w:tr w:rsidTr="0017455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5920" w:type="dxa"/>
          </w:tcPr>
          <w:p w:rsidR="00E65CDE" w:rsidRPr="00E65CDE" w:rsidP="00E65CDE">
            <w:pPr>
              <w:spacing w:line="240" w:lineRule="auto"/>
              <w:rPr>
                <w:color w:val="000000"/>
                <w:szCs w:val="24"/>
              </w:rPr>
            </w:pPr>
            <w:r w:rsidRPr="00E65CDE">
              <w:rPr>
                <w:b/>
                <w:bCs/>
                <w:color w:val="000000"/>
                <w:szCs w:val="24"/>
              </w:rPr>
              <w:t>Организатор совместного аукциона</w:t>
            </w:r>
          </w:p>
          <w:p w:rsidR="003520E1" w:rsidP="00E65CDE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</w:t>
            </w:r>
            <w:r w:rsidRPr="00E65CDE" w:rsidR="00E65CDE">
              <w:rPr>
                <w:color w:val="000000"/>
                <w:szCs w:val="24"/>
              </w:rPr>
              <w:t>уководител</w:t>
            </w:r>
            <w:r>
              <w:rPr>
                <w:color w:val="000000"/>
                <w:szCs w:val="24"/>
              </w:rPr>
              <w:t>ь</w:t>
            </w:r>
            <w:r w:rsidRPr="00E65CDE" w:rsidR="00E65CDE">
              <w:rPr>
                <w:color w:val="000000"/>
                <w:szCs w:val="24"/>
              </w:rPr>
              <w:t xml:space="preserve"> управления по регулированию</w:t>
            </w:r>
            <w:r w:rsidRPr="00174555" w:rsidR="00174555">
              <w:rPr>
                <w:color w:val="000000"/>
                <w:szCs w:val="24"/>
              </w:rPr>
              <w:t xml:space="preserve"> </w:t>
            </w:r>
            <w:r w:rsidRPr="00E65CDE" w:rsidR="00E65CDE">
              <w:rPr>
                <w:color w:val="000000"/>
                <w:szCs w:val="24"/>
              </w:rPr>
              <w:t>контрактной системы в сфере</w:t>
            </w:r>
            <w:r w:rsidRPr="00174555" w:rsidR="00174555">
              <w:rPr>
                <w:color w:val="000000"/>
                <w:szCs w:val="24"/>
              </w:rPr>
              <w:t xml:space="preserve"> </w:t>
            </w:r>
            <w:r w:rsidRPr="00E65CDE" w:rsidR="00E65CDE">
              <w:rPr>
                <w:color w:val="000000"/>
                <w:szCs w:val="24"/>
              </w:rPr>
              <w:t xml:space="preserve">закупок </w:t>
            </w:r>
          </w:p>
          <w:p w:rsidR="00E65CDE" w:rsidRPr="00E65CDE" w:rsidP="00E65CDE">
            <w:pPr>
              <w:spacing w:line="240" w:lineRule="auto"/>
              <w:rPr>
                <w:color w:val="000000"/>
                <w:szCs w:val="24"/>
              </w:rPr>
            </w:pPr>
            <w:r w:rsidRPr="00E65CDE">
              <w:rPr>
                <w:color w:val="000000"/>
                <w:szCs w:val="24"/>
              </w:rPr>
              <w:t>Воронежской области</w:t>
            </w:r>
          </w:p>
          <w:p w:rsidR="00E65CDE" w:rsidP="00B35361">
            <w:pPr>
              <w:spacing w:line="240" w:lineRule="auto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51" w:type="dxa"/>
          </w:tcPr>
          <w:p w:rsidR="00E65CDE" w:rsidP="00E65CDE">
            <w:pPr>
              <w:spacing w:line="240" w:lineRule="auto"/>
              <w:rPr>
                <w:szCs w:val="24"/>
              </w:rPr>
            </w:pPr>
          </w:p>
          <w:p w:rsidR="00E65CDE" w:rsidP="00E65CDE">
            <w:pPr>
              <w:spacing w:line="240" w:lineRule="auto"/>
              <w:rPr>
                <w:szCs w:val="24"/>
              </w:rPr>
            </w:pPr>
          </w:p>
          <w:p w:rsidR="00E65CDE" w:rsidP="00E65CDE">
            <w:pPr>
              <w:spacing w:line="240" w:lineRule="auto"/>
              <w:rPr>
                <w:szCs w:val="24"/>
              </w:rPr>
            </w:pPr>
          </w:p>
          <w:p w:rsidR="00E65CDE" w:rsidP="00174555">
            <w:pPr>
              <w:spacing w:line="240" w:lineRule="auto"/>
              <w:rPr>
                <w:b/>
                <w:bCs/>
                <w:color w:val="000000"/>
                <w:szCs w:val="24"/>
              </w:rPr>
            </w:pPr>
            <w:r w:rsidRPr="00E65CDE">
              <w:rPr>
                <w:szCs w:val="24"/>
                <w:lang w:val="en-US"/>
              </w:rPr>
              <w:t>________</w:t>
            </w:r>
            <w:r w:rsidRPr="00E65CDE">
              <w:rPr>
                <w:color w:val="000000"/>
                <w:szCs w:val="24"/>
              </w:rPr>
              <w:t xml:space="preserve"> Е.Н.</w:t>
            </w:r>
            <w:r>
              <w:rPr>
                <w:color w:val="000000"/>
                <w:szCs w:val="24"/>
              </w:rPr>
              <w:t xml:space="preserve"> </w:t>
            </w:r>
            <w:r w:rsidRPr="00E65CDE">
              <w:rPr>
                <w:color w:val="000000"/>
                <w:szCs w:val="24"/>
              </w:rPr>
              <w:t>Гончаров</w:t>
            </w:r>
          </w:p>
        </w:tc>
      </w:tr>
    </w:tbl>
    <w:p w:rsidR="00B35361" w:rsidRPr="00E65CDE" w:rsidP="00B35361">
      <w:pPr>
        <w:spacing w:line="240" w:lineRule="auto"/>
        <w:jc w:val="both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 </w:t>
      </w:r>
    </w:p>
    <w:p w:rsidR="00B35361" w:rsidRPr="00E65CDE" w:rsidP="00E65CDE">
      <w:pPr>
        <w:spacing w:line="240" w:lineRule="auto"/>
        <w:jc w:val="both"/>
        <w:rPr>
          <w:color w:val="000000"/>
          <w:szCs w:val="24"/>
        </w:rPr>
      </w:pPr>
      <w:r w:rsidRPr="00E65CDE">
        <w:rPr>
          <w:b/>
          <w:bCs/>
          <w:color w:val="000000"/>
          <w:szCs w:val="24"/>
        </w:rPr>
        <w:t> </w:t>
      </w:r>
      <w:r w:rsidRPr="00E65CDE">
        <w:rPr>
          <w:color w:val="000000"/>
          <w:szCs w:val="24"/>
        </w:rPr>
        <w:t>Приложение (я) к соглашению:  </w:t>
      </w:r>
    </w:p>
    <w:p w:rsidR="00B35361" w:rsidRPr="00E65CDE" w:rsidP="00B35361">
      <w:pPr>
        <w:spacing w:line="240" w:lineRule="auto"/>
        <w:rPr>
          <w:color w:val="000000"/>
          <w:szCs w:val="24"/>
        </w:rPr>
      </w:pPr>
      <w:r w:rsidRPr="00E65CDE">
        <w:rPr>
          <w:color w:val="000000"/>
          <w:szCs w:val="24"/>
        </w:rPr>
        <w:t> </w:t>
      </w:r>
    </w:p>
    <w:p w:rsidR="00B35361" w:rsidRPr="00E65CDE" w:rsidP="00B35361">
      <w:pPr>
        <w:spacing w:line="240" w:lineRule="auto"/>
        <w:rPr>
          <w:color w:val="000000"/>
          <w:szCs w:val="24"/>
        </w:rPr>
      </w:pPr>
      <w:r w:rsidRPr="00E65CDE">
        <w:rPr>
          <w:color w:val="000000"/>
          <w:szCs w:val="24"/>
        </w:rPr>
        <w:t>1. Объект закупки, начальная (максимальная) цена контрактов и ее обоснование, место, условия и сроки поставок товаров, выполнения работ, оказания услуг в отношении каждого заказчика</w:t>
      </w:r>
    </w:p>
    <w:p w:rsidR="00B35361" w:rsidRPr="00E65CDE" w:rsidP="00B35361">
      <w:pPr>
        <w:spacing w:line="240" w:lineRule="auto"/>
        <w:rPr>
          <w:color w:val="000000"/>
          <w:szCs w:val="24"/>
        </w:rPr>
      </w:pPr>
      <w:r w:rsidRPr="00E65CDE">
        <w:rPr>
          <w:color w:val="000000"/>
          <w:szCs w:val="24"/>
        </w:rPr>
        <w:t>2. Обоснование начальной (максимальной) цены контракта в отношении каждого заказчика</w:t>
      </w:r>
    </w:p>
    <w:p w:rsidR="00B35361" w:rsidRPr="00E65CDE" w:rsidP="00B35361">
      <w:pPr>
        <w:spacing w:line="240" w:lineRule="auto"/>
        <w:rPr>
          <w:color w:val="000000"/>
          <w:szCs w:val="24"/>
        </w:rPr>
      </w:pPr>
      <w:r w:rsidRPr="00E65CDE">
        <w:rPr>
          <w:color w:val="000000"/>
          <w:szCs w:val="24"/>
          <w:lang w:val="en-US"/>
        </w:rPr>
        <w:t> </w:t>
      </w:r>
    </w:p>
    <w:p w:rsidR="00365F20" w:rsidRPr="00E65CDE">
      <w:pPr>
        <w:rPr>
          <w:szCs w:val="24"/>
        </w:rPr>
      </w:pPr>
    </w:p>
    <w:sectPr w:rsidSect="00902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F9"/>
    <w:pPr>
      <w:spacing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c2">
    <w:name w:val="msonormalc2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character" w:customStyle="1" w:styleId="c3">
    <w:name w:val="c3"/>
    <w:basedOn w:val="DefaultParagraphFont"/>
    <w:rsid w:val="00B35361"/>
  </w:style>
  <w:style w:type="paragraph" w:customStyle="1" w:styleId="msonormalc4c5">
    <w:name w:val="msonormalc4c5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paragraph" w:customStyle="1" w:styleId="msonospacingc4">
    <w:name w:val="msonospacingc4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converted-space">
    <w:name w:val="apple-converted-space"/>
    <w:basedOn w:val="DefaultParagraphFont"/>
    <w:rsid w:val="00B35361"/>
  </w:style>
  <w:style w:type="paragraph" w:customStyle="1" w:styleId="c6c7">
    <w:name w:val="c6c7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paragraph" w:customStyle="1" w:styleId="c2c5c6c7">
    <w:name w:val="c2c5c6c7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paragraph" w:customStyle="1" w:styleId="c4c5c6c7">
    <w:name w:val="c4c5c6c7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character" w:customStyle="1" w:styleId="c8">
    <w:name w:val="c8"/>
    <w:basedOn w:val="DefaultParagraphFont"/>
    <w:rsid w:val="00B35361"/>
  </w:style>
  <w:style w:type="paragraph" w:customStyle="1" w:styleId="msonormalc1c4c5">
    <w:name w:val="msonormalc1c4c5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paragraph" w:customStyle="1" w:styleId="c4c6c7">
    <w:name w:val="c4c6c7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paragraph" w:customStyle="1" w:styleId="msonormalc2c5">
    <w:name w:val="msonormalc2c5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character" w:customStyle="1" w:styleId="c10c9">
    <w:name w:val="c10c9"/>
    <w:basedOn w:val="DefaultParagraphFont"/>
    <w:rsid w:val="00B35361"/>
  </w:style>
  <w:style w:type="paragraph" w:customStyle="1" w:styleId="msonormalc1c11c4">
    <w:name w:val="msonormalc1c11c4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paragraph" w:customStyle="1" w:styleId="msonormalc12c4c5">
    <w:name w:val="msonormalc12c4c5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character" w:customStyle="1" w:styleId="c3c8">
    <w:name w:val="c3c8"/>
    <w:basedOn w:val="DefaultParagraphFont"/>
    <w:rsid w:val="00B35361"/>
  </w:style>
  <w:style w:type="character" w:customStyle="1" w:styleId="c13c3">
    <w:name w:val="c13c3"/>
    <w:basedOn w:val="DefaultParagraphFont"/>
    <w:rsid w:val="00B35361"/>
  </w:style>
  <w:style w:type="character" w:customStyle="1" w:styleId="c13">
    <w:name w:val="c13"/>
    <w:basedOn w:val="DefaultParagraphFont"/>
    <w:rsid w:val="00B35361"/>
  </w:style>
  <w:style w:type="paragraph" w:customStyle="1" w:styleId="msotitlec4c5">
    <w:name w:val="msotitlec4c5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character" w:customStyle="1" w:styleId="c15c3">
    <w:name w:val="c15c3"/>
    <w:basedOn w:val="DefaultParagraphFont"/>
    <w:rsid w:val="00B35361"/>
  </w:style>
  <w:style w:type="paragraph" w:customStyle="1" w:styleId="msobodytext2c16c4c5c7">
    <w:name w:val="msobodytext2c16c4c5c7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paragraph" w:customStyle="1" w:styleId="msobodytextc16c4c5c7">
    <w:name w:val="msobodytextc16c4c5c7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paragraph" w:customStyle="1" w:styleId="webc4c5c6c7">
    <w:name w:val="webc4c5c6c7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paragraph" w:customStyle="1" w:styleId="msonormalc4">
    <w:name w:val="msonormalc4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character" w:customStyle="1" w:styleId="c17">
    <w:name w:val="c17"/>
    <w:basedOn w:val="DefaultParagraphFont"/>
    <w:rsid w:val="00B35361"/>
  </w:style>
  <w:style w:type="paragraph" w:customStyle="1" w:styleId="msonormalc1c4">
    <w:name w:val="msonormalc1c4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paragraph" w:customStyle="1" w:styleId="msonormalc18">
    <w:name w:val="msonormalc18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paragraph" w:styleId="NormalWeb">
    <w:name w:val="Normal (Web)"/>
    <w:basedOn w:val="Normal"/>
    <w:rsid w:val="00B35361"/>
    <w:pPr>
      <w:spacing w:before="100" w:beforeAutospacing="1" w:after="100" w:afterAutospacing="1" w:line="240" w:lineRule="auto"/>
    </w:pPr>
    <w:rPr>
      <w:szCs w:val="24"/>
    </w:rPr>
  </w:style>
  <w:style w:type="paragraph" w:customStyle="1" w:styleId="ConsPlusNormal">
    <w:name w:val="ConsPlusNormal"/>
    <w:rsid w:val="0093434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E65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kuzin\Downloads\SYS_AGREEMENT_DOC%20(3).dotx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SYS_AGREEMENT_DOC (3)</Template>
  <TotalTime>25</TotalTime>
  <Pages>6</Pages>
  <Words>2311</Words>
  <Characters>13175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ДФБП ВО</Company>
  <LinksUpToDate>false</LinksUpToDate>
  <CharactersWithSpaces>15456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Кузин Павел Александрович</dc:creator>
  <cp:lastModifiedBy>User</cp:lastModifiedBy>
  <cp:revision>5</cp:revision>
  <dcterms:created xsi:type="dcterms:W3CDTF">2019-09-28T09:07:00Z</dcterms:created>
  <dcterms:modified xsi:type="dcterms:W3CDTF">2019-09-28T10:26:00Z</dcterms:modified>
</cp:coreProperties>
</file>