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galTitle"/>
      </w:pPr>
      <w:r>
        <w:t>Публичная оферта о доступе к онлайн-курсу «ИИ на заказ»</w:t>
      </w:r>
    </w:p>
    <w:p>
      <w:pPr>
        <w:jc w:val="left"/>
      </w:pPr>
      <w:r>
        <w:rPr>
          <w:b/>
          <w:color w:val="742828"/>
          <w:sz w:val="18"/>
        </w:rPr>
        <w:t>Русский текст · Редакция / tahrir: 27 сентября 2026 года · ПРОЕКТ / LOYIHA</w:t>
      </w:r>
    </w:p>
    <w:p>
      <w:r>
        <w:t>Этот документ определяет условия покупки самостоятельного записанного курса с поэтапным открытием модулей. До оплаты должны быть опубликованы график, срок доступа, итоговая цена, платформа и контакты для обращений. Выделенные поля требуют заполнения до публикации.</w:t>
      </w:r>
    </w:p>
    <w:p>
      <w:pPr>
        <w:pStyle w:val="Heading1"/>
      </w:pPr>
      <w:r>
        <w:t>1. Стороны и состав договора</w:t>
      </w:r>
    </w:p>
    <w:p>
      <w:r>
        <w:t>Индивидуальный предприниматель Беляков Василий Александрович, ИНН 772440246130, ОГРНИП 324774600178722 (далее — Исполнитель), предлагает совершеннолетнему физическому лицу, приобретающему курс для личных целей (далее — Покупатель), заключить договор на условиях настоящей оферты. Курс «ИИ на заказ» состоит из записанных видеоуроков, учебных заданий и шаблонов для самостоятельной работы.</w:t>
      </w:r>
    </w:p>
    <w:p>
      <w:r>
        <w:t>Частью договора являются сведения о конкретном заказе, показанные Покупателю непосредственно до оплаты: состав и число модулей, полный график их открытия, дата начала, срок доступа, итоговая цена и валюта платежа, способ оплаты, платформа и технические требования. При расхождении общих условий с конкретным заказом в отношении состава курса, графика и цены применяются сведения, подтверждённые в заказе до оплаты. Неуказанные сведения нельзя считать согласованными.</w:t>
      </w:r>
    </w:p>
    <w:p>
      <w:r>
        <w:t>В цену не входят персональные консультации, проверка работ, помощь куратора, трудоустройство, поиск заказов и документ об образовании, если соответствующая услуга не названа и отдельно не оплачена в подтверждённом заказе. По выбранной модели первого запуска такие дополнительные услуги не предлагаются.</w:t>
      </w:r>
    </w:p>
    <w:p>
      <w:pPr>
        <w:pStyle w:val="Heading1"/>
      </w:pPr>
      <w:r>
        <w:t>2. Как заключается договор и проходит оплата</w:t>
      </w:r>
    </w:p>
    <w:p>
      <w:r>
        <w:t>До оплаты Покупатель должен иметь возможность прочитать оферту, политику обработки персональных данных и все условия заказа. Оплата полной итоговой суммы через указанную на странице заказа платёжную ссылку после ознакомления с условиями является акцептом оферты. Договор считается заключённым после подтверждения успешного платежа платёжным сервисом; Исполнитель направляет подтверждение заказа на указанный Покупателем адрес электронной почты.</w:t>
      </w:r>
    </w:p>
    <w:p>
      <w:r>
        <w:t>Исполнитель сохраняет редакцию оферты, сведения о заказе, время подтверждения платежа и факт отправки доступа. Покупатель отвечает за корректность указанного им адреса электронной почты. Если платёж не прошёл или не подтверждён, договор не считается оплаченным, а доступ не предоставляется. При двойном списании Исполнитель проверяет платежи и возвращает ошибочный повторный платёж.</w:t>
      </w:r>
    </w:p>
    <w:p>
      <w:r>
        <w:t>Полная сумма к списанию и валюта платежа показываются до подтверждения оплаты. Справочные пересчёты в другие валюты не меняют итоговую цену; курс обмена и возможные комиссии банка Покупателя определяются его банком и платёжным сервисом и показываются ими по применимым правилам.</w:t>
      </w:r>
    </w:p>
    <w:p>
      <w:pPr>
        <w:pStyle w:val="Heading1"/>
      </w:pPr>
      <w:r>
        <w:t>3. Доступ и оказание услуги</w:t>
      </w:r>
    </w:p>
    <w:p>
      <w:r>
        <w:t>Исполнитель направляет инструкцию для входа на адрес заказа после подтверждения платежа в срок, указанный на странице заказа. Модули открываются в даты из подтверждённого графика; срок доступа к каждому модулю и ко всему курсу также указывается до оплаты. Покупатель может изучать открытые материалы в пределах оплаченного срока самостоятельно, в удобное ему время.</w:t>
      </w:r>
    </w:p>
    <w:p>
      <w:r>
        <w:t>Открытие модуля и техническая возможность доступа фиксируются средствами платформы, если такие записи предусмотрены её работой. Исполнитель рассматривает сообщение о недоступности, проверяет техническую причину и при проблеме на своей стороне восстанавливает доступ или предлагает соразмерное решение с учётом обязательных прав Покупателя. Если доступ существенно задержан по вине Исполнителя, Покупатель вправе предъявить предусмотренные законом требования.</w:t>
      </w:r>
    </w:p>
    <w:p>
      <w:r>
        <w:t>Для работы могут понадобиться интернет, устройство и сторонние сервисы ИИ. Покупатель самостоятельно оплачивает свои устройства, связь и подписки на сторонние сервисы, если их стоимость и необходимость раскрыты до оплаты. Исполнитель может заменять устаревшие примеры и ссылки при сохранении основной темы и полезности уже купленного курса.</w:t>
      </w:r>
    </w:p>
    <w:p>
      <w:pPr>
        <w:pStyle w:val="Heading1"/>
      </w:pPr>
      <w:r>
        <w:t>4. Использование материалов и права на них</w:t>
      </w:r>
    </w:p>
    <w:p>
      <w:r>
        <w:t>Покупатель получает личное, неисключительное и непередаваемое право просматривать материалы в период доступа и использовать выданные шаблоны для собственных учебных и рабочих проектов. Право продавать курс, передавать учётную запись, публиковать видеоуроки, выдавать материалы за свои или создавать на их основе конкурирующее обучение не предоставляется.</w:t>
      </w:r>
    </w:p>
    <w:p>
      <w:r>
        <w:t>Покупатель может применять полученные знания в оплачиваемой работе и показывать собственные созданные им результаты. Исполнитель не получает права публиковать имя, изображение, отзыв или работы Покупателя в рекламе без отдельного законного основания и, когда требуется, отдельного согласия.</w:t>
      </w:r>
    </w:p>
    <w:p>
      <w:r>
        <w:t>Исполнитель вправе применять разумные технические меры защиты доступа. При признаках передачи учётной записи или распространения материалов он уведомляет Покупателя и может временно ограничить доступ на время проверки, предложив способ оспорить ошибку. Окончательное прекращение доступа и денежные последствия определяются законом и доказанными обстоятельствами нарушения; автоматическое удержание всей цены не устанавливается.</w:t>
      </w:r>
    </w:p>
    <w:p>
      <w:pPr>
        <w:pStyle w:val="Heading1"/>
      </w:pPr>
      <w:r>
        <w:t>5. Отказ от курса и возврат денег</w:t>
      </w:r>
    </w:p>
    <w:p>
      <w:r>
        <w:t xml:space="preserve">Покупатель вправе сообщить об отказе от дальнейшего исполнения договора на </w:t>
      </w:r>
      <w:r>
        <w:rPr>
          <w:b/>
          <w:color w:val="9C1F1F"/>
        </w:rPr>
        <w:t>[УКАЗАТЬ EMAIL ДЛЯ ПОКУПАТЕЛЕЙ И ЗАПРОСОВ ПО ДАННЫМ]</w:t>
      </w:r>
      <w:r>
        <w:t>. Дата поступления сообщения считается датой обращения. Для поиска платежа Исполнитель может попросить номер заказа и адрес электронной почты, использованный при оплате; избыточные документы требовать нельзя.</w:t>
      </w:r>
    </w:p>
    <w:p>
      <w:r>
        <w:t>Если до отказа Исполнитель не предоставил ни одного модуля, возвращается уплаченная сумма за вычетом лишь фактически понесённых, непосредственно связанных с этим заказом и подтверждённых расходов, если их удержание допускает применимый закон. После начала доступа Исполнитель рассчитывает возврат с учётом фактически оказанной части курса и таких расходов, без двойного удержания. Стоимость ещё не открытых модулей не считается оказанной услугой только потому, что Покупатель получил личный кабинет.</w:t>
      </w:r>
    </w:p>
    <w:p>
      <w:r>
        <w:t>Исполнитель предоставляет Покупателю понятный расчёт и подтверждающие сведения по спорной сумме. Сам факт отправки ссылки или неиспользования Покупателем материалов не является безусловным доказательством исполнения всего договора. Возврат производится тем же способом, которым поступил платёж, если стороны допустимо согласовали иной способ, в срок, установленный применимым законом. Права Покупателя при недостатках услуги или нарушении сроков сохраняются полностью.</w:t>
      </w:r>
    </w:p>
    <w:p>
      <w:pPr>
        <w:pStyle w:val="Heading1"/>
      </w:pPr>
      <w:r>
        <w:t>6. Обязанности и пределы ответственности</w:t>
      </w:r>
    </w:p>
    <w:p>
      <w:r>
        <w:t>Исполнитель обязан предоставить оплаченный состав курса в согласованные сроки и обеспечить работу контролируемой им части доступа. Покупатель обязан не передавать пароль другим лицам, не нарушать права на материалы и своевременно сообщать о препятствиях доступу, чтобы их можно было устранить.</w:t>
      </w:r>
    </w:p>
    <w:p>
      <w:r>
        <w:t>Курс обучает навыкам; Исполнитель не обещает конкретных заказов, трудоустройства или дохода. Итог применения навыков зависит в том числе от действий Покупателя, спроса и сторонних сервисов. Это условие не освобождает Исполнителя от ответственности за качество и сроки самой оплаченной услуги и не ограничивает обязательные потребительские права.</w:t>
      </w:r>
    </w:p>
    <w:p>
      <w:r>
        <w:t>При обстоятельствах вне разумного контроля стороны своевременно уведомляют друг друга и согласуют исполнение после их прекращения. Если исполнение становится невозможным, расчёты производятся по закону и фактическому объёму оказанного. Общие отказы от ответственности за собственное нарушение договора не применяются.</w:t>
      </w:r>
    </w:p>
    <w:p>
      <w:pPr>
        <w:pStyle w:val="Heading1"/>
      </w:pPr>
      <w:r>
        <w:t>7. Персональные данные и сообщения</w:t>
      </w:r>
    </w:p>
    <w:p>
      <w:r>
        <w:t>Порядок обработки данных описан в отдельной политике, доступной до оплаты. Данные, необходимые для заключения и исполнения договора, обрабатываются на применимом законном основании. Согласие на рекламные сообщения не является условием покупки; без отдельного предварительного согласия рекламные рассылки не направляются.</w:t>
      </w:r>
    </w:p>
    <w:p>
      <w:r>
        <w:t>Юридически значимые сообщения о заказе и доступе направляются на адрес электронной почты Покупателя, а обращения Покупателя — на адрес Исполнителя из раздела реквизитов. Стороны сохраняют переписку и подтверждения отправки для разрешения возможного спора.</w:t>
      </w:r>
    </w:p>
    <w:p>
      <w:pPr>
        <w:pStyle w:val="Heading1"/>
      </w:pPr>
      <w:r>
        <w:t>8. Изменения оферты и применимое право</w:t>
      </w:r>
    </w:p>
    <w:p>
      <w:r>
        <w:t>Новая редакция оферты действует для заказов, оплаченных после её публикации. Уже согласованные состав, цена, график и срок доступа не меняются в одностороннем порядке, кроме случаев, прямо допускаемых применимым законом или отдельно согласованных с Покупателем.</w:t>
      </w:r>
    </w:p>
    <w:p>
      <w:r>
        <w:t>К договору применяется право Российской Федерации в части, не лишающей Покупателя защиты обязательных норм страны его обычного места жительства при направлении продаж в эту страну. До обращения в суд Покупатель может направить претензию по электронной почте или письменному адресу. Это не ограничивает установленное законом право обратиться в компетентный суд или государственный орган.</w:t>
      </w:r>
    </w:p>
    <w:p>
      <w:pPr>
        <w:pStyle w:val="Heading1"/>
      </w:pPr>
      <w:r>
        <w:t>9. Реквизиты Исполнителя</w:t>
      </w:r>
    </w:p>
    <w:p>
      <w:r>
        <w:t xml:space="preserve">Индивидуальный предприниматель Беляков Василий Александрович. ИНН 772440246130. ОГРНИП 324774600178722. Адрес для письменных обращений: </w:t>
      </w:r>
      <w:r>
        <w:rPr>
          <w:b/>
          <w:color w:val="9C1F1F"/>
        </w:rPr>
        <w:t>[УКАЗАТЬ АДРЕС ИП ДЛЯ ПИСЬМЕННЫХ ОБРАЩЕНИЙ]</w:t>
      </w:r>
      <w:r>
        <w:t xml:space="preserve">. Электронная почта: </w:t>
      </w:r>
      <w:r>
        <w:rPr>
          <w:b/>
          <w:color w:val="9C1F1F"/>
        </w:rPr>
        <w:t>[УКАЗАТЬ EMAIL ДЛЯ ПОКУПАТЕЛЕЙ И ЗАПРОСОВ ПО ДАННЫМ]</w:t>
      </w:r>
      <w:r>
        <w:t>. Сайт курса: https://vasiliy0444.github.io/ai-na-zakaz-course/</w:t>
      </w:r>
    </w:p>
    <w:p>
      <w:r>
        <w:t>Расчётный счёт 40802810120000927878 в ООО «Банк Точка»; БИК 044525104; корреспондентский счёт 30101810745374525104. Эти реквизиты указаны по изображениям, предоставленным владельцем ИП, и требуют его окончательной сверки перед публикацией.</w:t>
      </w:r>
    </w:p>
    <w:p>
      <w:pPr>
        <w:pStyle w:val="LegalTitle"/>
      </w:pPr>
      <w:r>
        <w:t>«ИИ на заказ» onlayn kursiga kirish bo‘yicha ommaviy oferta</w:t>
      </w:r>
    </w:p>
    <w:p>
      <w:pPr>
        <w:jc w:val="left"/>
      </w:pPr>
      <w:r>
        <w:rPr>
          <w:b/>
          <w:color w:val="742828"/>
          <w:sz w:val="18"/>
        </w:rPr>
        <w:t>O‘zbekcha matn · Редакция / tahrir: 2026-yil 27-sentabr · ПРОЕКТ / LOYIHA</w:t>
      </w:r>
    </w:p>
    <w:p>
      <w:r>
        <w:t>Ushbu hujjat modullari bosqichma-bosqich ochiladigan yozib olingan kursni mustaqil o‘rganish shartlarini belgilaydi. To‘lovdan oldin jadval, kirish muddati, yakuniy narx, platforma va murojaat manzillari e’lon qilinishi kerak. Ajratib ko‘rsatilgan joylar e’lon qilishdan oldin to‘ldiriladi.</w:t>
      </w:r>
    </w:p>
    <w:p>
      <w:pPr>
        <w:pStyle w:val="Heading1"/>
      </w:pPr>
      <w:r>
        <w:t>1. Tomonlar va shartnoma tarkibi</w:t>
      </w:r>
    </w:p>
    <w:p>
      <w:r>
        <w:t>Yakka tartibdagi tadbirkor Belyakov Vasiliy Aleksandrovich, STIR 772440246130, yakka tartibdagi tadbirkorning davlat ro‘yxati raqami (OGRNIP) 324774600178722 (keyingi o‘rinlarda — Ijrochi) ushbu ofertaga muvofiq shaxsiy maqsadlarda kursni sotib oluvchi voyaga yetgan jismoniy shaxsga (keyingi o‘rinlarda — Xaridor) shartnoma tuzishni taklif qiladi. «ИИ на заказ» kursi mustaqil o‘rganish uchun yozib olingan videodarslar, amaliy topshiriqlar va shablonlardan iborat.</w:t>
      </w:r>
    </w:p>
    <w:p>
      <w:r>
        <w:t>Shartnomaning bir qismi — Xaridorga to‘lovdan bevosita oldin ko‘rsatilgan buyurtma ma’lumotlari: modullar tarkibi va soni, ularning ochilish jadvali, boshlanish sanasi, foydalanish muddati, yakuniy narx va to‘lov valyutasi, to‘lov usuli, platforma hamda texnik talablar. Kurs tarkibi, jadvali va narxi bo‘yicha umumiy shartlar bilan oldindan tasdiqlangan buyurtma ma’lumotlari o‘rtasida tafovut bo‘lsa, buyurtma ma’lumotlari qo‘llanadi. Ko‘rsatilmagan shartlar kelishilgan deb hisoblanmaydi.</w:t>
      </w:r>
    </w:p>
    <w:p>
      <w:r>
        <w:t>Agar tasdiqlangan buyurtmada alohida ko‘rsatilmagan va to‘lanmagan bo‘lsa, narxga shaxsiy maslahat, ishlarni tekshirish, kurator yordami, ishga joylashtirish, buyurtma topish va ta’lim to‘g‘risidagi hujjat kirmaydi. Dastlabki savdo modeli bunday qo‘shimcha xizmatlarni o‘z ichiga olmaydi.</w:t>
      </w:r>
    </w:p>
    <w:p>
      <w:pPr>
        <w:pStyle w:val="Heading1"/>
      </w:pPr>
      <w:r>
        <w:t>2. Shartnoma tuzish va to‘lov</w:t>
      </w:r>
    </w:p>
    <w:p>
      <w:r>
        <w:t>To‘lovdan oldin Xaridor oferta, shaxsga doir ma’lumotlarga ishlov berish siyosati va buyurtmaning barcha shartlari bilan tanishish imkoniyatiga ega bo‘lishi kerak. Shartlar bilan tanishgach, buyurtma sahifasida ko‘rsatilgan to‘lov havolasi orqali yakuniy summani to‘liq to‘lash ofertani qabul qilish hisoblanadi. Shartnoma to‘lov xizmati muvaffaqiyatli to‘lovni tasdiqlaganidan so‘ng tuzilgan hisoblanadi; Ijrochi tasdiqni Xaridor ko‘rsatgan elektron pochta manziliga yuboradi.</w:t>
      </w:r>
    </w:p>
    <w:p>
      <w:r>
        <w:t>Ijrochi oferta tahririni, buyurtma shartlarini, to‘lov tasdiqlangan vaqtni va kirish yo‘riqnomasi yuborilganini saqlaydi. Xaridor elektron pochta manzilini to‘g‘ri ko‘rsatish uchun javobgardir. To‘lov amalga oshmagan yoki tasdiqlanmagan bo‘lsa, kursga kirish berilmaydi. Pul ikki marta yechib olinganida Ijrochi to‘lovlarni tekshiradi va xato takroriy to‘lovni qaytaradi.</w:t>
      </w:r>
    </w:p>
    <w:p>
      <w:r>
        <w:t>Yechib olinadigan yakuniy summa va to‘lov valyutasi tasdiqlashdan oldin ko‘rsatiladi. Boshqa valyutalardagi taxminiy hisob-kitob yakuniy narxni o‘zgartirmaydi; ayirboshlash kursi va Xaridor bankining ehtimoliy komissiyalarini tegishli bank va to‘lov xizmati o‘z qoidalariga ko‘ra belgilaydi.</w:t>
      </w:r>
    </w:p>
    <w:p>
      <w:pPr>
        <w:pStyle w:val="Heading1"/>
      </w:pPr>
      <w:r>
        <w:t>3. Kirish huquqi va xizmatni ko‘rsatish</w:t>
      </w:r>
    </w:p>
    <w:p>
      <w:r>
        <w:t>Ijrochi to‘lov tasdiqlangach, buyurtma sahifasida ko‘rsatilgan muddatda kirish yo‘riqnomasini buyurtmadagi elektron pochta manziliga yuboradi. Modullar tasdiqlangan jadvaldagi sanalarda ochiladi; har bir modul va butun kursdan foydalanish muddati ham to‘lovdan oldin ko‘rsatiladi. Xaridor ochilgan materiallarni to‘langan muddat davomida o‘zi uchun qulay vaqtda mustaqil o‘rganishi mumkin.</w:t>
      </w:r>
    </w:p>
    <w:p>
      <w:r>
        <w:t>Modulning ochilishi va undan texnik foydalanish imkoniyati, agar platforma buni nazarda tutsa, uning qaydlarida aks ettiriladi. Ijrochi kirish ishlamayotgani haqidagi xabarni ko‘rib chiqadi, sababini tekshiradi va muammo o‘z tomonida bo‘lsa, kirishni tiklaydi yoki Xaridorning majburiy huquqlarini hisobga olgan holda mutanosib yechim taklif qiladi. Ijrochining aybi bilan kirish jiddiy kechiksa, Xaridor qonunda nazarda tutilgan talablarni qo‘yishi mumkin.</w:t>
      </w:r>
    </w:p>
    <w:p>
      <w:r>
        <w:t>Kurs uchun internet, qurilma va uchinchi tomon sun’iy intellekt xizmatlari kerak bo‘lishi mumkin. Agar zarurati va narxi to‘lovdan oldin oshkor etilgan bo‘lsa, Xaridor o‘z qurilmasi, aloqa va uchinchi tomon obunalari uchun o‘zi to‘laydi. Ijrochi sotib olingan kursning asosiy mavzusi va foydaliligini saqlagan holda eskirgan misollar hamda havolalarni almashtirishi mumkin.</w:t>
      </w:r>
    </w:p>
    <w:p>
      <w:pPr>
        <w:pStyle w:val="Heading1"/>
      </w:pPr>
      <w:r>
        <w:t>4. Materiallardan foydalanish va ularga huquqlar</w:t>
      </w:r>
    </w:p>
    <w:p>
      <w:r>
        <w:t>Xaridor kirish muddati davomida materiallarni ko‘rish hamda berilgan shablonlardan o‘z o‘quv va ish loyihalarida foydalanish uchun shaxsiy, mutlaq bo‘lmagan va boshqa shaxsga o‘tkazilmaydigan huquq oladi. Kursni sotish, hisobni boshqalarga berish, videodarslarni ommaga chiqarish, materiallarni o‘ziniki deb ko‘rsatish yoki ular asosida raqobatchi o‘quv kursini yaratish huquqi berilmaydi.</w:t>
      </w:r>
    </w:p>
    <w:p>
      <w:r>
        <w:t>Xaridor o‘rgangan bilimlarini haq to‘lanadigan ishda qo‘llashi va o‘zi yaratgan natijalarni namoyish etishi mumkin. Ijrochi Xaridorning ismi, tasviri, fikri yoki ishlarini reklamada alohida qonuniy asos va zarur bo‘lsa, alohida roziliksiz e’lon qilish huquqini olmaydi.</w:t>
      </w:r>
    </w:p>
    <w:p>
      <w:r>
        <w:t>Ijrochi kirishni himoya qilish uchun oqilona texnik choralarni qo‘llashi mumkin. Hisobni boshqalarga berish yoki materiallarni tarqatish belgilari bo‘lsa, u Xaridorni xabardor qilib, tekshiruv vaqtida kirishni vaqtincha cheklashi va xatoni e’tiroz qilish usulini taklif etishi mumkin. Kirishni butunlay tugatish hamda pul bo‘yicha oqibatlar qonun va isbotlangan holatlarga muvofiq belgilanadi; butun narxni avtomatik ushlab qolish belgilanmaydi.</w:t>
      </w:r>
    </w:p>
    <w:p>
      <w:pPr>
        <w:pStyle w:val="Heading1"/>
      </w:pPr>
      <w:r>
        <w:t>5. Kursdan voz kechish va pulni qaytarish</w:t>
      </w:r>
    </w:p>
    <w:p>
      <w:r>
        <w:t xml:space="preserve">Xaridor shartnomaning qolgan qismini bajarishdan voz kechishini </w:t>
      </w:r>
      <w:r>
        <w:rPr>
          <w:b/>
          <w:color w:val="9C1F1F"/>
        </w:rPr>
        <w:t>[XARIDORLAR VA MA’LUMOTLAR BO‘YICHA MUROJAATLAR UCHUN EMAILNI KIRITING]</w:t>
      </w:r>
      <w:r>
        <w:t xml:space="preserve"> manziliga xabar qilishi mumkin. Xabar kelgan sana murojaat sanasi hisoblanadi. To‘lovni topish uchun Ijrochi buyurtma raqami va to‘lovda ishlatilgan elektron pochta manzilini so‘rashi mumkin; ortiqcha hujjatlar talab qilinmaydi.</w:t>
      </w:r>
    </w:p>
    <w:p>
      <w:r>
        <w:t>Xaridor voz kechguniga qadar birorta modul taqdim etilmagan bo‘lsa, to‘langan summa faqat ushbu buyurtma bilan bevosita bog‘liq, amalda qilingan va hujjat bilan tasdiqlangan xarajatlarni chegirgan holda qaytariladi, agar bunday chegirma qo‘llanadigan qonun bilan ruxsat etilsa. Kirish boshlanganidan keyin Ijrochi amalda ko‘rsatilgan kurs qismi va shunday xarajatlarni, bir xil summani ikki marta ushlab qolmagan holda hisobga oladi. Hali ochilmagan modullar qiymati Xaridorga shaxsiy kabinet berilganining o‘zi bilan ko‘rsatilgan xizmatga aylanmaydi.</w:t>
      </w:r>
    </w:p>
    <w:p>
      <w:r>
        <w:t>Ijrochi bahsli summaning tushunarli hisob-kitobini va tasdiqlovchi ma’lumotlarni taqdim etadi. Havola yuborilganining o‘zi yoki Xaridor materiallardan foydalanmagani butun shartnoma bajarilganini so‘zsiz isbotlamaydi. Pul tomonlar qonuniy ravishda boshqa usulni kelishmagan bo‘lsa, to‘langan usulda va qo‘llanadigan qonun belgilagan muddatda qaytariladi. Xizmat kamchiligi yoki muddat buzilishi bo‘yicha Xaridorning huquqlari to‘liq saqlanadi.</w:t>
      </w:r>
    </w:p>
    <w:p>
      <w:pPr>
        <w:pStyle w:val="Heading1"/>
      </w:pPr>
      <w:r>
        <w:t>6. Majburiyatlar va javobgarlik chegaralari</w:t>
      </w:r>
    </w:p>
    <w:p>
      <w:r>
        <w:t>Ijrochi to‘langan kurs tarkibini kelishilgan muddatlarda taqdim etishi va o‘zi nazorat qiladigan kirish vositalari ishlashini ta’minlashi kerak. Xaridor parolni boshqalarga bermasligi, materiallarga bo‘lgan huquqlarni buzmasligi va kirishga to‘sqinlik qilayotgan holat haqida uni tuzatish mumkin bo‘lishi uchun o‘z vaqtida xabar berishi kerak.</w:t>
      </w:r>
    </w:p>
    <w:p>
      <w:r>
        <w:t>Kurs ko‘nikmalarni o‘rgatadi; Ijrochi aniq buyurtma, ishga joylashish yoki daromadni va’da qilmaydi. Bilimlarni qo‘llash natijasi Xaridorning harakatlari, talab va uchinchi tomon xizmatlariga ham bog‘liq. Bu shart Ijrochini pullik xizmatning sifati va muddatlari uchun javobgarlikdan ozod qilmaydi hamda Xaridorning qonundagi majburiy huquqlarini cheklamaydi.</w:t>
      </w:r>
    </w:p>
    <w:p>
      <w:r>
        <w:t>Tomonlar oqilona nazoratidan tashqaridagi holatlar haqida bir-birini vaqtida xabardor qiladi va ular tugagach bajarish tartibini kelishadi. Bajarish imkonsiz bo‘lsa, hisob-kitob qonun va amalda ko‘rsatilgan xizmat hajmiga muvofiq amalga oshiriladi. Ijrochining o‘z shartnoma buzilishi uchun umumiy javobgarlikdan voz kechish qo‘llanmaydi.</w:t>
      </w:r>
    </w:p>
    <w:p>
      <w:pPr>
        <w:pStyle w:val="Heading1"/>
      </w:pPr>
      <w:r>
        <w:t>7. Shaxsga doir ma’lumotlar va xabarlar</w:t>
      </w:r>
    </w:p>
    <w:p>
      <w:r>
        <w:t>Ma’lumotlarga ishlov berish tartibi to‘lovdan oldin foydalanish mumkin bo‘lgan alohida siyosatda bayon etiladi. Shartnoma tuzish va bajarish uchun zarur ma’lumotlarga qo‘llanadigan qonuniy asosda ishlov beriladi. Reklama xabarlariga rozilik xarid sharti emas; alohida oldindan roziliksiz reklama xabarlari yuborilmaydi.</w:t>
      </w:r>
    </w:p>
    <w:p>
      <w:r>
        <w:t>Buyurtma va kirish haqidagi yuridik ahamiyatli xabarlar Xaridorning elektron pochta manziliga, Xaridorning murojaatlari esa rekvizitlar bo‘limidagi Ijrochi manziliga yuboriladi. Tomonlar ehtimoliy nizoni hal qilish uchun yozishmalar va yuborish tasdiqlarini saqlaydi.</w:t>
      </w:r>
    </w:p>
    <w:p>
      <w:pPr>
        <w:pStyle w:val="Heading1"/>
      </w:pPr>
      <w:r>
        <w:t>8. Oferta o‘zgarishi va qo‘llanadigan huquq</w:t>
      </w:r>
    </w:p>
    <w:p>
      <w:r>
        <w:t>Ofertaning yangi tahriri e’lon qilingandan keyin to‘langan buyurtmalarga tatbiq etiladi. Oldindan kelishilgan tarkib, narx, jadval va kirish muddati bir tomonlama o‘zgartirilmaydi, bundan qo‘llanadigan qonun bevosita ruxsat bergan yoki Xaridor bilan alohida kelishilgan hollar mustasno.</w:t>
      </w:r>
    </w:p>
    <w:p>
      <w:r>
        <w:t>Shartnomaga Rossiya Federatsiyasi huquqi Xaridorni savdo yo‘naltirilgan odatiy yashash mamlakatining majburiy iste’molchi himoyasidan mahrum qilmaydigan darajada qo‘llanadi. Sudga murojaat qilishdan oldin Xaridor elektron pochta yoki yozma manzil orqali talab yuborishi mumkin. Bu qonunda belgilangan vakolatli sudga yoki davlat organiga murojaat qilish huquqini cheklamaydi.</w:t>
      </w:r>
    </w:p>
    <w:p>
      <w:pPr>
        <w:pStyle w:val="Heading1"/>
      </w:pPr>
      <w:r>
        <w:t>9. Ijrochining rekvizitlari</w:t>
      </w:r>
    </w:p>
    <w:p>
      <w:r>
        <w:t xml:space="preserve">Yakka tartibdagi tadbirkor Belyakov Vasiliy Aleksandrovich. STIR 772440246130. OGRNIP 324774600178722. Yozma murojaatlar uchun manzil: </w:t>
      </w:r>
      <w:r>
        <w:rPr>
          <w:b/>
          <w:color w:val="9C1F1F"/>
        </w:rPr>
        <w:t>[YOZMA MUROJAATLAR UCHUN TADBIRKOR MANZILINI KIRITING]</w:t>
      </w:r>
      <w:r>
        <w:t xml:space="preserve">. Elektron pochta: </w:t>
      </w:r>
      <w:r>
        <w:rPr>
          <w:b/>
          <w:color w:val="9C1F1F"/>
        </w:rPr>
        <w:t>[XARIDORLAR VA MA’LUMOTLAR BO‘YICHA MUROJAATLAR UCHUN EMAILNI KIRITING]</w:t>
      </w:r>
      <w:r>
        <w:t>. Kurs sayti: https://vasiliy0444.github.io/ai-na-zakaz-course/</w:t>
      </w:r>
    </w:p>
    <w:p>
      <w:r>
        <w:t>Hisob raqami 40802810120000927878, «Bank Tochka» MChJ; BIK 044525104; bankning korrespondent hisob raqami 30101810745374525104. Ushbu rekvizitlar tadbirkor egasi taqdim etgan tasvirlardan olingan; e’lon qilishdan oldin egasi ularni yakuniy tekshirishi kerak.</w:t>
      </w:r>
    </w:p>
    <w:sectPr w:rsidR="00FC693F" w:rsidRPr="0006063C" w:rsidSect="00034616">
      <w:headerReference w:type="default" r:id="rId9"/>
      <w:footerReference w:type="default" r:id="rId10"/>
      <w:pgSz w:w="12240" w:h="15840"/>
      <w:pgMar w:top="1037" w:right="1195" w:bottom="1037" w:left="1195" w:header="461"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F5F5F"/>
        <w:sz w:val="16"/>
      </w:rPr>
      <w:t>ПРОЕКТ / LOYIHA · заполнить выделенные поля / belgilangan joylarni to‘ldiring</w:t>
    </w:r>
    <w:r>
      <w:t xml:space="preser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5F5F"/>
        <w:sz w:val="16"/>
      </w:rPr>
      <w:t>ИИ на заказ · Публичная оферта / Ommaviy oferta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Title">
    <w:name w:val="LegalTitle"/>
    <w:basedOn w:val="Normal"/>
    <w:pPr>
      <w:keepNext/>
      <w:spacing w:before="360" w:after="220"/>
    </w:pPr>
    <w:rPr>
      <w:rFonts w:ascii="Arial" w:hAnsi="Arial"/>
      <w:b/>
      <w:color w:val="000000"/>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Проект для ИП Белякова Василия Александровича</dc:creator>
  <cp:keywords/>
  <dc:description>generated by python-docx</dc:description>
  <cp:lastModifiedBy/>
  <cp:revision>1</cp:revision>
  <dcterms:created xsi:type="dcterms:W3CDTF">2013-12-23T23:15:00Z</dcterms:created>
  <dcterms:modified xsi:type="dcterms:W3CDTF">2013-12-23T23:15:00Z</dcterms:modified>
  <cp:category/>
</cp:coreProperties>
</file>