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B3B" w:rsidRDefault="00756A50" w:rsidP="00756A50">
      <w:pPr>
        <w:pStyle w:val="a6"/>
        <w:numPr>
          <w:ilvl w:val="0"/>
          <w:numId w:val="3"/>
        </w:numPr>
        <w:tabs>
          <w:tab w:val="left" w:pos="426"/>
        </w:tabs>
        <w:ind w:left="0" w:firstLine="0"/>
      </w:pPr>
      <w:r>
        <w:t xml:space="preserve">Крепежные отверстия зафиксированы и их нельзя </w:t>
      </w:r>
      <w:proofErr w:type="gramStart"/>
      <w:r>
        <w:t>перемещать</w:t>
      </w:r>
      <w:proofErr w:type="gramEnd"/>
      <w:r>
        <w:t>.</w:t>
      </w:r>
    </w:p>
    <w:p w:rsidR="0013000A" w:rsidRDefault="0013000A" w:rsidP="00756A50">
      <w:pPr>
        <w:pStyle w:val="a6"/>
        <w:numPr>
          <w:ilvl w:val="0"/>
          <w:numId w:val="3"/>
        </w:numPr>
        <w:tabs>
          <w:tab w:val="left" w:pos="426"/>
        </w:tabs>
        <w:ind w:left="0" w:firstLine="0"/>
      </w:pPr>
      <w:r>
        <w:t>Количество слоев – не более 8. Предусмотреть теплоотвод эффективный.</w:t>
      </w:r>
    </w:p>
    <w:p w:rsidR="00756A50" w:rsidRDefault="00756A50" w:rsidP="00756A50">
      <w:pPr>
        <w:tabs>
          <w:tab w:val="left" w:pos="426"/>
        </w:tabs>
        <w:ind w:firstLine="0"/>
        <w:jc w:val="center"/>
      </w:pPr>
      <w:bookmarkStart w:id="0" w:name="_GoBack"/>
      <w:bookmarkEnd w:id="0"/>
    </w:p>
    <w:p w:rsidR="00756A50" w:rsidRDefault="00756A50" w:rsidP="00756A50">
      <w:pPr>
        <w:pStyle w:val="a6"/>
        <w:numPr>
          <w:ilvl w:val="0"/>
          <w:numId w:val="3"/>
        </w:numPr>
        <w:tabs>
          <w:tab w:val="left" w:pos="426"/>
        </w:tabs>
        <w:ind w:left="0" w:firstLine="0"/>
      </w:pPr>
      <w:r>
        <w:t>Разъемы питания мною также зафиксированы, но если будет необходимо их передвинуть, мало ли, будет лучше для проводников, то перемещать в диапазоне выделенного белого круга</w:t>
      </w:r>
      <w:r w:rsidR="006A5975">
        <w:t xml:space="preserve"> и предупредив меня</w:t>
      </w:r>
      <w:r>
        <w:t>.</w:t>
      </w:r>
    </w:p>
    <w:p w:rsidR="0013000A" w:rsidRDefault="0013000A" w:rsidP="0013000A">
      <w:pPr>
        <w:pStyle w:val="a6"/>
      </w:pPr>
    </w:p>
    <w:p w:rsidR="0013000A" w:rsidRDefault="0013000A" w:rsidP="0013000A">
      <w:pPr>
        <w:pStyle w:val="a6"/>
        <w:tabs>
          <w:tab w:val="left" w:pos="426"/>
        </w:tabs>
        <w:ind w:left="0" w:firstLine="0"/>
      </w:pPr>
      <w:r>
        <w:t>Ниже приведен ФРОНТАЛЬНЫЙ вид платы.</w:t>
      </w:r>
    </w:p>
    <w:p w:rsidR="00756A50" w:rsidRDefault="00756A50" w:rsidP="00756A50">
      <w:pPr>
        <w:pStyle w:val="a6"/>
        <w:ind w:left="0" w:firstLine="0"/>
        <w:jc w:val="center"/>
      </w:pPr>
      <w:r>
        <w:rPr>
          <w:noProof/>
        </w:rPr>
        <w:drawing>
          <wp:inline distT="0" distB="0" distL="0" distR="0" wp14:anchorId="07EACCA5" wp14:editId="55B982AC">
            <wp:extent cx="3675964" cy="334171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26" cy="334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50" w:rsidRDefault="00756A50" w:rsidP="00756A50"/>
    <w:p w:rsidR="00756A50" w:rsidRDefault="0013000A" w:rsidP="00756A50">
      <w:pPr>
        <w:pStyle w:val="a6"/>
        <w:numPr>
          <w:ilvl w:val="0"/>
          <w:numId w:val="3"/>
        </w:numPr>
        <w:tabs>
          <w:tab w:val="left" w:pos="426"/>
        </w:tabs>
        <w:ind w:left="0" w:firstLine="0"/>
      </w:pPr>
      <w:r>
        <w:t xml:space="preserve">Разъемы </w:t>
      </w:r>
      <w:proofErr w:type="spellStart"/>
      <w:r>
        <w:t>оптопары</w:t>
      </w:r>
      <w:proofErr w:type="spellEnd"/>
      <w:r>
        <w:t xml:space="preserve"> с задней стороны расположить. Разъемы подключения тормозов с фронтальной стороны.</w:t>
      </w:r>
    </w:p>
    <w:p w:rsidR="0013000A" w:rsidRDefault="0013000A" w:rsidP="0013000A">
      <w:pPr>
        <w:pStyle w:val="a6"/>
        <w:tabs>
          <w:tab w:val="left" w:pos="426"/>
        </w:tabs>
        <w:ind w:left="0" w:firstLine="0"/>
      </w:pPr>
      <w:r>
        <w:rPr>
          <w:noProof/>
        </w:rPr>
        <w:lastRenderedPageBreak/>
        <w:drawing>
          <wp:inline distT="0" distB="0" distL="0" distR="0" wp14:anchorId="67B95017" wp14:editId="4F3E90C0">
            <wp:extent cx="5940425" cy="2703816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0A" w:rsidRDefault="0013000A" w:rsidP="0013000A">
      <w:pPr>
        <w:pStyle w:val="a6"/>
        <w:tabs>
          <w:tab w:val="left" w:pos="426"/>
        </w:tabs>
        <w:ind w:left="0" w:firstLine="0"/>
      </w:pPr>
    </w:p>
    <w:p w:rsidR="0013000A" w:rsidRDefault="0013000A" w:rsidP="0013000A">
      <w:pPr>
        <w:pStyle w:val="a6"/>
        <w:tabs>
          <w:tab w:val="left" w:pos="426"/>
        </w:tabs>
        <w:ind w:left="0" w:firstLine="0"/>
      </w:pPr>
      <w:r>
        <w:rPr>
          <w:noProof/>
        </w:rPr>
        <w:drawing>
          <wp:inline distT="0" distB="0" distL="0" distR="0" wp14:anchorId="2A741576" wp14:editId="03C441F8">
            <wp:extent cx="5940425" cy="2833182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0A" w:rsidRPr="0013000A" w:rsidRDefault="0013000A" w:rsidP="0013000A"/>
    <w:p w:rsidR="0013000A" w:rsidRDefault="0013000A" w:rsidP="0013000A"/>
    <w:p w:rsidR="0013000A" w:rsidRDefault="0013000A" w:rsidP="0013000A">
      <w:pPr>
        <w:pStyle w:val="a6"/>
        <w:numPr>
          <w:ilvl w:val="0"/>
          <w:numId w:val="3"/>
        </w:numPr>
        <w:tabs>
          <w:tab w:val="left" w:pos="1663"/>
        </w:tabs>
      </w:pPr>
      <w:r>
        <w:t>Разъем питания платы светодиодов с фронтальной части.</w:t>
      </w:r>
    </w:p>
    <w:p w:rsidR="0013000A" w:rsidRDefault="0013000A" w:rsidP="0013000A">
      <w:pPr>
        <w:pStyle w:val="a6"/>
        <w:tabs>
          <w:tab w:val="left" w:pos="1663"/>
        </w:tabs>
        <w:ind w:left="1287" w:firstLine="0"/>
      </w:pPr>
    </w:p>
    <w:p w:rsidR="0013000A" w:rsidRDefault="0013000A" w:rsidP="0013000A">
      <w:pPr>
        <w:pStyle w:val="a6"/>
        <w:tabs>
          <w:tab w:val="left" w:pos="1663"/>
        </w:tabs>
        <w:ind w:left="1287" w:firstLine="0"/>
      </w:pPr>
      <w:r>
        <w:rPr>
          <w:noProof/>
        </w:rPr>
        <w:drawing>
          <wp:inline distT="0" distB="0" distL="0" distR="0" wp14:anchorId="3380E6ED" wp14:editId="5D7F08C3">
            <wp:extent cx="2705100" cy="1533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0A" w:rsidRDefault="0013000A" w:rsidP="0013000A">
      <w:pPr>
        <w:pStyle w:val="a6"/>
        <w:numPr>
          <w:ilvl w:val="0"/>
          <w:numId w:val="3"/>
        </w:numPr>
        <w:tabs>
          <w:tab w:val="left" w:pos="1663"/>
        </w:tabs>
      </w:pPr>
      <w:r>
        <w:t xml:space="preserve">Разъем питания платы </w:t>
      </w:r>
      <w:proofErr w:type="gramStart"/>
      <w:r>
        <w:t>С</w:t>
      </w:r>
      <w:proofErr w:type="gramEnd"/>
      <w:r>
        <w:rPr>
          <w:lang w:val="en-US"/>
        </w:rPr>
        <w:t>AN</w:t>
      </w:r>
      <w:r>
        <w:t xml:space="preserve"> с задней части</w:t>
      </w:r>
      <w:r>
        <w:t>.</w:t>
      </w:r>
    </w:p>
    <w:p w:rsidR="0013000A" w:rsidRDefault="0013000A" w:rsidP="0013000A">
      <w:pPr>
        <w:pStyle w:val="a6"/>
        <w:tabs>
          <w:tab w:val="left" w:pos="1663"/>
        </w:tabs>
        <w:ind w:left="1287" w:firstLine="0"/>
      </w:pPr>
    </w:p>
    <w:p w:rsidR="0013000A" w:rsidRDefault="0013000A" w:rsidP="0013000A">
      <w:pPr>
        <w:pStyle w:val="a6"/>
        <w:tabs>
          <w:tab w:val="left" w:pos="1663"/>
        </w:tabs>
        <w:ind w:left="1287" w:firstLine="0"/>
      </w:pPr>
      <w:r>
        <w:rPr>
          <w:noProof/>
        </w:rPr>
        <w:drawing>
          <wp:inline distT="0" distB="0" distL="0" distR="0" wp14:anchorId="2D1904C0" wp14:editId="33D7FC83">
            <wp:extent cx="3266902" cy="1775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170" cy="177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0A" w:rsidRDefault="0013000A" w:rsidP="0013000A">
      <w:pPr>
        <w:pStyle w:val="a6"/>
        <w:tabs>
          <w:tab w:val="left" w:pos="1663"/>
        </w:tabs>
        <w:ind w:left="1287" w:firstLine="0"/>
      </w:pPr>
    </w:p>
    <w:p w:rsidR="0013000A" w:rsidRDefault="0013000A" w:rsidP="0013000A">
      <w:pPr>
        <w:tabs>
          <w:tab w:val="left" w:pos="4268"/>
        </w:tabs>
      </w:pPr>
      <w:r>
        <w:tab/>
      </w:r>
    </w:p>
    <w:p w:rsidR="0013000A" w:rsidRDefault="0013000A" w:rsidP="0013000A">
      <w:pPr>
        <w:pStyle w:val="a6"/>
        <w:numPr>
          <w:ilvl w:val="0"/>
          <w:numId w:val="3"/>
        </w:numPr>
        <w:tabs>
          <w:tab w:val="left" w:pos="4268"/>
        </w:tabs>
      </w:pPr>
      <w:r>
        <w:t xml:space="preserve">Преобразователи питания и </w:t>
      </w:r>
      <w:proofErr w:type="spellStart"/>
      <w:r>
        <w:t>оптопары</w:t>
      </w:r>
      <w:proofErr w:type="spellEnd"/>
      <w:r>
        <w:t xml:space="preserve"> размещать допустимо на обеих сторонах платы в обведенном синим маркером пространстве.</w:t>
      </w:r>
    </w:p>
    <w:p w:rsidR="0013000A" w:rsidRPr="0013000A" w:rsidRDefault="0013000A" w:rsidP="0013000A">
      <w:pPr>
        <w:pStyle w:val="a6"/>
        <w:tabs>
          <w:tab w:val="left" w:pos="4268"/>
        </w:tabs>
        <w:ind w:left="1287" w:firstLine="0"/>
        <w:jc w:val="center"/>
      </w:pPr>
      <w:r>
        <w:rPr>
          <w:noProof/>
        </w:rPr>
        <w:drawing>
          <wp:inline distT="0" distB="0" distL="0" distR="0" wp14:anchorId="75AF5722" wp14:editId="3041A603">
            <wp:extent cx="4226514" cy="339159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832" cy="33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00A" w:rsidRPr="00130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5B2"/>
    <w:multiLevelType w:val="multilevel"/>
    <w:tmpl w:val="7F6492B6"/>
    <w:lvl w:ilvl="0">
      <w:start w:val="1"/>
      <w:numFmt w:val="decimal"/>
      <w:pStyle w:val="1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0234EE1"/>
    <w:multiLevelType w:val="hybridMultilevel"/>
    <w:tmpl w:val="D4AEA0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50"/>
    <w:rsid w:val="0013000A"/>
    <w:rsid w:val="0013093D"/>
    <w:rsid w:val="00555DDA"/>
    <w:rsid w:val="006A5975"/>
    <w:rsid w:val="00756A50"/>
    <w:rsid w:val="008071AD"/>
    <w:rsid w:val="008B261F"/>
    <w:rsid w:val="00EB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1AD"/>
    <w:pPr>
      <w:widowControl w:val="0"/>
      <w:spacing w:after="0" w:line="360" w:lineRule="auto"/>
      <w:ind w:firstLine="567"/>
      <w:jc w:val="both"/>
    </w:pPr>
    <w:rPr>
      <w:rFonts w:ascii="Times New Roman" w:hAnsi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71AD"/>
    <w:pPr>
      <w:keepNext/>
      <w:keepLines/>
      <w:numPr>
        <w:numId w:val="2"/>
      </w:numPr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8071AD"/>
    <w:pPr>
      <w:keepNext/>
      <w:ind w:left="465" w:hanging="465"/>
      <w:outlineLvl w:val="1"/>
    </w:pPr>
    <w:rPr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071AD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071AD"/>
    <w:pPr>
      <w:keepNext/>
      <w:keepLines/>
      <w:spacing w:before="40"/>
      <w:ind w:firstLine="680"/>
      <w:outlineLvl w:val="3"/>
    </w:pPr>
    <w:rPr>
      <w:rFonts w:eastAsiaTheme="majorEastAsia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1AD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link w:val="2"/>
    <w:rsid w:val="008071AD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8071AD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071AD"/>
    <w:rPr>
      <w:rFonts w:ascii="Times New Roman" w:eastAsiaTheme="majorEastAsia" w:hAnsi="Times New Roman" w:cstheme="majorBidi"/>
      <w:i/>
      <w:iCs/>
      <w:sz w:val="28"/>
      <w:szCs w:val="20"/>
      <w:lang w:eastAsia="ru-RU"/>
    </w:rPr>
  </w:style>
  <w:style w:type="paragraph" w:styleId="a3">
    <w:name w:val="caption"/>
    <w:basedOn w:val="a"/>
    <w:next w:val="a"/>
    <w:autoRedefine/>
    <w:uiPriority w:val="35"/>
    <w:unhideWhenUsed/>
    <w:qFormat/>
    <w:rsid w:val="008071AD"/>
    <w:pPr>
      <w:spacing w:after="200" w:line="240" w:lineRule="auto"/>
      <w:jc w:val="center"/>
    </w:pPr>
    <w:rPr>
      <w:rFonts w:cs="Times New Roman"/>
      <w:iCs/>
      <w:szCs w:val="18"/>
    </w:rPr>
  </w:style>
  <w:style w:type="character" w:styleId="a4">
    <w:name w:val="Strong"/>
    <w:basedOn w:val="a0"/>
    <w:uiPriority w:val="22"/>
    <w:qFormat/>
    <w:rsid w:val="008071AD"/>
    <w:rPr>
      <w:b/>
      <w:bCs/>
    </w:rPr>
  </w:style>
  <w:style w:type="character" w:styleId="a5">
    <w:name w:val="Emphasis"/>
    <w:basedOn w:val="a0"/>
    <w:uiPriority w:val="20"/>
    <w:qFormat/>
    <w:rsid w:val="008071AD"/>
    <w:rPr>
      <w:i/>
      <w:iCs/>
    </w:rPr>
  </w:style>
  <w:style w:type="paragraph" w:styleId="a6">
    <w:name w:val="List Paragraph"/>
    <w:basedOn w:val="a"/>
    <w:uiPriority w:val="34"/>
    <w:qFormat/>
    <w:rsid w:val="008071AD"/>
    <w:pPr>
      <w:ind w:left="720"/>
      <w:contextualSpacing/>
    </w:pPr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756A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56A50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1AD"/>
    <w:pPr>
      <w:widowControl w:val="0"/>
      <w:spacing w:after="0" w:line="360" w:lineRule="auto"/>
      <w:ind w:firstLine="567"/>
      <w:jc w:val="both"/>
    </w:pPr>
    <w:rPr>
      <w:rFonts w:ascii="Times New Roman" w:hAnsi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71AD"/>
    <w:pPr>
      <w:keepNext/>
      <w:keepLines/>
      <w:numPr>
        <w:numId w:val="2"/>
      </w:numPr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8071AD"/>
    <w:pPr>
      <w:keepNext/>
      <w:ind w:left="465" w:hanging="465"/>
      <w:outlineLvl w:val="1"/>
    </w:pPr>
    <w:rPr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071AD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071AD"/>
    <w:pPr>
      <w:keepNext/>
      <w:keepLines/>
      <w:spacing w:before="40"/>
      <w:ind w:firstLine="680"/>
      <w:outlineLvl w:val="3"/>
    </w:pPr>
    <w:rPr>
      <w:rFonts w:eastAsiaTheme="majorEastAsia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1AD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link w:val="2"/>
    <w:rsid w:val="008071AD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8071AD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071AD"/>
    <w:rPr>
      <w:rFonts w:ascii="Times New Roman" w:eastAsiaTheme="majorEastAsia" w:hAnsi="Times New Roman" w:cstheme="majorBidi"/>
      <w:i/>
      <w:iCs/>
      <w:sz w:val="28"/>
      <w:szCs w:val="20"/>
      <w:lang w:eastAsia="ru-RU"/>
    </w:rPr>
  </w:style>
  <w:style w:type="paragraph" w:styleId="a3">
    <w:name w:val="caption"/>
    <w:basedOn w:val="a"/>
    <w:next w:val="a"/>
    <w:autoRedefine/>
    <w:uiPriority w:val="35"/>
    <w:unhideWhenUsed/>
    <w:qFormat/>
    <w:rsid w:val="008071AD"/>
    <w:pPr>
      <w:spacing w:after="200" w:line="240" w:lineRule="auto"/>
      <w:jc w:val="center"/>
    </w:pPr>
    <w:rPr>
      <w:rFonts w:cs="Times New Roman"/>
      <w:iCs/>
      <w:szCs w:val="18"/>
    </w:rPr>
  </w:style>
  <w:style w:type="character" w:styleId="a4">
    <w:name w:val="Strong"/>
    <w:basedOn w:val="a0"/>
    <w:uiPriority w:val="22"/>
    <w:qFormat/>
    <w:rsid w:val="008071AD"/>
    <w:rPr>
      <w:b/>
      <w:bCs/>
    </w:rPr>
  </w:style>
  <w:style w:type="character" w:styleId="a5">
    <w:name w:val="Emphasis"/>
    <w:basedOn w:val="a0"/>
    <w:uiPriority w:val="20"/>
    <w:qFormat/>
    <w:rsid w:val="008071AD"/>
    <w:rPr>
      <w:i/>
      <w:iCs/>
    </w:rPr>
  </w:style>
  <w:style w:type="paragraph" w:styleId="a6">
    <w:name w:val="List Paragraph"/>
    <w:basedOn w:val="a"/>
    <w:uiPriority w:val="34"/>
    <w:qFormat/>
    <w:rsid w:val="008071AD"/>
    <w:pPr>
      <w:ind w:left="720"/>
      <w:contextualSpacing/>
    </w:pPr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756A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56A50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Podlesniy</dc:creator>
  <cp:lastModifiedBy>Podlesniy</cp:lastModifiedBy>
  <cp:revision>1</cp:revision>
  <dcterms:created xsi:type="dcterms:W3CDTF">2020-06-28T21:17:00Z</dcterms:created>
  <dcterms:modified xsi:type="dcterms:W3CDTF">2020-06-28T22:06:00Z</dcterms:modified>
</cp:coreProperties>
</file>