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5E26FE" w14:textId="77777777" w:rsidR="007965E5" w:rsidRPr="007965E5" w:rsidRDefault="007965E5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A20A3E3" w14:textId="77777777" w:rsidR="007965E5" w:rsidRPr="007965E5" w:rsidRDefault="007965E5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210DB81" w14:textId="240AB724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b/>
          <w:bCs/>
          <w:color w:val="000000" w:themeColor="text1"/>
          <w:sz w:val="24"/>
          <w:szCs w:val="24"/>
        </w:rPr>
        <w:t>Руководство по стилю</w:t>
      </w:r>
    </w:p>
    <w:p w14:paraId="5BC189B3" w14:textId="77777777" w:rsidR="00C70263" w:rsidRPr="007965E5" w:rsidRDefault="00C70263" w:rsidP="007965E5">
      <w:pPr>
        <w:spacing w:line="24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ACC8DD2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Общие требования</w:t>
      </w:r>
    </w:p>
    <w:p w14:paraId="04696A17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179BB1" w14:textId="77777777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При создании приложения руководствуйтесь требованиями, описанными в документе «Требования и рекомендации.pdf». Не допускайте орфографические и грамматические ошибки.</w:t>
      </w:r>
    </w:p>
    <w:p w14:paraId="33BCBD01" w14:textId="77777777" w:rsidR="00C70263" w:rsidRPr="007965E5" w:rsidRDefault="00C70263" w:rsidP="007965E5">
      <w:pPr>
        <w:spacing w:line="238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AAB91D3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Использование логотипа</w:t>
      </w:r>
    </w:p>
    <w:p w14:paraId="530629E9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E82BCD1" w14:textId="77777777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Все экранные формы пользовательского интерфейса должны иметь заголовок с логотипом (в ресурсах). Не искажайте логотип (не изменяйте изображение, его пропорции, цвет).</w:t>
      </w:r>
    </w:p>
    <w:p w14:paraId="68926A5A" w14:textId="77777777" w:rsidR="00C70263" w:rsidRPr="007965E5" w:rsidRDefault="00C70263" w:rsidP="007965E5">
      <w:pPr>
        <w:spacing w:line="16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406E306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Также для приложений должна быть установлена иконка.</w:t>
      </w:r>
    </w:p>
    <w:p w14:paraId="27403F56" w14:textId="77777777" w:rsidR="00C70263" w:rsidRPr="007965E5" w:rsidRDefault="00C70263" w:rsidP="007965E5">
      <w:pPr>
        <w:spacing w:line="237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6CA9E22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Шрифт</w:t>
      </w:r>
    </w:p>
    <w:p w14:paraId="06215AAB" w14:textId="77777777" w:rsidR="00C70263" w:rsidRPr="007965E5" w:rsidRDefault="00C70263" w:rsidP="007965E5">
      <w:pPr>
        <w:spacing w:line="2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89FFD34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 xml:space="preserve">Используйте шрифт </w:t>
      </w:r>
      <w:r w:rsidRPr="007965E5">
        <w:rPr>
          <w:rFonts w:ascii="Times" w:eastAsia="Comic Sans MS" w:hAnsi="Times" w:cs="Comic Sans MS"/>
          <w:color w:val="000000" w:themeColor="text1"/>
          <w:sz w:val="24"/>
          <w:szCs w:val="24"/>
        </w:rPr>
        <w:t>Comic Sans MS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.</w:t>
      </w:r>
    </w:p>
    <w:p w14:paraId="3CC19EBD" w14:textId="77777777" w:rsidR="00C70263" w:rsidRPr="007965E5" w:rsidRDefault="00C70263" w:rsidP="007965E5">
      <w:pPr>
        <w:spacing w:line="238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AF3933F" w14:textId="77777777" w:rsidR="00C70263" w:rsidRPr="007965E5" w:rsidRDefault="00A17DD4" w:rsidP="007965E5">
      <w:pPr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 Light" w:hAnsi="Times" w:cs="Calibri Light"/>
          <w:color w:val="000000" w:themeColor="text1"/>
          <w:sz w:val="24"/>
          <w:szCs w:val="24"/>
        </w:rPr>
        <w:t>Цветовая схема</w:t>
      </w:r>
    </w:p>
    <w:p w14:paraId="1D64C8E2" w14:textId="77777777" w:rsidR="00C70263" w:rsidRPr="007965E5" w:rsidRDefault="00C70263" w:rsidP="007965E5">
      <w:pPr>
        <w:spacing w:line="5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E7B3648" w14:textId="41CE381F" w:rsidR="00C70263" w:rsidRPr="007965E5" w:rsidRDefault="00A17DD4" w:rsidP="007965E5">
      <w:pPr>
        <w:numPr>
          <w:ilvl w:val="0"/>
          <w:numId w:val="1"/>
        </w:numPr>
        <w:tabs>
          <w:tab w:val="left" w:pos="190"/>
        </w:tabs>
        <w:spacing w:line="218" w:lineRule="auto"/>
        <w:ind w:left="7" w:firstLine="702"/>
        <w:jc w:val="both"/>
        <w:rPr>
          <w:rFonts w:ascii="Times" w:eastAsia="Calibri" w:hAnsi="Times" w:cs="Calibri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качестве основного фона используется белый цвет; в качестве дополнительного: RGB (</w:t>
      </w:r>
      <w:r w:rsidR="00A8354F">
        <w:rPr>
          <w:rFonts w:ascii="Times" w:eastAsia="Calibri" w:hAnsi="Times" w:cs="Calibri"/>
          <w:color w:val="000000" w:themeColor="text1"/>
          <w:sz w:val="24"/>
          <w:szCs w:val="24"/>
        </w:rPr>
        <w:t xml:space="preserve">204, </w:t>
      </w:r>
      <w:r w:rsidR="00545EAE">
        <w:rPr>
          <w:rFonts w:ascii="Times" w:eastAsia="Calibri" w:hAnsi="Times" w:cs="Calibri"/>
          <w:color w:val="000000" w:themeColor="text1"/>
          <w:sz w:val="24"/>
          <w:szCs w:val="24"/>
        </w:rPr>
        <w:t>255</w:t>
      </w:r>
      <w:r w:rsidR="00A8354F">
        <w:rPr>
          <w:rFonts w:ascii="Times" w:eastAsia="Calibri" w:hAnsi="Times" w:cs="Calibri"/>
          <w:color w:val="000000" w:themeColor="text1"/>
          <w:sz w:val="24"/>
          <w:szCs w:val="24"/>
        </w:rPr>
        <w:t>, 204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17DE3A21" w14:textId="77777777" w:rsidR="00C70263" w:rsidRPr="007965E5" w:rsidRDefault="00C70263" w:rsidP="007965E5">
      <w:pPr>
        <w:spacing w:line="214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368D2E3" w14:textId="74BCBA39" w:rsidR="00C70263" w:rsidRPr="007965E5" w:rsidRDefault="00A17DD4" w:rsidP="007965E5">
      <w:pPr>
        <w:spacing w:line="218" w:lineRule="auto"/>
        <w:ind w:left="7" w:firstLine="702"/>
        <w:jc w:val="both"/>
        <w:rPr>
          <w:rFonts w:ascii="Times" w:hAnsi="Times"/>
          <w:color w:val="000000" w:themeColor="text1"/>
          <w:sz w:val="24"/>
          <w:szCs w:val="24"/>
        </w:rPr>
      </w:pP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Для акцентирования внимания пользователя на целевое действие интерфейса используйте цвет RGB (</w:t>
      </w:r>
      <w:r w:rsidR="00545EAE">
        <w:rPr>
          <w:rFonts w:ascii="Times" w:eastAsia="Calibri" w:hAnsi="Times" w:cs="Calibri"/>
          <w:color w:val="000000" w:themeColor="text1"/>
          <w:sz w:val="24"/>
          <w:szCs w:val="24"/>
        </w:rPr>
        <w:t>102, 255, 102</w:t>
      </w:r>
      <w:r w:rsidRPr="007965E5">
        <w:rPr>
          <w:rFonts w:ascii="Times" w:eastAsia="Calibri" w:hAnsi="Times" w:cs="Calibri"/>
          <w:color w:val="000000" w:themeColor="text1"/>
          <w:sz w:val="24"/>
          <w:szCs w:val="24"/>
        </w:rPr>
        <w:t>).</w:t>
      </w:r>
    </w:p>
    <w:p w14:paraId="276F3292" w14:textId="77777777" w:rsidR="00C70263" w:rsidRPr="007965E5" w:rsidRDefault="00C70263" w:rsidP="007965E5">
      <w:pPr>
        <w:spacing w:line="146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0"/>
        <w:gridCol w:w="3320"/>
        <w:gridCol w:w="3320"/>
      </w:tblGrid>
      <w:tr w:rsidR="007965E5" w:rsidRPr="007965E5" w14:paraId="182499C0" w14:textId="77777777">
        <w:trPr>
          <w:trHeight w:val="30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FF3D84A" w14:textId="77777777" w:rsidR="00C70263" w:rsidRPr="007965E5" w:rsidRDefault="00A17DD4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Основной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BD7322" w14:textId="77777777" w:rsidR="00C70263" w:rsidRPr="007965E5" w:rsidRDefault="00A17DD4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w w:val="99"/>
                <w:sz w:val="24"/>
                <w:szCs w:val="24"/>
              </w:rPr>
              <w:t>Дополнительный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F6E10E" w14:textId="77777777" w:rsidR="00C70263" w:rsidRPr="007965E5" w:rsidRDefault="00A17DD4" w:rsidP="001C6E01">
            <w:pPr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Акцентирование внимания</w:t>
            </w:r>
          </w:p>
        </w:tc>
      </w:tr>
      <w:tr w:rsidR="007965E5" w:rsidRPr="007965E5" w14:paraId="1B3744F7" w14:textId="77777777">
        <w:trPr>
          <w:trHeight w:val="280"/>
        </w:trPr>
        <w:tc>
          <w:tcPr>
            <w:tcW w:w="3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2B0F0D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w w:val="96"/>
                <w:sz w:val="24"/>
                <w:szCs w:val="24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14:paraId="41ED3752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14:paraId="44701736" w14:textId="77777777" w:rsidR="00C70263" w:rsidRPr="007965E5" w:rsidRDefault="00A17DD4" w:rsidP="001C6E01">
            <w:pPr>
              <w:spacing w:line="280" w:lineRule="exact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RGB</w:t>
            </w:r>
          </w:p>
        </w:tc>
      </w:tr>
      <w:tr w:rsidR="007965E5" w:rsidRPr="007965E5" w14:paraId="4288AC51" w14:textId="77777777">
        <w:trPr>
          <w:trHeight w:val="295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5D831C" w14:textId="77777777" w:rsidR="00C70263" w:rsidRPr="007965E5" w:rsidRDefault="00A17DD4" w:rsidP="001C6E01">
            <w:pPr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(255, 255, 255)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7B98AC" w14:textId="50B7D839" w:rsidR="00C70263" w:rsidRPr="007965E5" w:rsidRDefault="00A17DD4" w:rsidP="001C6E01">
            <w:pPr>
              <w:ind w:right="133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</w:t>
            </w:r>
            <w:r w:rsidR="00A8354F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 xml:space="preserve">204, </w:t>
            </w:r>
            <w:r w:rsidR="00545EAE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255</w:t>
            </w:r>
            <w:r w:rsidR="00A8354F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, 204</w:t>
            </w: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9CCD9C" w14:textId="057E1C89" w:rsidR="00C70263" w:rsidRPr="007965E5" w:rsidRDefault="00A17DD4" w:rsidP="001C6E01">
            <w:pPr>
              <w:ind w:right="52"/>
              <w:jc w:val="center"/>
              <w:rPr>
                <w:rFonts w:ascii="Times" w:hAnsi="Times"/>
                <w:color w:val="000000" w:themeColor="text1"/>
                <w:sz w:val="24"/>
                <w:szCs w:val="24"/>
              </w:rPr>
            </w:pP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(</w:t>
            </w:r>
            <w:r w:rsidR="00545EAE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102, 255, 102</w:t>
            </w:r>
            <w:r w:rsidRPr="007965E5">
              <w:rPr>
                <w:rFonts w:ascii="Times" w:eastAsia="Calibri" w:hAnsi="Times" w:cs="Calibri"/>
                <w:color w:val="000000" w:themeColor="text1"/>
                <w:sz w:val="24"/>
                <w:szCs w:val="24"/>
              </w:rPr>
              <w:t>)</w:t>
            </w:r>
          </w:p>
        </w:tc>
      </w:tr>
      <w:tr w:rsidR="007965E5" w:rsidRPr="007965E5" w14:paraId="6FB7CE39" w14:textId="77777777" w:rsidTr="00545EAE">
        <w:trPr>
          <w:trHeight w:val="688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4786AE" w14:textId="77777777" w:rsidR="00C70263" w:rsidRPr="007965E5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2EFD9" w:themeFill="accent6" w:themeFillTint="33"/>
            <w:vAlign w:val="bottom"/>
          </w:tcPr>
          <w:p w14:paraId="2306803A" w14:textId="77777777" w:rsidR="00C70263" w:rsidRPr="007965E5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8D08D" w:themeFill="accent6" w:themeFillTint="99"/>
            <w:vAlign w:val="bottom"/>
          </w:tcPr>
          <w:p w14:paraId="4B7201B1" w14:textId="77777777" w:rsidR="00C70263" w:rsidRPr="001C6E01" w:rsidRDefault="00C70263" w:rsidP="007965E5">
            <w:pPr>
              <w:ind w:firstLine="702"/>
              <w:jc w:val="both"/>
              <w:rPr>
                <w:rFonts w:ascii="Times" w:hAnsi="Times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96F4243" w14:textId="3E61F7C3" w:rsidR="00C70263" w:rsidRPr="007965E5" w:rsidRDefault="00C70263" w:rsidP="007965E5">
      <w:pPr>
        <w:spacing w:line="2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C4DF15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5313B5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CBEB8E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C7204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12EE2E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EC42D01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6FF853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3A55130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828749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30E33CE" w14:textId="2F8AAF05" w:rsidR="00C70263" w:rsidRPr="007965E5" w:rsidRDefault="008073B1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  <w:bookmarkStart w:id="0" w:name="_GoBack"/>
      <w:r>
        <w:rPr>
          <w:rFonts w:ascii="Times" w:eastAsia="Calibri" w:hAnsi="Times" w:cs="Calibri"/>
          <w:color w:val="000000" w:themeColor="text1"/>
          <w:sz w:val="24"/>
          <w:szCs w:val="24"/>
        </w:rPr>
        <w:t>102; 255;</w:t>
      </w:r>
      <w:r>
        <w:rPr>
          <w:rFonts w:ascii="Times" w:eastAsia="Calibri" w:hAnsi="Times" w:cs="Calibri"/>
          <w:color w:val="000000" w:themeColor="text1"/>
          <w:sz w:val="24"/>
          <w:szCs w:val="24"/>
        </w:rPr>
        <w:t xml:space="preserve"> 102</w:t>
      </w:r>
    </w:p>
    <w:bookmarkEnd w:id="0"/>
    <w:p w14:paraId="22E622FB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1D8B30C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2159D896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0ED6A479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B706F5A" w14:textId="4550DEE2" w:rsidR="00C70263" w:rsidRPr="007965E5" w:rsidRDefault="008073B1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  <w:r>
        <w:rPr>
          <w:rFonts w:ascii="Times" w:eastAsia="Calibri" w:hAnsi="Times" w:cs="Calibri"/>
          <w:color w:val="000000" w:themeColor="text1"/>
          <w:sz w:val="24"/>
          <w:szCs w:val="24"/>
        </w:rPr>
        <w:t>204;</w:t>
      </w:r>
      <w:r>
        <w:rPr>
          <w:rFonts w:ascii="Times" w:eastAsia="Calibri" w:hAnsi="Times" w:cs="Calibri"/>
          <w:color w:val="000000" w:themeColor="text1"/>
          <w:sz w:val="24"/>
          <w:szCs w:val="24"/>
        </w:rPr>
        <w:t xml:space="preserve"> 255</w:t>
      </w:r>
      <w:r>
        <w:rPr>
          <w:rFonts w:ascii="Times" w:eastAsia="Calibri" w:hAnsi="Times" w:cs="Calibri"/>
          <w:color w:val="000000" w:themeColor="text1"/>
          <w:sz w:val="24"/>
          <w:szCs w:val="24"/>
        </w:rPr>
        <w:t>;</w:t>
      </w:r>
      <w:r>
        <w:rPr>
          <w:rFonts w:ascii="Times" w:eastAsia="Calibri" w:hAnsi="Times" w:cs="Calibri"/>
          <w:color w:val="000000" w:themeColor="text1"/>
          <w:sz w:val="24"/>
          <w:szCs w:val="24"/>
        </w:rPr>
        <w:t xml:space="preserve"> 204</w:t>
      </w:r>
    </w:p>
    <w:p w14:paraId="036CAEC9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B79F563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0C7C2CA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5A88818B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41DE9A3F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13D03A2E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654C1A4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6C957CA1" w14:textId="77777777" w:rsidR="00C70263" w:rsidRPr="007965E5" w:rsidRDefault="00C70263" w:rsidP="007965E5">
      <w:pPr>
        <w:spacing w:line="20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3DDB1457" w14:textId="77777777" w:rsidR="00C70263" w:rsidRPr="007965E5" w:rsidRDefault="00C70263" w:rsidP="007965E5">
      <w:pPr>
        <w:spacing w:line="315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14:paraId="724637AE" w14:textId="77777777" w:rsidR="00C70263" w:rsidRPr="007965E5" w:rsidRDefault="00C7026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sectPr w:rsidR="00C70263" w:rsidRPr="007965E5">
      <w:pgSz w:w="12240" w:h="15840"/>
      <w:pgMar w:top="563" w:right="1140" w:bottom="127" w:left="1133" w:header="0" w:footer="0" w:gutter="0"/>
      <w:cols w:space="720" w:equalWidth="0">
        <w:col w:w="99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263"/>
    <w:rsid w:val="001C6E01"/>
    <w:rsid w:val="00224C1D"/>
    <w:rsid w:val="00545EAE"/>
    <w:rsid w:val="007965E5"/>
    <w:rsid w:val="008073B1"/>
    <w:rsid w:val="00A17DD4"/>
    <w:rsid w:val="00A8354F"/>
    <w:rsid w:val="00B46941"/>
    <w:rsid w:val="00C7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7F3A0"/>
  <w15:docId w15:val="{9249CF7D-7FCC-AE43-9882-DFF3B1DF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Учетная запись Майкрософт</cp:lastModifiedBy>
  <cp:revision>4</cp:revision>
  <cp:lastPrinted>2022-01-21T07:42:00Z</cp:lastPrinted>
  <dcterms:created xsi:type="dcterms:W3CDTF">2022-01-21T07:42:00Z</dcterms:created>
  <dcterms:modified xsi:type="dcterms:W3CDTF">2026-09-21T19:41:00Z</dcterms:modified>
</cp:coreProperties>
</file>