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801-0271-22-10455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ООО "Стимул Групп"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Босов Дмитрия Юрьевича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Босова Анастасия Александровна,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801-0271-22-10455 от 08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265000 (двести шестьдесят пять тысяч)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ООО "Стимул Групп"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Д.Ю. Босов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А.А. Босова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