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03B01A" w14:textId="77777777" w:rsidR="00921552" w:rsidRDefault="00921552" w:rsidP="00921552">
      <w:pPr>
        <w:jc w:val="center"/>
        <w:rPr>
          <w:rFonts w:ascii="Times New Roman" w:hAnsi="Times New Roman" w:cs="Times New Roman"/>
          <w:b/>
          <w:sz w:val="36"/>
          <w:szCs w:val="24"/>
          <w:lang w:eastAsia="en-IN"/>
        </w:rPr>
      </w:pPr>
      <w:r w:rsidRPr="00921552">
        <w:rPr>
          <w:rFonts w:ascii="Times New Roman" w:hAnsi="Times New Roman" w:cs="Times New Roman"/>
          <w:b/>
          <w:sz w:val="36"/>
          <w:szCs w:val="24"/>
          <w:lang w:eastAsia="en-IN"/>
        </w:rPr>
        <w:t>LOAN RISK ASSESSMENT DASHBOARD</w:t>
      </w:r>
    </w:p>
    <w:p w14:paraId="2C87C83D" w14:textId="77777777" w:rsidR="00384619" w:rsidRDefault="00384619" w:rsidP="00384619">
      <w:pPr>
        <w:jc w:val="center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Created by: Vasisht Turumella</w:t>
      </w:r>
    </w:p>
    <w:p w14:paraId="70198A20" w14:textId="77777777" w:rsidR="00384619" w:rsidRDefault="00384619" w:rsidP="00384619">
      <w:pPr>
        <w:jc w:val="center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Date: 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July, 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>2026</w:t>
      </w:r>
    </w:p>
    <w:p w14:paraId="1ED4CFC9" w14:textId="77777777" w:rsidR="00384619" w:rsidRDefault="00384619" w:rsidP="00384619">
      <w:pPr>
        <w:jc w:val="center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Dataset: 4,269 loan applications</w:t>
      </w:r>
    </w:p>
    <w:p w14:paraId="653403B2" w14:textId="77777777" w:rsidR="00384619" w:rsidRPr="00921552" w:rsidRDefault="00384619" w:rsidP="00384619">
      <w:pPr>
        <w:jc w:val="right"/>
        <w:rPr>
          <w:rFonts w:ascii="Times New Roman" w:hAnsi="Times New Roman" w:cs="Times New Roman"/>
          <w:b/>
          <w:sz w:val="36"/>
          <w:szCs w:val="24"/>
          <w:lang w:eastAsia="en-IN"/>
        </w:rPr>
      </w:pPr>
    </w:p>
    <w:p w14:paraId="177EADEA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1E2B336" w14:textId="77777777" w:rsidR="00921552" w:rsidRPr="00921552" w:rsidRDefault="00921552" w:rsidP="00921552">
      <w:pPr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b/>
          <w:sz w:val="24"/>
          <w:szCs w:val="24"/>
          <w:lang w:eastAsia="en-IN"/>
        </w:rPr>
        <w:t>THE STORY</w:t>
      </w:r>
    </w:p>
    <w:p w14:paraId="21020A37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When I started analyzing loan data, I realized something important: lending decisions shouldn't be made on guesswork. They should be based on data.</w:t>
      </w:r>
    </w:p>
    <w:p w14:paraId="664EB386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So</w:t>
      </w:r>
      <w:r>
        <w:rPr>
          <w:rFonts w:ascii="Times New Roman" w:hAnsi="Times New Roman" w:cs="Times New Roman"/>
          <w:sz w:val="24"/>
          <w:szCs w:val="24"/>
          <w:lang w:eastAsia="en-IN"/>
        </w:rPr>
        <w:t>,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 I did what any data enthusiast would do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>I decided to build a model. Not a complicated on</w:t>
      </w:r>
      <w:r>
        <w:rPr>
          <w:rFonts w:ascii="Times New Roman" w:hAnsi="Times New Roman" w:cs="Times New Roman"/>
          <w:sz w:val="24"/>
          <w:szCs w:val="24"/>
          <w:lang w:eastAsia="en-IN"/>
        </w:rPr>
        <w:t>e, j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ust something 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simple, 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>that makes sense and actually works.</w:t>
      </w:r>
    </w:p>
    <w:p w14:paraId="744A09D2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I analyzed 4,269 real loan applications to understand what really drives lending risk. What I found was fascinating.</w:t>
      </w:r>
    </w:p>
    <w:p w14:paraId="5767BDF1" w14:textId="77777777" w:rsidR="00921552" w:rsidRPr="00921552" w:rsidRDefault="00921552" w:rsidP="00921552">
      <w:pPr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b/>
          <w:sz w:val="24"/>
          <w:szCs w:val="24"/>
          <w:lang w:eastAsia="en-IN"/>
        </w:rPr>
        <w:t>MY APPROACH</w:t>
      </w:r>
    </w:p>
    <w:p w14:paraId="41EE9BBF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Instead of building something overly complex, I focused on three things that actually matter:</w:t>
      </w:r>
    </w:p>
    <w:p w14:paraId="79D9B604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1. Credit History (40% of risk)</w:t>
      </w:r>
    </w:p>
    <w:p w14:paraId="3028AA2B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Your past financial behavior is the strongest predictor of your future behavior. Someone who's paid their bills on time isn't likely to default suddenly.</w:t>
      </w:r>
    </w:p>
    <w:p w14:paraId="2315110F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I used CIBIL scores (the Indian credit rating system) to measure this. The difference was stark:</w:t>
      </w:r>
    </w:p>
    <w:p w14:paraId="7A3C3354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Excellent credit (750-900): 0.55 risk</w:t>
      </w:r>
    </w:p>
    <w:p w14:paraId="728A1745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Poor credit (300-449): 0.75 risk</w:t>
      </w:r>
    </w:p>
    <w:p w14:paraId="36ABB8B7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That's a 36% difference just from credit score. It matters.</w:t>
      </w:r>
    </w:p>
    <w:p w14:paraId="74DA07B0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2. Affordability (30% of risk)</w:t>
      </w:r>
    </w:p>
    <w:p w14:paraId="6B65E884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Can you actually afford this loan? I looked at your Debt-to-Income ratio basically, what percentage of your income would go toward this loan?</w:t>
      </w:r>
    </w:p>
    <w:p w14:paraId="3F95FA47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If a loan costs more than you earn, that's obviously risky. Simple logic, but it works.</w:t>
      </w:r>
    </w:p>
    <w:p w14:paraId="77AF460A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3. Safety Net (30% of risk)</w:t>
      </w:r>
    </w:p>
    <w:p w14:paraId="1A1EDC14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Do you have assets to back up the loan? Collateral isn't everything, but it gives banks some protection if things go wrong.</w:t>
      </w:r>
    </w:p>
    <w:p w14:paraId="2CEDBB37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The more assets covering your loan, the lower the risk. This makes intuitive sense.</w:t>
      </w:r>
    </w:p>
    <w:p w14:paraId="3733FF8D" w14:textId="77777777" w:rsidR="00921552" w:rsidRPr="00921552" w:rsidRDefault="00921552" w:rsidP="00921552">
      <w:pPr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b/>
          <w:sz w:val="24"/>
          <w:szCs w:val="24"/>
          <w:lang w:eastAsia="en-IN"/>
        </w:rPr>
        <w:t>WHAT THE DATA REVEALED</w:t>
      </w:r>
    </w:p>
    <w:p w14:paraId="60DFA481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Out of 4,269 applications:</w:t>
      </w:r>
    </w:p>
    <w:p w14:paraId="7EB6D25C" w14:textId="77777777" w:rsidR="00921552" w:rsidRPr="00921552" w:rsidRDefault="00921552" w:rsidP="0092155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2,656 were approved (62.3%)</w:t>
      </w:r>
    </w:p>
    <w:p w14:paraId="46B10A09" w14:textId="77777777" w:rsidR="00921552" w:rsidRPr="00921552" w:rsidRDefault="00921552" w:rsidP="0092155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1,613 were rejected (37.7%)</w:t>
      </w:r>
    </w:p>
    <w:p w14:paraId="10DAC36E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But here's the interesting part when I tested my model against actual approval decisions, something beautiful happened:</w:t>
      </w:r>
    </w:p>
    <w:p w14:paraId="3388035E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Applications that got rejected had noticeably higher risk scores. Applications that got approved had lower risk scores.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>This meant my model wasn't just theoretical it actually predicted real outcomes. That's validation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and working system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14:paraId="03F5EDAA" w14:textId="77777777" w:rsidR="00921552" w:rsidRPr="00921552" w:rsidRDefault="00921552" w:rsidP="00921552">
      <w:pPr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b/>
          <w:sz w:val="24"/>
          <w:szCs w:val="24"/>
          <w:lang w:eastAsia="en-IN"/>
        </w:rPr>
        <w:t>THE INSIGHTS</w:t>
      </w:r>
    </w:p>
    <w:p w14:paraId="0CAB554C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Finding 1: Credit Score Dominates</w:t>
      </w:r>
    </w:p>
    <w:p w14:paraId="23F4037A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CIBIL score was the single strongest factor. Banks aren't wrong to care about this past behavior really does predict future behavior.</w:t>
      </w:r>
    </w:p>
    <w:p w14:paraId="63362201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Finding 2: Loan Size Matters</w:t>
      </w:r>
    </w:p>
    <w:p w14:paraId="2EC37388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Bigger loans = higher risk. This makes sense because you're asking someone to commit more money over time.</w:t>
      </w:r>
    </w:p>
    <w:p w14:paraId="1B33E2DA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Finding 3: Income Stability Counts</w:t>
      </w:r>
    </w:p>
    <w:p w14:paraId="309292BF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People with stable, higher income can afford more risk. It's not complicated more money means more cushion.</w:t>
      </w:r>
    </w:p>
    <w:p w14:paraId="02148328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Finding 4: Education Isn't Magic (But It Helps)</w:t>
      </w:r>
    </w:p>
    <w:p w14:paraId="67F839DF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Graduates had slightly lower risk scores. Not huge, but measurable. Education might mean better decision-making or just higher incomes.</w:t>
      </w:r>
    </w:p>
    <w:p w14:paraId="38D0FD86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Finding 5: Employment Type Matters</w:t>
      </w:r>
    </w:p>
    <w:p w14:paraId="449AE289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Self-employed people showed slightly higher risk probably because their income is less predictable. That's not prejudice against entrepreneurs; it's just statistics.</w:t>
      </w:r>
    </w:p>
    <w:p w14:paraId="04F167FB" w14:textId="77777777" w:rsidR="00921552" w:rsidRPr="00921552" w:rsidRDefault="00921552" w:rsidP="00921552">
      <w:pPr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b/>
          <w:sz w:val="24"/>
          <w:szCs w:val="24"/>
          <w:lang w:eastAsia="en-IN"/>
        </w:rPr>
        <w:t>WHY THIS MATTERS</w:t>
      </w:r>
    </w:p>
    <w:p w14:paraId="3C2EC33A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This isn't just academic. This model could help:</w:t>
      </w:r>
    </w:p>
    <w:p w14:paraId="69046701" w14:textId="77777777" w:rsid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Segoe UI Symbol" w:hAnsi="Segoe UI Symbol" w:cs="Segoe UI Symbol"/>
          <w:sz w:val="24"/>
          <w:szCs w:val="24"/>
          <w:lang w:eastAsia="en-IN"/>
        </w:rPr>
        <w:t>✓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 Lenders make objective decisions</w:t>
      </w:r>
      <w:r>
        <w:rPr>
          <w:rFonts w:ascii="Times New Roman" w:hAnsi="Times New Roman" w:cs="Times New Roman"/>
          <w:sz w:val="24"/>
          <w:szCs w:val="24"/>
          <w:lang w:eastAsia="en-IN"/>
        </w:rPr>
        <w:t>: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 No bias, just data </w:t>
      </w:r>
    </w:p>
    <w:p w14:paraId="68F07085" w14:textId="77777777" w:rsid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Segoe UI Symbol" w:hAnsi="Segoe UI Symbol" w:cs="Segoe UI Symbol"/>
          <w:sz w:val="24"/>
          <w:szCs w:val="24"/>
          <w:lang w:eastAsia="en-IN"/>
        </w:rPr>
        <w:t>✓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 Borrowers get fair rates</w:t>
      </w:r>
      <w:r>
        <w:rPr>
          <w:rFonts w:ascii="Times New Roman" w:hAnsi="Times New Roman" w:cs="Times New Roman"/>
          <w:sz w:val="24"/>
          <w:szCs w:val="24"/>
          <w:lang w:eastAsia="en-IN"/>
        </w:rPr>
        <w:t>: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 Risk-based pricing means safer people get better rates </w:t>
      </w:r>
    </w:p>
    <w:p w14:paraId="6B199261" w14:textId="77777777" w:rsid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Segoe UI Symbol" w:hAnsi="Segoe UI Symbol" w:cs="Segoe UI Symbol"/>
          <w:sz w:val="24"/>
          <w:szCs w:val="24"/>
          <w:lang w:eastAsia="en-IN"/>
        </w:rPr>
        <w:t>✓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 Reduce defaults</w:t>
      </w:r>
      <w:r>
        <w:rPr>
          <w:rFonts w:ascii="Times New Roman" w:hAnsi="Times New Roman" w:cs="Times New Roman"/>
          <w:sz w:val="24"/>
          <w:szCs w:val="24"/>
          <w:lang w:eastAsia="en-IN"/>
        </w:rPr>
        <w:t>: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 Identifying risky loans upfront prevents losses </w:t>
      </w:r>
    </w:p>
    <w:p w14:paraId="4F117AF0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Segoe UI Symbol" w:hAnsi="Segoe UI Symbol" w:cs="Segoe UI Symbol"/>
          <w:sz w:val="24"/>
          <w:szCs w:val="24"/>
          <w:lang w:eastAsia="en-IN"/>
        </w:rPr>
        <w:t>✓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 Build trust</w:t>
      </w:r>
      <w:r>
        <w:rPr>
          <w:rFonts w:ascii="Times New Roman" w:hAnsi="Times New Roman" w:cs="Times New Roman"/>
          <w:sz w:val="24"/>
          <w:szCs w:val="24"/>
          <w:lang w:eastAsia="en-IN"/>
        </w:rPr>
        <w:t>: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 xml:space="preserve"> Transparent, data-driven lending is better than gut feeling</w:t>
      </w:r>
    </w:p>
    <w:p w14:paraId="6CA63203" w14:textId="77777777" w:rsidR="00921552" w:rsidRPr="00921552" w:rsidRDefault="00921552" w:rsidP="00921552">
      <w:pPr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b/>
          <w:sz w:val="24"/>
          <w:szCs w:val="24"/>
          <w:lang w:eastAsia="en-IN"/>
        </w:rPr>
        <w:t>WHAT I LEARNED</w:t>
      </w:r>
    </w:p>
    <w:p w14:paraId="3ED97B5A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Beyond the technical stuff, this project taught me that:</w:t>
      </w:r>
    </w:p>
    <w:p w14:paraId="385DF2A7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Data tells stories. These 4,269 loans represent 4,269 people hoping to build better lives.</w:t>
      </w:r>
    </w:p>
    <w:p w14:paraId="0732CB09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Context matters. Understanding WHY factors matter (not just that they do) makes you a better analyst.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>Simple is powerful. You don't need 50 variables to make good predictions.</w:t>
      </w:r>
    </w:p>
    <w:p w14:paraId="21226C2E" w14:textId="45E261FB" w:rsid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Validation is everything. A model that predicts what already happened is just interesting. A model that could predict the future is valuable.</w:t>
      </w:r>
    </w:p>
    <w:p w14:paraId="409CF18F" w14:textId="77777777" w:rsidR="00921552" w:rsidRPr="00921552" w:rsidRDefault="00921552" w:rsidP="00921552">
      <w:pPr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b/>
          <w:sz w:val="24"/>
          <w:szCs w:val="24"/>
          <w:lang w:eastAsia="en-IN"/>
        </w:rPr>
        <w:t>THE DASHBOARD</w:t>
      </w:r>
    </w:p>
    <w:p w14:paraId="5FEBD469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I created an interactive dashboard so you can explore the data yourself.</w:t>
      </w:r>
    </w:p>
    <w:p w14:paraId="7540BBB3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Use the slicers to filter by credit score, income level, employment type, or loan amount. Watch how the risk scores change. See patterns emerge.</w:t>
      </w:r>
    </w:p>
    <w:p w14:paraId="4F6DB005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That's the power of good data visualization - it makes the invisible visible.</w:t>
      </w:r>
    </w:p>
    <w:p w14:paraId="3E06A288" w14:textId="77777777" w:rsidR="00921552" w:rsidRPr="00921552" w:rsidRDefault="00921552" w:rsidP="00921552">
      <w:pPr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b/>
          <w:sz w:val="24"/>
          <w:szCs w:val="24"/>
          <w:lang w:eastAsia="en-IN"/>
        </w:rPr>
        <w:t>LOOKING FORWARD</w:t>
      </w:r>
    </w:p>
    <w:p w14:paraId="1F9618C5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This is just the beginning. With this foundation, I could:</w:t>
      </w:r>
    </w:p>
    <w:p w14:paraId="5C40FD7B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Build predictive models for DEFAULT risk (not just approval)</w:t>
      </w:r>
    </w:p>
    <w:p w14:paraId="44492F33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Incorporate economic indicators (interest rates, market conditions)</w:t>
      </w:r>
    </w:p>
    <w:p w14:paraId="46A4975C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Develop real-time scoring for new applications</w:t>
      </w:r>
    </w:p>
    <w:p w14:paraId="334F8A7A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Create risk-based pricing models</w:t>
      </w:r>
    </w:p>
    <w:p w14:paraId="0D802CEF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t>But for now, I'm happy with this clean, simple, working solution that actually teaches us something about lending risk.</w:t>
      </w:r>
      <w:r w:rsidR="00384619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>The best models aren't the most complex - they're the ones that work.</w:t>
      </w:r>
      <w:r w:rsidR="00384619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921552">
        <w:rPr>
          <w:rFonts w:ascii="Times New Roman" w:hAnsi="Times New Roman" w:cs="Times New Roman"/>
          <w:sz w:val="24"/>
          <w:szCs w:val="24"/>
          <w:lang w:eastAsia="en-IN"/>
        </w:rPr>
        <w:t>This one does.</w:t>
      </w:r>
    </w:p>
    <w:p w14:paraId="094892A9" w14:textId="77777777" w:rsidR="00921552" w:rsidRPr="00921552" w:rsidRDefault="00921552" w:rsidP="00921552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02F1BF6" w14:textId="77777777" w:rsidR="00921552" w:rsidRPr="00921552" w:rsidRDefault="00921552" w:rsidP="00384619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921552">
        <w:rPr>
          <w:rFonts w:ascii="Times New Roman" w:hAnsi="Times New Roman" w:cs="Times New Roman"/>
          <w:sz w:val="24"/>
          <w:szCs w:val="24"/>
          <w:lang w:eastAsia="en-IN"/>
        </w:rPr>
        <w:br/>
      </w:r>
    </w:p>
    <w:p w14:paraId="6A50798B" w14:textId="77777777" w:rsidR="00EC507A" w:rsidRPr="00921552" w:rsidRDefault="00EC507A" w:rsidP="0092155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C507A" w:rsidRPr="00921552" w:rsidSect="001B5071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B098E5" w14:textId="77777777" w:rsidR="001B5071" w:rsidRDefault="001B5071" w:rsidP="001B5071">
      <w:pPr>
        <w:spacing w:after="0" w:line="240" w:lineRule="auto"/>
      </w:pPr>
      <w:r>
        <w:separator/>
      </w:r>
    </w:p>
  </w:endnote>
  <w:endnote w:type="continuationSeparator" w:id="0">
    <w:p w14:paraId="3D65B479" w14:textId="77777777" w:rsidR="001B5071" w:rsidRDefault="001B5071" w:rsidP="001B5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258252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B4557F" w14:textId="0EEC695A" w:rsidR="001B5071" w:rsidRDefault="001B507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8DE8F4" w14:textId="77777777" w:rsidR="001B5071" w:rsidRDefault="001B5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4C1158" w14:textId="77777777" w:rsidR="001B5071" w:rsidRDefault="001B5071" w:rsidP="001B5071">
      <w:pPr>
        <w:spacing w:after="0" w:line="240" w:lineRule="auto"/>
      </w:pPr>
      <w:r>
        <w:separator/>
      </w:r>
    </w:p>
  </w:footnote>
  <w:footnote w:type="continuationSeparator" w:id="0">
    <w:p w14:paraId="6EDE140E" w14:textId="77777777" w:rsidR="001B5071" w:rsidRDefault="001B5071" w:rsidP="001B5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9508D"/>
    <w:multiLevelType w:val="hybridMultilevel"/>
    <w:tmpl w:val="153CE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8686D"/>
    <w:multiLevelType w:val="multilevel"/>
    <w:tmpl w:val="C9B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30C3E"/>
    <w:multiLevelType w:val="multilevel"/>
    <w:tmpl w:val="CF86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403B1"/>
    <w:multiLevelType w:val="multilevel"/>
    <w:tmpl w:val="BEDE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17510"/>
    <w:multiLevelType w:val="multilevel"/>
    <w:tmpl w:val="697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52"/>
    <w:rsid w:val="001B5071"/>
    <w:rsid w:val="00384619"/>
    <w:rsid w:val="006035FF"/>
    <w:rsid w:val="00921552"/>
    <w:rsid w:val="00EC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AACF"/>
  <w15:chartTrackingRefBased/>
  <w15:docId w15:val="{6AA9A06A-30B6-46C2-A509-65E99308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15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215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15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215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15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1552"/>
    <w:rPr>
      <w:b/>
      <w:bCs/>
    </w:rPr>
  </w:style>
  <w:style w:type="character" w:styleId="Emphasis">
    <w:name w:val="Emphasis"/>
    <w:basedOn w:val="DefaultParagraphFont"/>
    <w:uiPriority w:val="20"/>
    <w:qFormat/>
    <w:rsid w:val="00921552"/>
    <w:rPr>
      <w:i/>
      <w:iCs/>
    </w:rPr>
  </w:style>
  <w:style w:type="paragraph" w:styleId="ListParagraph">
    <w:name w:val="List Paragraph"/>
    <w:basedOn w:val="Normal"/>
    <w:uiPriority w:val="34"/>
    <w:qFormat/>
    <w:rsid w:val="009215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5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071"/>
  </w:style>
  <w:style w:type="paragraph" w:styleId="Footer">
    <w:name w:val="footer"/>
    <w:basedOn w:val="Normal"/>
    <w:link w:val="FooterChar"/>
    <w:uiPriority w:val="99"/>
    <w:unhideWhenUsed/>
    <w:rsid w:val="001B5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7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2026-07-01T23:14:00Z</cp:lastPrinted>
  <dcterms:created xsi:type="dcterms:W3CDTF">2026-07-01T23:01:00Z</dcterms:created>
  <dcterms:modified xsi:type="dcterms:W3CDTF">2026-07-01T23:15:00Z</dcterms:modified>
</cp:coreProperties>
</file>