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A5D9F" w14:textId="77777777" w:rsidR="002130E3" w:rsidRDefault="00000000">
      <w:pPr>
        <w:spacing w:before="600" w:after="80"/>
      </w:pPr>
      <w:r>
        <w:rPr>
          <w:b/>
          <w:bCs/>
          <w:color w:val="C8841A"/>
          <w:spacing w:val="60"/>
          <w:sz w:val="30"/>
          <w:szCs w:val="30"/>
        </w:rPr>
        <w:t>23CSE331 – CRYPTOGRAPHY</w:t>
      </w:r>
    </w:p>
    <w:p w14:paraId="7D166DE8" w14:textId="77777777" w:rsidR="002130E3" w:rsidRDefault="00000000">
      <w:pPr>
        <w:pBdr>
          <w:bottom w:val="single" w:sz="12" w:space="6" w:color="C8841A"/>
        </w:pBdr>
        <w:spacing w:after="900"/>
      </w:pPr>
      <w:r>
        <w:rPr>
          <w:color w:val="555555"/>
        </w:rPr>
        <w:t>Third Year, V Semester (2026–27 ODD) – Case Study Report</w:t>
      </w:r>
    </w:p>
    <w:p w14:paraId="6083529E" w14:textId="79E83570" w:rsidR="002130E3" w:rsidRDefault="00000000">
      <w:pPr>
        <w:spacing w:after="120"/>
      </w:pPr>
      <w:r>
        <w:rPr>
          <w:b/>
          <w:bCs/>
          <w:color w:val="1F5C3A"/>
          <w:sz w:val="80"/>
          <w:szCs w:val="80"/>
        </w:rPr>
        <w:t>Case Study</w:t>
      </w:r>
    </w:p>
    <w:p w14:paraId="2905629F" w14:textId="77777777" w:rsidR="002130E3" w:rsidRDefault="00000000">
      <w:pPr>
        <w:spacing w:after="160"/>
      </w:pPr>
      <w:r>
        <w:rPr>
          <w:b/>
          <w:bCs/>
          <w:color w:val="262626"/>
          <w:sz w:val="40"/>
          <w:szCs w:val="40"/>
        </w:rPr>
        <w:t>Birthday Attacks and Their Impact on Cryptographic Hashes</w:t>
      </w:r>
    </w:p>
    <w:p w14:paraId="4EA544D4" w14:textId="77777777" w:rsidR="002130E3" w:rsidRDefault="00000000">
      <w:pPr>
        <w:spacing w:after="600"/>
      </w:pPr>
      <w:r>
        <w:rPr>
          <w:i/>
          <w:iCs/>
          <w:color w:val="555555"/>
          <w:sz w:val="24"/>
          <w:szCs w:val="24"/>
        </w:rPr>
        <w:t>From the birthday paradox to forged certificates: why 2^(n/2), not 2^n, decides how long a hash must be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2130E3" w14:paraId="413E5A1B" w14:textId="77777777">
        <w:tblPrEx>
          <w:tblCellMar>
            <w:top w:w="0" w:type="dxa"/>
            <w:bottom w:w="0" w:type="dxa"/>
          </w:tblCellMar>
        </w:tblPrEx>
        <w:trPr>
          <w:cantSplit/>
          <w:tblHeader/>
        </w:trPr>
        <w:tc>
          <w:tcPr>
            <w:tcW w:w="2400" w:type="dxa"/>
            <w:tcBorders>
              <w:top w:val="single" w:sz="4" w:space="0" w:color="B9CDBF"/>
              <w:left w:val="single" w:sz="4" w:space="0" w:color="B9CDBF"/>
              <w:bottom w:val="single" w:sz="4" w:space="0" w:color="B9CDBF"/>
              <w:right w:val="single" w:sz="4" w:space="0" w:color="B9CDBF"/>
            </w:tcBorders>
            <w:shd w:val="clear" w:color="auto" w:fill="1F5C3A"/>
            <w:tcMar>
              <w:top w:w="70" w:type="dxa"/>
              <w:left w:w="110" w:type="dxa"/>
              <w:bottom w:w="70" w:type="dxa"/>
              <w:right w:w="110" w:type="dxa"/>
            </w:tcMar>
          </w:tcPr>
          <w:p w14:paraId="354E5567" w14:textId="77777777" w:rsidR="002130E3" w:rsidRDefault="00000000">
            <w:r>
              <w:rPr>
                <w:b/>
                <w:bCs/>
                <w:color w:val="FFFFFF"/>
                <w:sz w:val="20"/>
                <w:szCs w:val="20"/>
              </w:rPr>
              <w:t>Item</w:t>
            </w:r>
          </w:p>
        </w:tc>
        <w:tc>
          <w:tcPr>
            <w:tcW w:w="6626" w:type="dxa"/>
            <w:tcBorders>
              <w:top w:val="single" w:sz="4" w:space="0" w:color="B9CDBF"/>
              <w:left w:val="single" w:sz="4" w:space="0" w:color="B9CDBF"/>
              <w:bottom w:val="single" w:sz="4" w:space="0" w:color="B9CDBF"/>
              <w:right w:val="single" w:sz="4" w:space="0" w:color="B9CDBF"/>
            </w:tcBorders>
            <w:shd w:val="clear" w:color="auto" w:fill="1F5C3A"/>
            <w:tcMar>
              <w:top w:w="70" w:type="dxa"/>
              <w:left w:w="110" w:type="dxa"/>
              <w:bottom w:w="70" w:type="dxa"/>
              <w:right w:w="110" w:type="dxa"/>
            </w:tcMar>
          </w:tcPr>
          <w:p w14:paraId="192F28D6" w14:textId="77777777" w:rsidR="002130E3" w:rsidRDefault="00000000">
            <w:r>
              <w:rPr>
                <w:b/>
                <w:bCs/>
                <w:color w:val="FFFFFF"/>
                <w:sz w:val="20"/>
                <w:szCs w:val="20"/>
              </w:rPr>
              <w:t>Details</w:t>
            </w:r>
          </w:p>
        </w:tc>
      </w:tr>
      <w:tr w:rsidR="002130E3" w14:paraId="45266092" w14:textId="77777777">
        <w:tblPrEx>
          <w:tblCellMar>
            <w:top w:w="0" w:type="dxa"/>
            <w:bottom w:w="0" w:type="dxa"/>
          </w:tblCellMar>
        </w:tblPrEx>
        <w:trPr>
          <w:cantSplit/>
        </w:trPr>
        <w:tc>
          <w:tcPr>
            <w:tcW w:w="2400" w:type="dxa"/>
            <w:tcBorders>
              <w:top w:val="single" w:sz="4" w:space="0" w:color="B9CDBF"/>
              <w:left w:val="single" w:sz="4" w:space="0" w:color="B9CDBF"/>
              <w:bottom w:val="single" w:sz="4" w:space="0" w:color="B9CDBF"/>
              <w:right w:val="single" w:sz="4" w:space="0" w:color="B9CDBF"/>
            </w:tcBorders>
            <w:shd w:val="clear" w:color="auto" w:fill="FFFFFF"/>
            <w:tcMar>
              <w:top w:w="70" w:type="dxa"/>
              <w:left w:w="110" w:type="dxa"/>
              <w:bottom w:w="70" w:type="dxa"/>
              <w:right w:w="110" w:type="dxa"/>
            </w:tcMar>
          </w:tcPr>
          <w:p w14:paraId="101398C6" w14:textId="77777777" w:rsidR="002130E3" w:rsidRDefault="00000000">
            <w:r>
              <w:rPr>
                <w:b/>
                <w:bCs/>
                <w:color w:val="1F5C3A"/>
                <w:sz w:val="20"/>
                <w:szCs w:val="20"/>
              </w:rPr>
              <w:t>Group number</w:t>
            </w:r>
          </w:p>
        </w:tc>
        <w:tc>
          <w:tcPr>
            <w:tcW w:w="6626" w:type="dxa"/>
            <w:tcBorders>
              <w:top w:val="single" w:sz="4" w:space="0" w:color="B9CDBF"/>
              <w:left w:val="single" w:sz="4" w:space="0" w:color="B9CDBF"/>
              <w:bottom w:val="single" w:sz="4" w:space="0" w:color="B9CDBF"/>
              <w:right w:val="single" w:sz="4" w:space="0" w:color="B9CDBF"/>
            </w:tcBorders>
            <w:shd w:val="clear" w:color="auto" w:fill="FFFFFF"/>
            <w:tcMar>
              <w:top w:w="70" w:type="dxa"/>
              <w:left w:w="110" w:type="dxa"/>
              <w:bottom w:w="70" w:type="dxa"/>
              <w:right w:w="110" w:type="dxa"/>
            </w:tcMar>
          </w:tcPr>
          <w:p w14:paraId="5AD8AB09" w14:textId="77777777" w:rsidR="002130E3" w:rsidRDefault="00000000">
            <w:r>
              <w:rPr>
                <w:color w:val="262626"/>
                <w:sz w:val="20"/>
                <w:szCs w:val="20"/>
              </w:rPr>
              <w:t>8</w:t>
            </w:r>
          </w:p>
        </w:tc>
      </w:tr>
      <w:tr w:rsidR="002130E3" w14:paraId="19AF2D6F" w14:textId="77777777">
        <w:tblPrEx>
          <w:tblCellMar>
            <w:top w:w="0" w:type="dxa"/>
            <w:bottom w:w="0" w:type="dxa"/>
          </w:tblCellMar>
        </w:tblPrEx>
        <w:trPr>
          <w:cantSplit/>
        </w:trPr>
        <w:tc>
          <w:tcPr>
            <w:tcW w:w="2400" w:type="dxa"/>
            <w:tcBorders>
              <w:top w:val="single" w:sz="4" w:space="0" w:color="B9CDBF"/>
              <w:left w:val="single" w:sz="4" w:space="0" w:color="B9CDBF"/>
              <w:bottom w:val="single" w:sz="4" w:space="0" w:color="B9CDBF"/>
              <w:right w:val="single" w:sz="4" w:space="0" w:color="B9CDBF"/>
            </w:tcBorders>
            <w:shd w:val="clear" w:color="auto" w:fill="F6F9F6"/>
            <w:tcMar>
              <w:top w:w="70" w:type="dxa"/>
              <w:left w:w="110" w:type="dxa"/>
              <w:bottom w:w="70" w:type="dxa"/>
              <w:right w:w="110" w:type="dxa"/>
            </w:tcMar>
          </w:tcPr>
          <w:p w14:paraId="6C5394E2" w14:textId="77777777" w:rsidR="002130E3" w:rsidRDefault="00000000">
            <w:r>
              <w:rPr>
                <w:b/>
                <w:bCs/>
                <w:color w:val="1F5C3A"/>
                <w:sz w:val="20"/>
                <w:szCs w:val="20"/>
              </w:rPr>
              <w:t>Team members (max 5)</w:t>
            </w:r>
          </w:p>
        </w:tc>
        <w:tc>
          <w:tcPr>
            <w:tcW w:w="6626" w:type="dxa"/>
            <w:tcBorders>
              <w:top w:val="single" w:sz="4" w:space="0" w:color="B9CDBF"/>
              <w:left w:val="single" w:sz="4" w:space="0" w:color="B9CDBF"/>
              <w:bottom w:val="single" w:sz="4" w:space="0" w:color="B9CDBF"/>
              <w:right w:val="single" w:sz="4" w:space="0" w:color="B9CDBF"/>
            </w:tcBorders>
            <w:shd w:val="clear" w:color="auto" w:fill="F6F9F6"/>
            <w:tcMar>
              <w:top w:w="70" w:type="dxa"/>
              <w:left w:w="110" w:type="dxa"/>
              <w:bottom w:w="70" w:type="dxa"/>
              <w:right w:w="110" w:type="dxa"/>
            </w:tcMar>
          </w:tcPr>
          <w:p w14:paraId="46662C70" w14:textId="037ED660" w:rsidR="00A9764A" w:rsidRDefault="00A9764A">
            <w:pPr>
              <w:rPr>
                <w:color w:val="262626"/>
                <w:sz w:val="20"/>
                <w:szCs w:val="20"/>
              </w:rPr>
            </w:pPr>
            <w:r>
              <w:rPr>
                <w:color w:val="262626"/>
                <w:sz w:val="20"/>
                <w:szCs w:val="20"/>
              </w:rPr>
              <w:t xml:space="preserve"> </w:t>
            </w:r>
            <w:r w:rsidR="00000000">
              <w:rPr>
                <w:color w:val="262626"/>
                <w:sz w:val="20"/>
                <w:szCs w:val="20"/>
              </w:rPr>
              <w:t>GARREPALLI VARSHITH - CB.SC.U4CSE24413</w:t>
            </w:r>
          </w:p>
          <w:p w14:paraId="63241888" w14:textId="77777777" w:rsidR="00A9764A" w:rsidRDefault="00000000">
            <w:pPr>
              <w:rPr>
                <w:color w:val="262626"/>
                <w:sz w:val="20"/>
                <w:szCs w:val="20"/>
              </w:rPr>
            </w:pPr>
            <w:r>
              <w:rPr>
                <w:color w:val="262626"/>
                <w:sz w:val="20"/>
                <w:szCs w:val="20"/>
              </w:rPr>
              <w:t xml:space="preserve"> J Rohith - CB.SC.U4CSE24419</w:t>
            </w:r>
          </w:p>
          <w:p w14:paraId="4EB3B31D" w14:textId="77777777" w:rsidR="00A9764A" w:rsidRDefault="00000000">
            <w:pPr>
              <w:rPr>
                <w:color w:val="262626"/>
                <w:sz w:val="20"/>
                <w:szCs w:val="20"/>
              </w:rPr>
            </w:pPr>
            <w:r>
              <w:rPr>
                <w:color w:val="262626"/>
                <w:sz w:val="20"/>
                <w:szCs w:val="20"/>
              </w:rPr>
              <w:t xml:space="preserve"> K </w:t>
            </w:r>
            <w:proofErr w:type="spellStart"/>
            <w:r>
              <w:rPr>
                <w:color w:val="262626"/>
                <w:sz w:val="20"/>
                <w:szCs w:val="20"/>
              </w:rPr>
              <w:t>Jatheen</w:t>
            </w:r>
            <w:proofErr w:type="spellEnd"/>
            <w:r>
              <w:rPr>
                <w:color w:val="262626"/>
                <w:sz w:val="20"/>
                <w:szCs w:val="20"/>
              </w:rPr>
              <w:t xml:space="preserve"> - CB.SC.U4CSE24421</w:t>
            </w:r>
          </w:p>
          <w:p w14:paraId="7FABF910" w14:textId="77777777" w:rsidR="00A9764A" w:rsidRDefault="00000000">
            <w:pPr>
              <w:rPr>
                <w:color w:val="262626"/>
                <w:sz w:val="20"/>
                <w:szCs w:val="20"/>
              </w:rPr>
            </w:pPr>
            <w:r>
              <w:rPr>
                <w:color w:val="262626"/>
                <w:sz w:val="20"/>
                <w:szCs w:val="20"/>
              </w:rPr>
              <w:t xml:space="preserve"> S Lalitesh - CB.SC.U4CSE24250 </w:t>
            </w:r>
          </w:p>
          <w:p w14:paraId="5D8385C1" w14:textId="5EEB3062" w:rsidR="002130E3" w:rsidRDefault="00000000">
            <w:r>
              <w:rPr>
                <w:color w:val="262626"/>
                <w:sz w:val="20"/>
                <w:szCs w:val="20"/>
              </w:rPr>
              <w:t>C Vasista - CB.SC.U4CSE24212</w:t>
            </w:r>
          </w:p>
        </w:tc>
      </w:tr>
    </w:tbl>
    <w:p w14:paraId="60594BAE" w14:textId="77777777" w:rsidR="002130E3" w:rsidRDefault="002130E3">
      <w:pPr>
        <w:spacing w:after="160"/>
      </w:pPr>
    </w:p>
    <w:p w14:paraId="5CB93198" w14:textId="77777777" w:rsidR="002130E3" w:rsidRDefault="00000000">
      <w:r>
        <w:br w:type="page"/>
      </w:r>
    </w:p>
    <w:p w14:paraId="47B076D3" w14:textId="77777777" w:rsidR="002130E3" w:rsidRDefault="00000000">
      <w:pPr>
        <w:pStyle w:val="Heading1"/>
        <w:keepNext/>
        <w:pBdr>
          <w:bottom w:val="single" w:sz="10" w:space="3" w:color="C8841A"/>
        </w:pBdr>
        <w:spacing w:before="360" w:after="160"/>
      </w:pPr>
      <w:r>
        <w:rPr>
          <w:b/>
          <w:bCs/>
          <w:color w:val="1F5C3A"/>
          <w:sz w:val="34"/>
          <w:szCs w:val="34"/>
        </w:rPr>
        <w:lastRenderedPageBreak/>
        <w:t>Abstract</w:t>
      </w:r>
    </w:p>
    <w:p w14:paraId="57CB57FD" w14:textId="77777777" w:rsidR="002130E3" w:rsidRDefault="00000000">
      <w:pPr>
        <w:spacing w:after="140" w:line="300" w:lineRule="auto"/>
        <w:jc w:val="both"/>
      </w:pPr>
      <w:r>
        <w:rPr>
          <w:color w:val="262626"/>
        </w:rPr>
        <w:t xml:space="preserve">A cryptographic hash function takes any message. Turns it into a short fixed-length piece of data called a digest. This digest acts like a fingerprint for the message. Many systems depend on the idea that no two different messages will ever produce the digest. Digital signatures, certificates, code signing and version control all rely on this </w:t>
      </w:r>
      <w:proofErr w:type="gramStart"/>
      <w:r>
        <w:rPr>
          <w:color w:val="262626"/>
        </w:rPr>
        <w:t>promise..</w:t>
      </w:r>
      <w:proofErr w:type="gramEnd"/>
      <w:r>
        <w:rPr>
          <w:color w:val="262626"/>
        </w:rPr>
        <w:t xml:space="preserve"> The birthday paradox shows that this promise is much weaker than it seems. For a digest that's n bits long a collision. Where two different messages produce the same digest. Can be found after about 2^(n/2) tries, not 2^n as one might expect. This report looks at birthday attacks from start to finish. We go over the math explain the weakness </w:t>
      </w:r>
      <w:proofErr w:type="gramStart"/>
      <w:r>
        <w:rPr>
          <w:color w:val="262626"/>
        </w:rPr>
        <w:t>define</w:t>
      </w:r>
      <w:proofErr w:type="gramEnd"/>
      <w:r>
        <w:rPr>
          <w:color w:val="262626"/>
        </w:rPr>
        <w:t xml:space="preserve"> how an attacker might act and walk through examples like the Yuval fake-document attack, memory-efficient collision search and chosen-prefix collisions. We also examine real-world cases where these attacks broke systems: the MD5 rogue CA certificate in 2008 the Flame malware in 2012 </w:t>
      </w:r>
      <w:proofErr w:type="spellStart"/>
      <w:r>
        <w:rPr>
          <w:color w:val="262626"/>
        </w:rPr>
        <w:t>SHAttered</w:t>
      </w:r>
      <w:proofErr w:type="spellEnd"/>
      <w:r>
        <w:rPr>
          <w:color w:val="262626"/>
        </w:rPr>
        <w:t xml:space="preserve"> in 2017 the SHA-1 chosen-prefix collision known as "Shambles" in 2020 and the Sweet32 attack on 64-bit block ciphers in 2016. A working Python script demonstrates the power of these ideas. It finds a 48-bit collision in SHA-256 using constant memory in about 40 million hashes and forges a signed contract, against a 40-bit digest in just 13 seconds. The report ends with countermeasures and key lessons that help us understand how to build more secure systems.</w:t>
      </w:r>
    </w:p>
    <w:p w14:paraId="2EFB6EDC" w14:textId="77777777" w:rsidR="002130E3" w:rsidRDefault="00000000">
      <w:pPr>
        <w:pStyle w:val="Heading1"/>
        <w:keepNext/>
        <w:pBdr>
          <w:bottom w:val="single" w:sz="10" w:space="3" w:color="C8841A"/>
        </w:pBdr>
        <w:spacing w:before="360" w:after="160"/>
      </w:pPr>
      <w:r>
        <w:rPr>
          <w:b/>
          <w:bCs/>
          <w:color w:val="1F5C3A"/>
          <w:sz w:val="34"/>
          <w:szCs w:val="34"/>
        </w:rPr>
        <w:t>1. Cryptographic Background</w:t>
      </w:r>
    </w:p>
    <w:p w14:paraId="7ED8C19D" w14:textId="77777777" w:rsidR="002130E3" w:rsidRDefault="00000000">
      <w:pPr>
        <w:pStyle w:val="Heading2"/>
        <w:keepNext/>
        <w:spacing w:before="260" w:after="100"/>
      </w:pPr>
      <w:r>
        <w:rPr>
          <w:b/>
          <w:bCs/>
          <w:color w:val="C8841A"/>
        </w:rPr>
        <w:t>1.1 Cryptographic hash functions</w:t>
      </w:r>
    </w:p>
    <w:p w14:paraId="5C88A01D" w14:textId="77777777" w:rsidR="002130E3" w:rsidRDefault="00000000">
      <w:pPr>
        <w:spacing w:after="140" w:line="300" w:lineRule="auto"/>
        <w:jc w:val="both"/>
      </w:pPr>
      <w:r>
        <w:rPr>
          <w:color w:val="262626"/>
        </w:rPr>
        <w:t>A hash function H takes a message that can be any length and turns it into a fixed-size output that's n bits long. A secure hash function needs to have three security features:</w:t>
      </w:r>
    </w:p>
    <w:p w14:paraId="007370F3" w14:textId="77777777" w:rsidR="002130E3" w:rsidRDefault="00000000">
      <w:pPr>
        <w:pStyle w:val="ListParagraph"/>
        <w:numPr>
          <w:ilvl w:val="0"/>
          <w:numId w:val="2"/>
        </w:numPr>
        <w:spacing w:after="100" w:line="300" w:lineRule="auto"/>
      </w:pPr>
      <w:r>
        <w:rPr>
          <w:b/>
          <w:bCs/>
          <w:color w:val="262626"/>
        </w:rPr>
        <w:t>Preimage resistance</w:t>
      </w:r>
      <w:r>
        <w:rPr>
          <w:color w:val="262626"/>
        </w:rPr>
        <w:t xml:space="preserve"> – if you have a result y it should be very hard to find any message m that gives H(m) = y. The cost to do this in the case is 2^n calculations.</w:t>
      </w:r>
    </w:p>
    <w:p w14:paraId="67C0C9C8" w14:textId="77777777" w:rsidR="002130E3" w:rsidRDefault="00000000">
      <w:pPr>
        <w:pStyle w:val="ListParagraph"/>
        <w:numPr>
          <w:ilvl w:val="0"/>
          <w:numId w:val="2"/>
        </w:numPr>
        <w:spacing w:after="100" w:line="300" w:lineRule="auto"/>
      </w:pPr>
      <w:r>
        <w:rPr>
          <w:b/>
          <w:bCs/>
          <w:color w:val="262626"/>
        </w:rPr>
        <w:t>Second-preimage resistance</w:t>
      </w:r>
      <w:r>
        <w:rPr>
          <w:color w:val="262626"/>
        </w:rPr>
        <w:t xml:space="preserve"> – if you have a message m1 it should be very hard to find another message m2 that's different from m1 but gives the same result H(m2) = H(m1). The cost to do this in the case is also 2^n.</w:t>
      </w:r>
    </w:p>
    <w:p w14:paraId="6A09DDA3" w14:textId="77777777" w:rsidR="002130E3" w:rsidRDefault="00000000">
      <w:pPr>
        <w:pStyle w:val="ListParagraph"/>
        <w:numPr>
          <w:ilvl w:val="0"/>
          <w:numId w:val="2"/>
        </w:numPr>
        <w:spacing w:after="100" w:line="300" w:lineRule="auto"/>
      </w:pPr>
      <w:r>
        <w:rPr>
          <w:b/>
          <w:bCs/>
          <w:color w:val="262626"/>
        </w:rPr>
        <w:t>Collision resistance</w:t>
      </w:r>
      <w:r>
        <w:rPr>
          <w:color w:val="262626"/>
        </w:rPr>
        <w:t xml:space="preserve"> – it should be very hard to find any two messages m1 and m2 that give the same result H(m1) = H(m2). The cost to do this is much lower, around 2^(n/2) because of something called the birthday bound.</w:t>
      </w:r>
    </w:p>
    <w:p w14:paraId="1788B5AC" w14:textId="77777777" w:rsidR="002130E3" w:rsidRDefault="00000000">
      <w:pPr>
        <w:spacing w:after="140" w:line="300" w:lineRule="auto"/>
        <w:jc w:val="both"/>
      </w:pPr>
      <w:r>
        <w:rPr>
          <w:color w:val="262626"/>
        </w:rPr>
        <w:t>Collision resistance is the property that determines how the output needs to be. Hashes are used in signatures, where the signer signs the hash of a message instead of the message itself. They are also used in X.509 certificates, code signing, message authentication with HMAC, commitment schemes, blockchains and storage systems, like Git that use content addressing.</w:t>
      </w:r>
    </w:p>
    <w:p w14:paraId="72AE39D5" w14:textId="77777777" w:rsidR="002130E3" w:rsidRDefault="00000000">
      <w:pPr>
        <w:pStyle w:val="Heading2"/>
        <w:keepNext/>
        <w:spacing w:before="260" w:after="100"/>
      </w:pPr>
      <w:r>
        <w:rPr>
          <w:b/>
          <w:bCs/>
          <w:color w:val="C8841A"/>
        </w:rPr>
        <w:t>1.2 Iterated design (Merkle–</w:t>
      </w:r>
      <w:proofErr w:type="spellStart"/>
      <w:r>
        <w:rPr>
          <w:b/>
          <w:bCs/>
          <w:color w:val="C8841A"/>
        </w:rPr>
        <w:t>Damgard</w:t>
      </w:r>
      <w:proofErr w:type="spellEnd"/>
      <w:r>
        <w:rPr>
          <w:b/>
          <w:bCs/>
          <w:color w:val="C8841A"/>
        </w:rPr>
        <w:t>)</w:t>
      </w:r>
    </w:p>
    <w:p w14:paraId="20EDA2FB" w14:textId="77777777" w:rsidR="002130E3" w:rsidRDefault="00000000">
      <w:pPr>
        <w:spacing w:after="140" w:line="300" w:lineRule="auto"/>
        <w:jc w:val="both"/>
      </w:pPr>
      <w:r>
        <w:rPr>
          <w:color w:val="262626"/>
        </w:rPr>
        <w:t xml:space="preserve">MD5, SHA‑1 and the SHA‑2 family are built using the Merkle–Damgård construction. In this construction the padded message is divided into blocks. A compression function f is applied one after </w:t>
      </w:r>
      <w:r>
        <w:rPr>
          <w:color w:val="262626"/>
        </w:rPr>
        <w:lastRenderedPageBreak/>
        <w:t xml:space="preserve">another. Each step produces a value </w:t>
      </w:r>
      <w:proofErr w:type="spellStart"/>
      <w:r>
        <w:rPr>
          <w:color w:val="262626"/>
        </w:rPr>
        <w:t>h_i</w:t>
      </w:r>
      <w:proofErr w:type="spellEnd"/>
      <w:r>
        <w:rPr>
          <w:color w:val="262626"/>
        </w:rPr>
        <w:t xml:space="preserve"> calculated as </w:t>
      </w:r>
      <w:proofErr w:type="spellStart"/>
      <w:r>
        <w:rPr>
          <w:color w:val="262626"/>
        </w:rPr>
        <w:t>h_i</w:t>
      </w:r>
      <w:proofErr w:type="spellEnd"/>
      <w:r>
        <w:rPr>
          <w:color w:val="262626"/>
        </w:rPr>
        <w:t xml:space="preserve"> = f(h_{i‑1} </w:t>
      </w:r>
      <w:proofErr w:type="spellStart"/>
      <w:r>
        <w:rPr>
          <w:color w:val="262626"/>
        </w:rPr>
        <w:t>m_i</w:t>
      </w:r>
      <w:proofErr w:type="spellEnd"/>
      <w:r>
        <w:rPr>
          <w:color w:val="262626"/>
        </w:rPr>
        <w:t>). The process begins with a fixed value.</w:t>
      </w:r>
    </w:p>
    <w:p w14:paraId="579241BC" w14:textId="77777777" w:rsidR="002130E3" w:rsidRDefault="00000000">
      <w:pPr>
        <w:spacing w:after="140" w:line="300" w:lineRule="auto"/>
        <w:jc w:val="both"/>
      </w:pPr>
      <w:r>
        <w:rPr>
          <w:color w:val="262626"/>
        </w:rPr>
        <w:t>Two consequences matter for this study. First the internal state after each block is a chaining value. Because of this a collision in the chaining value can be extended with any suffix. If H(x) = H(y) then H(</w:t>
      </w:r>
      <w:proofErr w:type="spellStart"/>
      <w:r>
        <w:rPr>
          <w:color w:val="262626"/>
        </w:rPr>
        <w:t>x‖s</w:t>
      </w:r>
      <w:proofErr w:type="spellEnd"/>
      <w:r>
        <w:rPr>
          <w:color w:val="262626"/>
        </w:rPr>
        <w:t>) = H(</w:t>
      </w:r>
      <w:proofErr w:type="spellStart"/>
      <w:r>
        <w:rPr>
          <w:color w:val="262626"/>
        </w:rPr>
        <w:t>y‖s</w:t>
      </w:r>
      <w:proofErr w:type="spellEnd"/>
      <w:r>
        <w:rPr>
          <w:color w:val="262626"/>
        </w:rPr>
        <w:t>) for equal‑length x and y. Second an attacker who finds collisions in the compression function f can add more collisions block by block. This is what multi‑block cryptanalytic attacks, on MD5 and SHA‑1 exploit.</w:t>
      </w:r>
    </w:p>
    <w:p w14:paraId="20F0BF3C" w14:textId="77777777" w:rsidR="002130E3" w:rsidRDefault="00000000">
      <w:pPr>
        <w:spacing w:after="140" w:line="300" w:lineRule="auto"/>
        <w:jc w:val="both"/>
      </w:pPr>
      <w:r>
        <w:rPr>
          <w:color w:val="262626"/>
        </w:rPr>
        <w:t>The SHA‑3, also known as Keccak uses a sponge design. This design does not have the length‑extension property or the chaining structure that MD5, SHA‑1 and the SHA‑2 family have.</w:t>
      </w:r>
    </w:p>
    <w:p w14:paraId="4EE536E4" w14:textId="77777777" w:rsidR="002130E3" w:rsidRDefault="00000000">
      <w:pPr>
        <w:pStyle w:val="Heading2"/>
        <w:keepNext/>
        <w:spacing w:before="260" w:after="100"/>
      </w:pPr>
      <w:r>
        <w:rPr>
          <w:b/>
          <w:bCs/>
          <w:color w:val="C8841A"/>
        </w:rPr>
        <w:t>1.3 The birthday paradox</w:t>
      </w:r>
    </w:p>
    <w:p w14:paraId="4A77975A" w14:textId="77777777" w:rsidR="002130E3" w:rsidRDefault="00000000">
      <w:pPr>
        <w:spacing w:after="140" w:line="300" w:lineRule="auto"/>
        <w:jc w:val="both"/>
      </w:pPr>
      <w:r>
        <w:rPr>
          <w:color w:val="262626"/>
        </w:rPr>
        <w:t xml:space="preserve">I find it interesting that in a room of 23 people the chance that two people share a birthday is already, </w:t>
      </w:r>
      <w:proofErr w:type="gramStart"/>
      <w:r>
        <w:rPr>
          <w:color w:val="262626"/>
        </w:rPr>
        <w:t>than</w:t>
      </w:r>
      <w:proofErr w:type="gramEnd"/>
      <w:r>
        <w:rPr>
          <w:color w:val="262626"/>
        </w:rPr>
        <w:t xml:space="preserve"> 50 percent even though there are 365 possible days. The same idea applies to hash digests. Suppose a hash has N = 2^n likely outputs. We compute k hashes of different inputs. The chance that least one pair collides is</w:t>
      </w:r>
    </w:p>
    <w:p w14:paraId="68F63F52" w14:textId="77777777" w:rsidR="002130E3" w:rsidRDefault="00000000">
      <w:pPr>
        <w:shd w:val="clear" w:color="auto" w:fill="E6F0E9"/>
        <w:spacing w:before="80" w:after="160"/>
        <w:jc w:val="center"/>
      </w:pPr>
      <w:r>
        <w:rPr>
          <w:rFonts w:ascii="Cambria Math" w:eastAsia="Cambria Math" w:hAnsi="Cambria Math" w:cs="Cambria Math"/>
          <w:i/>
          <w:iCs/>
          <w:color w:val="1F5C3A"/>
        </w:rPr>
        <w:t>P(collision) = 1 − ∏_{</w:t>
      </w:r>
      <w:proofErr w:type="spellStart"/>
      <w:r>
        <w:rPr>
          <w:rFonts w:ascii="Cambria Math" w:eastAsia="Cambria Math" w:hAnsi="Cambria Math" w:cs="Cambria Math"/>
          <w:i/>
          <w:iCs/>
          <w:color w:val="1F5C3A"/>
        </w:rPr>
        <w:t>i</w:t>
      </w:r>
      <w:proofErr w:type="spellEnd"/>
      <w:r>
        <w:rPr>
          <w:rFonts w:ascii="Cambria Math" w:eastAsia="Cambria Math" w:hAnsi="Cambria Math" w:cs="Cambria Math"/>
          <w:i/>
          <w:iCs/>
          <w:color w:val="1F5C3A"/>
        </w:rPr>
        <w:t>=</w:t>
      </w:r>
      <w:proofErr w:type="gramStart"/>
      <w:r>
        <w:rPr>
          <w:rFonts w:ascii="Cambria Math" w:eastAsia="Cambria Math" w:hAnsi="Cambria Math" w:cs="Cambria Math"/>
          <w:i/>
          <w:iCs/>
          <w:color w:val="1F5C3A"/>
        </w:rPr>
        <w:t>1}^</w:t>
      </w:r>
      <w:proofErr w:type="gramEnd"/>
      <w:r>
        <w:rPr>
          <w:rFonts w:ascii="Cambria Math" w:eastAsia="Cambria Math" w:hAnsi="Cambria Math" w:cs="Cambria Math"/>
          <w:i/>
          <w:iCs/>
          <w:color w:val="1F5C3A"/>
        </w:rPr>
        <w:t xml:space="preserve">{k−1} (1 − </w:t>
      </w:r>
      <w:proofErr w:type="spellStart"/>
      <w:r>
        <w:rPr>
          <w:rFonts w:ascii="Cambria Math" w:eastAsia="Cambria Math" w:hAnsi="Cambria Math" w:cs="Cambria Math"/>
          <w:i/>
          <w:iCs/>
          <w:color w:val="1F5C3A"/>
        </w:rPr>
        <w:t>i</w:t>
      </w:r>
      <w:proofErr w:type="spellEnd"/>
      <w:r>
        <w:rPr>
          <w:rFonts w:ascii="Cambria Math" w:eastAsia="Cambria Math" w:hAnsi="Cambria Math" w:cs="Cambria Math"/>
          <w:i/>
          <w:iCs/>
          <w:color w:val="1F5C3A"/>
        </w:rPr>
        <w:t>/</w:t>
      </w:r>
      <w:proofErr w:type="gramStart"/>
      <w:r>
        <w:rPr>
          <w:rFonts w:ascii="Cambria Math" w:eastAsia="Cambria Math" w:hAnsi="Cambria Math" w:cs="Cambria Math"/>
          <w:i/>
          <w:iCs/>
          <w:color w:val="1F5C3A"/>
        </w:rPr>
        <w:t>N)  ≈</w:t>
      </w:r>
      <w:proofErr w:type="gramEnd"/>
      <w:r>
        <w:rPr>
          <w:rFonts w:ascii="Cambria Math" w:eastAsia="Cambria Math" w:hAnsi="Cambria Math" w:cs="Cambria Math"/>
          <w:i/>
          <w:iCs/>
          <w:color w:val="1F5C3A"/>
        </w:rPr>
        <w:t xml:space="preserve">  1 − e</w:t>
      </w:r>
      <w:proofErr w:type="gramStart"/>
      <w:r>
        <w:rPr>
          <w:rFonts w:ascii="Cambria Math" w:eastAsia="Cambria Math" w:hAnsi="Cambria Math" w:cs="Cambria Math"/>
          <w:i/>
          <w:iCs/>
          <w:color w:val="1F5C3A"/>
        </w:rPr>
        <w:t>^{ −</w:t>
      </w:r>
      <w:proofErr w:type="gramEnd"/>
      <w:r>
        <w:rPr>
          <w:rFonts w:ascii="Cambria Math" w:eastAsia="Cambria Math" w:hAnsi="Cambria Math" w:cs="Cambria Math"/>
          <w:i/>
          <w:iCs/>
          <w:color w:val="1F5C3A"/>
        </w:rPr>
        <w:t>k(k−1) / 2</w:t>
      </w:r>
      <w:proofErr w:type="gramStart"/>
      <w:r>
        <w:rPr>
          <w:rFonts w:ascii="Cambria Math" w:eastAsia="Cambria Math" w:hAnsi="Cambria Math" w:cs="Cambria Math"/>
          <w:i/>
          <w:iCs/>
          <w:color w:val="1F5C3A"/>
        </w:rPr>
        <w:t>N }</w:t>
      </w:r>
      <w:proofErr w:type="gramEnd"/>
    </w:p>
    <w:p w14:paraId="49E80EA5" w14:textId="77777777" w:rsidR="002130E3" w:rsidRDefault="00000000">
      <w:pPr>
        <w:spacing w:after="140" w:line="300" w:lineRule="auto"/>
        <w:jc w:val="both"/>
      </w:pPr>
      <w:r>
        <w:rPr>
          <w:color w:val="262626"/>
        </w:rPr>
        <w:t>Setting P = 1/2 gives k ≈ 1.1774·√N = 1.1774·2^(n/2), and the expected number of trials until the first collision is √(πN/2) ≈ 1.2533·2^(n/2). The number of pairs among k items grows as k²/2, which is why the effort scales with the square root of the output space rather than with the space itself.</w:t>
      </w:r>
    </w:p>
    <w:p w14:paraId="6686B252" w14:textId="77777777" w:rsidR="002130E3" w:rsidRDefault="00000000">
      <w:pPr>
        <w:keepNext/>
        <w:spacing w:before="120" w:after="60"/>
        <w:jc w:val="center"/>
      </w:pPr>
      <w:r>
        <w:rPr>
          <w:noProof/>
        </w:rPr>
        <w:drawing>
          <wp:inline distT="0" distB="0" distL="0" distR="0" wp14:anchorId="704F367D" wp14:editId="29EA53B2">
            <wp:extent cx="4953000" cy="2476500"/>
            <wp:effectExtent l="0" t="0" r="0" b="0"/>
            <wp:docPr id="1" name="fig1.png" descr="*Figure 1 – Probability of a collision against the number of hashes for 24-, 32- and 48-bit digests. The 50% point sits at about 2^(n/2).*" title="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2476500"/>
                    </a:xfrm>
                    <a:prstGeom prst="rect">
                      <a:avLst/>
                    </a:prstGeom>
                  </pic:spPr>
                </pic:pic>
              </a:graphicData>
            </a:graphic>
          </wp:inline>
        </w:drawing>
      </w:r>
    </w:p>
    <w:p w14:paraId="5873E095" w14:textId="77777777" w:rsidR="002130E3" w:rsidRDefault="00000000">
      <w:pPr>
        <w:spacing w:after="200"/>
        <w:jc w:val="center"/>
      </w:pPr>
      <w:r>
        <w:rPr>
          <w:i/>
          <w:iCs/>
          <w:color w:val="1F5C3A"/>
          <w:sz w:val="19"/>
          <w:szCs w:val="19"/>
        </w:rPr>
        <w:t>Figure 1 – Probability of a collision against the number of hashes for 24-, 32- and 48-bit digests. The 50% point sits at about 2^(n/2).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200"/>
        <w:gridCol w:w="2600"/>
        <w:gridCol w:w="2726"/>
      </w:tblGrid>
      <w:tr w:rsidR="002130E3" w14:paraId="599E822A" w14:textId="77777777">
        <w:tblPrEx>
          <w:tblCellMar>
            <w:top w:w="0" w:type="dxa"/>
            <w:bottom w:w="0" w:type="dxa"/>
          </w:tblCellMar>
        </w:tblPrEx>
        <w:trPr>
          <w:cantSplit/>
          <w:tblHeader/>
        </w:trPr>
        <w:tc>
          <w:tcPr>
            <w:tcW w:w="1500" w:type="dxa"/>
            <w:tcBorders>
              <w:top w:val="single" w:sz="4" w:space="0" w:color="B9CDBF"/>
              <w:left w:val="single" w:sz="4" w:space="0" w:color="B9CDBF"/>
              <w:bottom w:val="single" w:sz="4" w:space="0" w:color="B9CDBF"/>
              <w:right w:val="single" w:sz="4" w:space="0" w:color="B9CDBF"/>
            </w:tcBorders>
            <w:shd w:val="clear" w:color="auto" w:fill="1F5C3A"/>
            <w:tcMar>
              <w:top w:w="70" w:type="dxa"/>
              <w:left w:w="110" w:type="dxa"/>
              <w:bottom w:w="70" w:type="dxa"/>
              <w:right w:w="110" w:type="dxa"/>
            </w:tcMar>
          </w:tcPr>
          <w:p w14:paraId="707BAA70" w14:textId="77777777" w:rsidR="002130E3" w:rsidRDefault="00000000">
            <w:r>
              <w:rPr>
                <w:b/>
                <w:bCs/>
                <w:color w:val="FFFFFF"/>
                <w:sz w:val="20"/>
                <w:szCs w:val="20"/>
              </w:rPr>
              <w:t>Digest size n</w:t>
            </w:r>
          </w:p>
        </w:tc>
        <w:tc>
          <w:tcPr>
            <w:tcW w:w="2200" w:type="dxa"/>
            <w:tcBorders>
              <w:top w:val="single" w:sz="4" w:space="0" w:color="B9CDBF"/>
              <w:left w:val="single" w:sz="4" w:space="0" w:color="B9CDBF"/>
              <w:bottom w:val="single" w:sz="4" w:space="0" w:color="B9CDBF"/>
              <w:right w:val="single" w:sz="4" w:space="0" w:color="B9CDBF"/>
            </w:tcBorders>
            <w:shd w:val="clear" w:color="auto" w:fill="1F5C3A"/>
            <w:tcMar>
              <w:top w:w="70" w:type="dxa"/>
              <w:left w:w="110" w:type="dxa"/>
              <w:bottom w:w="70" w:type="dxa"/>
              <w:right w:w="110" w:type="dxa"/>
            </w:tcMar>
          </w:tcPr>
          <w:p w14:paraId="5346839F" w14:textId="77777777" w:rsidR="002130E3" w:rsidRDefault="00000000">
            <w:r>
              <w:rPr>
                <w:b/>
                <w:bCs/>
                <w:color w:val="FFFFFF"/>
                <w:sz w:val="20"/>
                <w:szCs w:val="20"/>
              </w:rPr>
              <w:t>Example</w:t>
            </w:r>
          </w:p>
        </w:tc>
        <w:tc>
          <w:tcPr>
            <w:tcW w:w="2600" w:type="dxa"/>
            <w:tcBorders>
              <w:top w:val="single" w:sz="4" w:space="0" w:color="B9CDBF"/>
              <w:left w:val="single" w:sz="4" w:space="0" w:color="B9CDBF"/>
              <w:bottom w:val="single" w:sz="4" w:space="0" w:color="B9CDBF"/>
              <w:right w:val="single" w:sz="4" w:space="0" w:color="B9CDBF"/>
            </w:tcBorders>
            <w:shd w:val="clear" w:color="auto" w:fill="1F5C3A"/>
            <w:tcMar>
              <w:top w:w="70" w:type="dxa"/>
              <w:left w:w="110" w:type="dxa"/>
              <w:bottom w:w="70" w:type="dxa"/>
              <w:right w:w="110" w:type="dxa"/>
            </w:tcMar>
          </w:tcPr>
          <w:p w14:paraId="53344B32" w14:textId="77777777" w:rsidR="002130E3" w:rsidRDefault="00000000">
            <w:r>
              <w:rPr>
                <w:b/>
                <w:bCs/>
                <w:color w:val="FFFFFF"/>
                <w:sz w:val="20"/>
                <w:szCs w:val="20"/>
              </w:rPr>
              <w:t>Collision cost (generic)</w:t>
            </w:r>
          </w:p>
        </w:tc>
        <w:tc>
          <w:tcPr>
            <w:tcW w:w="2726" w:type="dxa"/>
            <w:tcBorders>
              <w:top w:val="single" w:sz="4" w:space="0" w:color="B9CDBF"/>
              <w:left w:val="single" w:sz="4" w:space="0" w:color="B9CDBF"/>
              <w:bottom w:val="single" w:sz="4" w:space="0" w:color="B9CDBF"/>
              <w:right w:val="single" w:sz="4" w:space="0" w:color="B9CDBF"/>
            </w:tcBorders>
            <w:shd w:val="clear" w:color="auto" w:fill="1F5C3A"/>
            <w:tcMar>
              <w:top w:w="70" w:type="dxa"/>
              <w:left w:w="110" w:type="dxa"/>
              <w:bottom w:w="70" w:type="dxa"/>
              <w:right w:w="110" w:type="dxa"/>
            </w:tcMar>
          </w:tcPr>
          <w:p w14:paraId="18358E3D" w14:textId="77777777" w:rsidR="002130E3" w:rsidRDefault="00000000">
            <w:r>
              <w:rPr>
                <w:b/>
                <w:bCs/>
                <w:color w:val="FFFFFF"/>
                <w:sz w:val="20"/>
                <w:szCs w:val="20"/>
              </w:rPr>
              <w:t>Status</w:t>
            </w:r>
          </w:p>
        </w:tc>
      </w:tr>
      <w:tr w:rsidR="002130E3" w14:paraId="12C8C546" w14:textId="77777777">
        <w:tblPrEx>
          <w:tblCellMar>
            <w:top w:w="0" w:type="dxa"/>
            <w:bottom w:w="0" w:type="dxa"/>
          </w:tblCellMar>
        </w:tblPrEx>
        <w:trPr>
          <w:cantSplit/>
        </w:trPr>
        <w:tc>
          <w:tcPr>
            <w:tcW w:w="1500" w:type="dxa"/>
            <w:tcBorders>
              <w:top w:val="single" w:sz="4" w:space="0" w:color="B9CDBF"/>
              <w:left w:val="single" w:sz="4" w:space="0" w:color="B9CDBF"/>
              <w:bottom w:val="single" w:sz="4" w:space="0" w:color="B9CDBF"/>
              <w:right w:val="single" w:sz="4" w:space="0" w:color="B9CDBF"/>
            </w:tcBorders>
            <w:shd w:val="clear" w:color="auto" w:fill="FFFFFF"/>
            <w:tcMar>
              <w:top w:w="70" w:type="dxa"/>
              <w:left w:w="110" w:type="dxa"/>
              <w:bottom w:w="70" w:type="dxa"/>
              <w:right w:w="110" w:type="dxa"/>
            </w:tcMar>
          </w:tcPr>
          <w:p w14:paraId="30F47474" w14:textId="77777777" w:rsidR="002130E3" w:rsidRDefault="00000000">
            <w:r>
              <w:rPr>
                <w:color w:val="262626"/>
                <w:sz w:val="20"/>
                <w:szCs w:val="20"/>
              </w:rPr>
              <w:t>32 bits</w:t>
            </w:r>
          </w:p>
        </w:tc>
        <w:tc>
          <w:tcPr>
            <w:tcW w:w="2200" w:type="dxa"/>
            <w:tcBorders>
              <w:top w:val="single" w:sz="4" w:space="0" w:color="B9CDBF"/>
              <w:left w:val="single" w:sz="4" w:space="0" w:color="B9CDBF"/>
              <w:bottom w:val="single" w:sz="4" w:space="0" w:color="B9CDBF"/>
              <w:right w:val="single" w:sz="4" w:space="0" w:color="B9CDBF"/>
            </w:tcBorders>
            <w:shd w:val="clear" w:color="auto" w:fill="FFFFFF"/>
            <w:tcMar>
              <w:top w:w="70" w:type="dxa"/>
              <w:left w:w="110" w:type="dxa"/>
              <w:bottom w:w="70" w:type="dxa"/>
              <w:right w:w="110" w:type="dxa"/>
            </w:tcMar>
          </w:tcPr>
          <w:p w14:paraId="2D244EE6" w14:textId="77777777" w:rsidR="002130E3" w:rsidRDefault="00000000">
            <w:r>
              <w:rPr>
                <w:color w:val="262626"/>
                <w:sz w:val="20"/>
                <w:szCs w:val="20"/>
              </w:rPr>
              <w:t>CRC-32</w:t>
            </w:r>
          </w:p>
        </w:tc>
        <w:tc>
          <w:tcPr>
            <w:tcW w:w="2600" w:type="dxa"/>
            <w:tcBorders>
              <w:top w:val="single" w:sz="4" w:space="0" w:color="B9CDBF"/>
              <w:left w:val="single" w:sz="4" w:space="0" w:color="B9CDBF"/>
              <w:bottom w:val="single" w:sz="4" w:space="0" w:color="B9CDBF"/>
              <w:right w:val="single" w:sz="4" w:space="0" w:color="B9CDBF"/>
            </w:tcBorders>
            <w:shd w:val="clear" w:color="auto" w:fill="FFFFFF"/>
            <w:tcMar>
              <w:top w:w="70" w:type="dxa"/>
              <w:left w:w="110" w:type="dxa"/>
              <w:bottom w:w="70" w:type="dxa"/>
              <w:right w:w="110" w:type="dxa"/>
            </w:tcMar>
          </w:tcPr>
          <w:p w14:paraId="64F38F57" w14:textId="77777777" w:rsidR="002130E3" w:rsidRDefault="00000000">
            <w:r>
              <w:rPr>
                <w:color w:val="262626"/>
                <w:sz w:val="20"/>
                <w:szCs w:val="20"/>
              </w:rPr>
              <w:t>2^16 (instant)</w:t>
            </w:r>
          </w:p>
        </w:tc>
        <w:tc>
          <w:tcPr>
            <w:tcW w:w="2726" w:type="dxa"/>
            <w:tcBorders>
              <w:top w:val="single" w:sz="4" w:space="0" w:color="B9CDBF"/>
              <w:left w:val="single" w:sz="4" w:space="0" w:color="B9CDBF"/>
              <w:bottom w:val="single" w:sz="4" w:space="0" w:color="B9CDBF"/>
              <w:right w:val="single" w:sz="4" w:space="0" w:color="B9CDBF"/>
            </w:tcBorders>
            <w:shd w:val="clear" w:color="auto" w:fill="FFFFFF"/>
            <w:tcMar>
              <w:top w:w="70" w:type="dxa"/>
              <w:left w:w="110" w:type="dxa"/>
              <w:bottom w:w="70" w:type="dxa"/>
              <w:right w:w="110" w:type="dxa"/>
            </w:tcMar>
          </w:tcPr>
          <w:p w14:paraId="6ECEE8E0" w14:textId="77777777" w:rsidR="002130E3" w:rsidRDefault="00000000">
            <w:r>
              <w:rPr>
                <w:color w:val="262626"/>
                <w:sz w:val="20"/>
                <w:szCs w:val="20"/>
              </w:rPr>
              <w:t>Not cryptographic</w:t>
            </w:r>
          </w:p>
        </w:tc>
      </w:tr>
      <w:tr w:rsidR="002130E3" w14:paraId="136D3F61" w14:textId="77777777">
        <w:tblPrEx>
          <w:tblCellMar>
            <w:top w:w="0" w:type="dxa"/>
            <w:bottom w:w="0" w:type="dxa"/>
          </w:tblCellMar>
        </w:tblPrEx>
        <w:trPr>
          <w:cantSplit/>
        </w:trPr>
        <w:tc>
          <w:tcPr>
            <w:tcW w:w="1500" w:type="dxa"/>
            <w:tcBorders>
              <w:top w:val="single" w:sz="4" w:space="0" w:color="B9CDBF"/>
              <w:left w:val="single" w:sz="4" w:space="0" w:color="B9CDBF"/>
              <w:bottom w:val="single" w:sz="4" w:space="0" w:color="B9CDBF"/>
              <w:right w:val="single" w:sz="4" w:space="0" w:color="B9CDBF"/>
            </w:tcBorders>
            <w:shd w:val="clear" w:color="auto" w:fill="F6F9F6"/>
            <w:tcMar>
              <w:top w:w="70" w:type="dxa"/>
              <w:left w:w="110" w:type="dxa"/>
              <w:bottom w:w="70" w:type="dxa"/>
              <w:right w:w="110" w:type="dxa"/>
            </w:tcMar>
          </w:tcPr>
          <w:p w14:paraId="3B44D77C" w14:textId="77777777" w:rsidR="002130E3" w:rsidRDefault="00000000">
            <w:r>
              <w:rPr>
                <w:color w:val="262626"/>
                <w:sz w:val="20"/>
                <w:szCs w:val="20"/>
              </w:rPr>
              <w:t>64 bits</w:t>
            </w:r>
          </w:p>
        </w:tc>
        <w:tc>
          <w:tcPr>
            <w:tcW w:w="2200" w:type="dxa"/>
            <w:tcBorders>
              <w:top w:val="single" w:sz="4" w:space="0" w:color="B9CDBF"/>
              <w:left w:val="single" w:sz="4" w:space="0" w:color="B9CDBF"/>
              <w:bottom w:val="single" w:sz="4" w:space="0" w:color="B9CDBF"/>
              <w:right w:val="single" w:sz="4" w:space="0" w:color="B9CDBF"/>
            </w:tcBorders>
            <w:shd w:val="clear" w:color="auto" w:fill="F6F9F6"/>
            <w:tcMar>
              <w:top w:w="70" w:type="dxa"/>
              <w:left w:w="110" w:type="dxa"/>
              <w:bottom w:w="70" w:type="dxa"/>
              <w:right w:w="110" w:type="dxa"/>
            </w:tcMar>
          </w:tcPr>
          <w:p w14:paraId="5B0B8DB5" w14:textId="77777777" w:rsidR="002130E3" w:rsidRDefault="00000000">
            <w:r>
              <w:rPr>
                <w:color w:val="262626"/>
                <w:sz w:val="20"/>
                <w:szCs w:val="20"/>
              </w:rPr>
              <w:t>64-bit block / tag</w:t>
            </w:r>
          </w:p>
        </w:tc>
        <w:tc>
          <w:tcPr>
            <w:tcW w:w="2600" w:type="dxa"/>
            <w:tcBorders>
              <w:top w:val="single" w:sz="4" w:space="0" w:color="B9CDBF"/>
              <w:left w:val="single" w:sz="4" w:space="0" w:color="B9CDBF"/>
              <w:bottom w:val="single" w:sz="4" w:space="0" w:color="B9CDBF"/>
              <w:right w:val="single" w:sz="4" w:space="0" w:color="B9CDBF"/>
            </w:tcBorders>
            <w:shd w:val="clear" w:color="auto" w:fill="F6F9F6"/>
            <w:tcMar>
              <w:top w:w="70" w:type="dxa"/>
              <w:left w:w="110" w:type="dxa"/>
              <w:bottom w:w="70" w:type="dxa"/>
              <w:right w:w="110" w:type="dxa"/>
            </w:tcMar>
          </w:tcPr>
          <w:p w14:paraId="6548348A" w14:textId="77777777" w:rsidR="002130E3" w:rsidRDefault="00000000">
            <w:r>
              <w:rPr>
                <w:color w:val="262626"/>
                <w:sz w:val="20"/>
                <w:szCs w:val="20"/>
              </w:rPr>
              <w:t>2^32 (hours–days)</w:t>
            </w:r>
          </w:p>
        </w:tc>
        <w:tc>
          <w:tcPr>
            <w:tcW w:w="2726" w:type="dxa"/>
            <w:tcBorders>
              <w:top w:val="single" w:sz="4" w:space="0" w:color="B9CDBF"/>
              <w:left w:val="single" w:sz="4" w:space="0" w:color="B9CDBF"/>
              <w:bottom w:val="single" w:sz="4" w:space="0" w:color="B9CDBF"/>
              <w:right w:val="single" w:sz="4" w:space="0" w:color="B9CDBF"/>
            </w:tcBorders>
            <w:shd w:val="clear" w:color="auto" w:fill="F6F9F6"/>
            <w:tcMar>
              <w:top w:w="70" w:type="dxa"/>
              <w:left w:w="110" w:type="dxa"/>
              <w:bottom w:w="70" w:type="dxa"/>
              <w:right w:w="110" w:type="dxa"/>
            </w:tcMar>
          </w:tcPr>
          <w:p w14:paraId="1E147F88" w14:textId="77777777" w:rsidR="002130E3" w:rsidRDefault="00000000">
            <w:r>
              <w:rPr>
                <w:color w:val="262626"/>
                <w:sz w:val="20"/>
                <w:szCs w:val="20"/>
              </w:rPr>
              <w:t>Practically breakable</w:t>
            </w:r>
          </w:p>
        </w:tc>
      </w:tr>
      <w:tr w:rsidR="002130E3" w14:paraId="3410CBF4" w14:textId="77777777">
        <w:tblPrEx>
          <w:tblCellMar>
            <w:top w:w="0" w:type="dxa"/>
            <w:bottom w:w="0" w:type="dxa"/>
          </w:tblCellMar>
        </w:tblPrEx>
        <w:trPr>
          <w:cantSplit/>
        </w:trPr>
        <w:tc>
          <w:tcPr>
            <w:tcW w:w="1500" w:type="dxa"/>
            <w:tcBorders>
              <w:top w:val="single" w:sz="4" w:space="0" w:color="B9CDBF"/>
              <w:left w:val="single" w:sz="4" w:space="0" w:color="B9CDBF"/>
              <w:bottom w:val="single" w:sz="4" w:space="0" w:color="B9CDBF"/>
              <w:right w:val="single" w:sz="4" w:space="0" w:color="B9CDBF"/>
            </w:tcBorders>
            <w:shd w:val="clear" w:color="auto" w:fill="FFFFFF"/>
            <w:tcMar>
              <w:top w:w="70" w:type="dxa"/>
              <w:left w:w="110" w:type="dxa"/>
              <w:bottom w:w="70" w:type="dxa"/>
              <w:right w:w="110" w:type="dxa"/>
            </w:tcMar>
          </w:tcPr>
          <w:p w14:paraId="61251DD7" w14:textId="77777777" w:rsidR="002130E3" w:rsidRDefault="00000000">
            <w:r>
              <w:rPr>
                <w:color w:val="262626"/>
                <w:sz w:val="20"/>
                <w:szCs w:val="20"/>
              </w:rPr>
              <w:t>128 bits</w:t>
            </w:r>
          </w:p>
        </w:tc>
        <w:tc>
          <w:tcPr>
            <w:tcW w:w="2200" w:type="dxa"/>
            <w:tcBorders>
              <w:top w:val="single" w:sz="4" w:space="0" w:color="B9CDBF"/>
              <w:left w:val="single" w:sz="4" w:space="0" w:color="B9CDBF"/>
              <w:bottom w:val="single" w:sz="4" w:space="0" w:color="B9CDBF"/>
              <w:right w:val="single" w:sz="4" w:space="0" w:color="B9CDBF"/>
            </w:tcBorders>
            <w:shd w:val="clear" w:color="auto" w:fill="FFFFFF"/>
            <w:tcMar>
              <w:top w:w="70" w:type="dxa"/>
              <w:left w:w="110" w:type="dxa"/>
              <w:bottom w:w="70" w:type="dxa"/>
              <w:right w:w="110" w:type="dxa"/>
            </w:tcMar>
          </w:tcPr>
          <w:p w14:paraId="67F6A462" w14:textId="77777777" w:rsidR="002130E3" w:rsidRDefault="00000000">
            <w:r>
              <w:rPr>
                <w:color w:val="262626"/>
                <w:sz w:val="20"/>
                <w:szCs w:val="20"/>
              </w:rPr>
              <w:t>MD5</w:t>
            </w:r>
          </w:p>
        </w:tc>
        <w:tc>
          <w:tcPr>
            <w:tcW w:w="2600" w:type="dxa"/>
            <w:tcBorders>
              <w:top w:val="single" w:sz="4" w:space="0" w:color="B9CDBF"/>
              <w:left w:val="single" w:sz="4" w:space="0" w:color="B9CDBF"/>
              <w:bottom w:val="single" w:sz="4" w:space="0" w:color="B9CDBF"/>
              <w:right w:val="single" w:sz="4" w:space="0" w:color="B9CDBF"/>
            </w:tcBorders>
            <w:shd w:val="clear" w:color="auto" w:fill="FFFFFF"/>
            <w:tcMar>
              <w:top w:w="70" w:type="dxa"/>
              <w:left w:w="110" w:type="dxa"/>
              <w:bottom w:w="70" w:type="dxa"/>
              <w:right w:w="110" w:type="dxa"/>
            </w:tcMar>
          </w:tcPr>
          <w:p w14:paraId="7C0D374A" w14:textId="77777777" w:rsidR="002130E3" w:rsidRDefault="00000000">
            <w:r>
              <w:rPr>
                <w:color w:val="262626"/>
                <w:sz w:val="20"/>
                <w:szCs w:val="20"/>
              </w:rPr>
              <w:t>2^64 (large cluster)</w:t>
            </w:r>
          </w:p>
        </w:tc>
        <w:tc>
          <w:tcPr>
            <w:tcW w:w="2726" w:type="dxa"/>
            <w:tcBorders>
              <w:top w:val="single" w:sz="4" w:space="0" w:color="B9CDBF"/>
              <w:left w:val="single" w:sz="4" w:space="0" w:color="B9CDBF"/>
              <w:bottom w:val="single" w:sz="4" w:space="0" w:color="B9CDBF"/>
              <w:right w:val="single" w:sz="4" w:space="0" w:color="B9CDBF"/>
            </w:tcBorders>
            <w:shd w:val="clear" w:color="auto" w:fill="FFFFFF"/>
            <w:tcMar>
              <w:top w:w="70" w:type="dxa"/>
              <w:left w:w="110" w:type="dxa"/>
              <w:bottom w:w="70" w:type="dxa"/>
              <w:right w:w="110" w:type="dxa"/>
            </w:tcMar>
          </w:tcPr>
          <w:p w14:paraId="220EFD1B" w14:textId="77777777" w:rsidR="002130E3" w:rsidRDefault="00000000">
            <w:r>
              <w:rPr>
                <w:color w:val="262626"/>
                <w:sz w:val="20"/>
                <w:szCs w:val="20"/>
              </w:rPr>
              <w:t xml:space="preserve">Generic bound weak; </w:t>
            </w:r>
            <w:proofErr w:type="gramStart"/>
            <w:r>
              <w:rPr>
                <w:color w:val="262626"/>
                <w:sz w:val="20"/>
                <w:szCs w:val="20"/>
              </w:rPr>
              <w:t>actually</w:t>
            </w:r>
            <w:proofErr w:type="gramEnd"/>
            <w:r>
              <w:rPr>
                <w:color w:val="262626"/>
                <w:sz w:val="20"/>
                <w:szCs w:val="20"/>
              </w:rPr>
              <w:t xml:space="preserve"> broken in seconds</w:t>
            </w:r>
          </w:p>
        </w:tc>
      </w:tr>
      <w:tr w:rsidR="002130E3" w14:paraId="551FC40D" w14:textId="77777777">
        <w:tblPrEx>
          <w:tblCellMar>
            <w:top w:w="0" w:type="dxa"/>
            <w:bottom w:w="0" w:type="dxa"/>
          </w:tblCellMar>
        </w:tblPrEx>
        <w:trPr>
          <w:cantSplit/>
        </w:trPr>
        <w:tc>
          <w:tcPr>
            <w:tcW w:w="1500" w:type="dxa"/>
            <w:tcBorders>
              <w:top w:val="single" w:sz="4" w:space="0" w:color="B9CDBF"/>
              <w:left w:val="single" w:sz="4" w:space="0" w:color="B9CDBF"/>
              <w:bottom w:val="single" w:sz="4" w:space="0" w:color="B9CDBF"/>
              <w:right w:val="single" w:sz="4" w:space="0" w:color="B9CDBF"/>
            </w:tcBorders>
            <w:shd w:val="clear" w:color="auto" w:fill="F6F9F6"/>
            <w:tcMar>
              <w:top w:w="70" w:type="dxa"/>
              <w:left w:w="110" w:type="dxa"/>
              <w:bottom w:w="70" w:type="dxa"/>
              <w:right w:w="110" w:type="dxa"/>
            </w:tcMar>
          </w:tcPr>
          <w:p w14:paraId="036D0CA3" w14:textId="77777777" w:rsidR="002130E3" w:rsidRDefault="00000000">
            <w:r>
              <w:rPr>
                <w:color w:val="262626"/>
                <w:sz w:val="20"/>
                <w:szCs w:val="20"/>
              </w:rPr>
              <w:t>160 bits</w:t>
            </w:r>
          </w:p>
        </w:tc>
        <w:tc>
          <w:tcPr>
            <w:tcW w:w="2200" w:type="dxa"/>
            <w:tcBorders>
              <w:top w:val="single" w:sz="4" w:space="0" w:color="B9CDBF"/>
              <w:left w:val="single" w:sz="4" w:space="0" w:color="B9CDBF"/>
              <w:bottom w:val="single" w:sz="4" w:space="0" w:color="B9CDBF"/>
              <w:right w:val="single" w:sz="4" w:space="0" w:color="B9CDBF"/>
            </w:tcBorders>
            <w:shd w:val="clear" w:color="auto" w:fill="F6F9F6"/>
            <w:tcMar>
              <w:top w:w="70" w:type="dxa"/>
              <w:left w:w="110" w:type="dxa"/>
              <w:bottom w:w="70" w:type="dxa"/>
              <w:right w:w="110" w:type="dxa"/>
            </w:tcMar>
          </w:tcPr>
          <w:p w14:paraId="098A7726" w14:textId="77777777" w:rsidR="002130E3" w:rsidRDefault="00000000">
            <w:r>
              <w:rPr>
                <w:color w:val="262626"/>
                <w:sz w:val="20"/>
                <w:szCs w:val="20"/>
              </w:rPr>
              <w:t>SHA-1</w:t>
            </w:r>
          </w:p>
        </w:tc>
        <w:tc>
          <w:tcPr>
            <w:tcW w:w="2600" w:type="dxa"/>
            <w:tcBorders>
              <w:top w:val="single" w:sz="4" w:space="0" w:color="B9CDBF"/>
              <w:left w:val="single" w:sz="4" w:space="0" w:color="B9CDBF"/>
              <w:bottom w:val="single" w:sz="4" w:space="0" w:color="B9CDBF"/>
              <w:right w:val="single" w:sz="4" w:space="0" w:color="B9CDBF"/>
            </w:tcBorders>
            <w:shd w:val="clear" w:color="auto" w:fill="F6F9F6"/>
            <w:tcMar>
              <w:top w:w="70" w:type="dxa"/>
              <w:left w:w="110" w:type="dxa"/>
              <w:bottom w:w="70" w:type="dxa"/>
              <w:right w:w="110" w:type="dxa"/>
            </w:tcMar>
          </w:tcPr>
          <w:p w14:paraId="2009AD8C" w14:textId="77777777" w:rsidR="002130E3" w:rsidRDefault="00000000">
            <w:r>
              <w:rPr>
                <w:color w:val="262626"/>
                <w:sz w:val="20"/>
                <w:szCs w:val="20"/>
              </w:rPr>
              <w:t>2^80</w:t>
            </w:r>
          </w:p>
        </w:tc>
        <w:tc>
          <w:tcPr>
            <w:tcW w:w="2726" w:type="dxa"/>
            <w:tcBorders>
              <w:top w:val="single" w:sz="4" w:space="0" w:color="B9CDBF"/>
              <w:left w:val="single" w:sz="4" w:space="0" w:color="B9CDBF"/>
              <w:bottom w:val="single" w:sz="4" w:space="0" w:color="B9CDBF"/>
              <w:right w:val="single" w:sz="4" w:space="0" w:color="B9CDBF"/>
            </w:tcBorders>
            <w:shd w:val="clear" w:color="auto" w:fill="F6F9F6"/>
            <w:tcMar>
              <w:top w:w="70" w:type="dxa"/>
              <w:left w:w="110" w:type="dxa"/>
              <w:bottom w:w="70" w:type="dxa"/>
              <w:right w:w="110" w:type="dxa"/>
            </w:tcMar>
          </w:tcPr>
          <w:p w14:paraId="2E5384F0" w14:textId="77777777" w:rsidR="002130E3" w:rsidRDefault="00000000">
            <w:r>
              <w:rPr>
                <w:color w:val="262626"/>
                <w:sz w:val="20"/>
                <w:szCs w:val="20"/>
              </w:rPr>
              <w:t>Broken faster than generic (≈2^63)</w:t>
            </w:r>
          </w:p>
        </w:tc>
      </w:tr>
      <w:tr w:rsidR="002130E3" w14:paraId="05071AB5" w14:textId="77777777">
        <w:tblPrEx>
          <w:tblCellMar>
            <w:top w:w="0" w:type="dxa"/>
            <w:bottom w:w="0" w:type="dxa"/>
          </w:tblCellMar>
        </w:tblPrEx>
        <w:trPr>
          <w:cantSplit/>
        </w:trPr>
        <w:tc>
          <w:tcPr>
            <w:tcW w:w="1500" w:type="dxa"/>
            <w:tcBorders>
              <w:top w:val="single" w:sz="4" w:space="0" w:color="B9CDBF"/>
              <w:left w:val="single" w:sz="4" w:space="0" w:color="B9CDBF"/>
              <w:bottom w:val="single" w:sz="4" w:space="0" w:color="B9CDBF"/>
              <w:right w:val="single" w:sz="4" w:space="0" w:color="B9CDBF"/>
            </w:tcBorders>
            <w:shd w:val="clear" w:color="auto" w:fill="FFFFFF"/>
            <w:tcMar>
              <w:top w:w="70" w:type="dxa"/>
              <w:left w:w="110" w:type="dxa"/>
              <w:bottom w:w="70" w:type="dxa"/>
              <w:right w:w="110" w:type="dxa"/>
            </w:tcMar>
          </w:tcPr>
          <w:p w14:paraId="3EB110E5" w14:textId="77777777" w:rsidR="002130E3" w:rsidRDefault="00000000">
            <w:r>
              <w:rPr>
                <w:color w:val="262626"/>
                <w:sz w:val="20"/>
                <w:szCs w:val="20"/>
              </w:rPr>
              <w:lastRenderedPageBreak/>
              <w:t>256 bits</w:t>
            </w:r>
          </w:p>
        </w:tc>
        <w:tc>
          <w:tcPr>
            <w:tcW w:w="2200" w:type="dxa"/>
            <w:tcBorders>
              <w:top w:val="single" w:sz="4" w:space="0" w:color="B9CDBF"/>
              <w:left w:val="single" w:sz="4" w:space="0" w:color="B9CDBF"/>
              <w:bottom w:val="single" w:sz="4" w:space="0" w:color="B9CDBF"/>
              <w:right w:val="single" w:sz="4" w:space="0" w:color="B9CDBF"/>
            </w:tcBorders>
            <w:shd w:val="clear" w:color="auto" w:fill="FFFFFF"/>
            <w:tcMar>
              <w:top w:w="70" w:type="dxa"/>
              <w:left w:w="110" w:type="dxa"/>
              <w:bottom w:w="70" w:type="dxa"/>
              <w:right w:w="110" w:type="dxa"/>
            </w:tcMar>
          </w:tcPr>
          <w:p w14:paraId="29E209CB" w14:textId="77777777" w:rsidR="002130E3" w:rsidRDefault="00000000">
            <w:r>
              <w:rPr>
                <w:color w:val="262626"/>
                <w:sz w:val="20"/>
                <w:szCs w:val="20"/>
              </w:rPr>
              <w:t>SHA-256, SHA3-256</w:t>
            </w:r>
          </w:p>
        </w:tc>
        <w:tc>
          <w:tcPr>
            <w:tcW w:w="2600" w:type="dxa"/>
            <w:tcBorders>
              <w:top w:val="single" w:sz="4" w:space="0" w:color="B9CDBF"/>
              <w:left w:val="single" w:sz="4" w:space="0" w:color="B9CDBF"/>
              <w:bottom w:val="single" w:sz="4" w:space="0" w:color="B9CDBF"/>
              <w:right w:val="single" w:sz="4" w:space="0" w:color="B9CDBF"/>
            </w:tcBorders>
            <w:shd w:val="clear" w:color="auto" w:fill="FFFFFF"/>
            <w:tcMar>
              <w:top w:w="70" w:type="dxa"/>
              <w:left w:w="110" w:type="dxa"/>
              <w:bottom w:w="70" w:type="dxa"/>
              <w:right w:w="110" w:type="dxa"/>
            </w:tcMar>
          </w:tcPr>
          <w:p w14:paraId="5F9E7A19" w14:textId="77777777" w:rsidR="002130E3" w:rsidRDefault="00000000">
            <w:r>
              <w:rPr>
                <w:color w:val="262626"/>
                <w:sz w:val="20"/>
                <w:szCs w:val="20"/>
              </w:rPr>
              <w:t>2^128</w:t>
            </w:r>
          </w:p>
        </w:tc>
        <w:tc>
          <w:tcPr>
            <w:tcW w:w="2726" w:type="dxa"/>
            <w:tcBorders>
              <w:top w:val="single" w:sz="4" w:space="0" w:color="B9CDBF"/>
              <w:left w:val="single" w:sz="4" w:space="0" w:color="B9CDBF"/>
              <w:bottom w:val="single" w:sz="4" w:space="0" w:color="B9CDBF"/>
              <w:right w:val="single" w:sz="4" w:space="0" w:color="B9CDBF"/>
            </w:tcBorders>
            <w:shd w:val="clear" w:color="auto" w:fill="FFFFFF"/>
            <w:tcMar>
              <w:top w:w="70" w:type="dxa"/>
              <w:left w:w="110" w:type="dxa"/>
              <w:bottom w:w="70" w:type="dxa"/>
              <w:right w:w="110" w:type="dxa"/>
            </w:tcMar>
          </w:tcPr>
          <w:p w14:paraId="5DBF0A9D" w14:textId="77777777" w:rsidR="002130E3" w:rsidRDefault="00000000">
            <w:r>
              <w:rPr>
                <w:color w:val="262626"/>
                <w:sz w:val="20"/>
                <w:szCs w:val="20"/>
              </w:rPr>
              <w:t>Secure</w:t>
            </w:r>
          </w:p>
        </w:tc>
      </w:tr>
      <w:tr w:rsidR="002130E3" w14:paraId="5C868463" w14:textId="77777777">
        <w:tblPrEx>
          <w:tblCellMar>
            <w:top w:w="0" w:type="dxa"/>
            <w:bottom w:w="0" w:type="dxa"/>
          </w:tblCellMar>
        </w:tblPrEx>
        <w:trPr>
          <w:cantSplit/>
        </w:trPr>
        <w:tc>
          <w:tcPr>
            <w:tcW w:w="1500" w:type="dxa"/>
            <w:tcBorders>
              <w:top w:val="single" w:sz="4" w:space="0" w:color="B9CDBF"/>
              <w:left w:val="single" w:sz="4" w:space="0" w:color="B9CDBF"/>
              <w:bottom w:val="single" w:sz="4" w:space="0" w:color="B9CDBF"/>
              <w:right w:val="single" w:sz="4" w:space="0" w:color="B9CDBF"/>
            </w:tcBorders>
            <w:shd w:val="clear" w:color="auto" w:fill="F6F9F6"/>
            <w:tcMar>
              <w:top w:w="70" w:type="dxa"/>
              <w:left w:w="110" w:type="dxa"/>
              <w:bottom w:w="70" w:type="dxa"/>
              <w:right w:w="110" w:type="dxa"/>
            </w:tcMar>
          </w:tcPr>
          <w:p w14:paraId="7C9833EB" w14:textId="77777777" w:rsidR="002130E3" w:rsidRDefault="00000000">
            <w:r>
              <w:rPr>
                <w:color w:val="262626"/>
                <w:sz w:val="20"/>
                <w:szCs w:val="20"/>
              </w:rPr>
              <w:t>512 bits</w:t>
            </w:r>
          </w:p>
        </w:tc>
        <w:tc>
          <w:tcPr>
            <w:tcW w:w="2200" w:type="dxa"/>
            <w:tcBorders>
              <w:top w:val="single" w:sz="4" w:space="0" w:color="B9CDBF"/>
              <w:left w:val="single" w:sz="4" w:space="0" w:color="B9CDBF"/>
              <w:bottom w:val="single" w:sz="4" w:space="0" w:color="B9CDBF"/>
              <w:right w:val="single" w:sz="4" w:space="0" w:color="B9CDBF"/>
            </w:tcBorders>
            <w:shd w:val="clear" w:color="auto" w:fill="F6F9F6"/>
            <w:tcMar>
              <w:top w:w="70" w:type="dxa"/>
              <w:left w:w="110" w:type="dxa"/>
              <w:bottom w:w="70" w:type="dxa"/>
              <w:right w:w="110" w:type="dxa"/>
            </w:tcMar>
          </w:tcPr>
          <w:p w14:paraId="760CB7FA" w14:textId="77777777" w:rsidR="002130E3" w:rsidRDefault="00000000">
            <w:r>
              <w:rPr>
                <w:color w:val="262626"/>
                <w:sz w:val="20"/>
                <w:szCs w:val="20"/>
              </w:rPr>
              <w:t>SHA-512, SHA3-512</w:t>
            </w:r>
          </w:p>
        </w:tc>
        <w:tc>
          <w:tcPr>
            <w:tcW w:w="2600" w:type="dxa"/>
            <w:tcBorders>
              <w:top w:val="single" w:sz="4" w:space="0" w:color="B9CDBF"/>
              <w:left w:val="single" w:sz="4" w:space="0" w:color="B9CDBF"/>
              <w:bottom w:val="single" w:sz="4" w:space="0" w:color="B9CDBF"/>
              <w:right w:val="single" w:sz="4" w:space="0" w:color="B9CDBF"/>
            </w:tcBorders>
            <w:shd w:val="clear" w:color="auto" w:fill="F6F9F6"/>
            <w:tcMar>
              <w:top w:w="70" w:type="dxa"/>
              <w:left w:w="110" w:type="dxa"/>
              <w:bottom w:w="70" w:type="dxa"/>
              <w:right w:w="110" w:type="dxa"/>
            </w:tcMar>
          </w:tcPr>
          <w:p w14:paraId="60FAEA87" w14:textId="77777777" w:rsidR="002130E3" w:rsidRDefault="00000000">
            <w:r>
              <w:rPr>
                <w:color w:val="262626"/>
                <w:sz w:val="20"/>
                <w:szCs w:val="20"/>
              </w:rPr>
              <w:t>2^256</w:t>
            </w:r>
          </w:p>
        </w:tc>
        <w:tc>
          <w:tcPr>
            <w:tcW w:w="2726" w:type="dxa"/>
            <w:tcBorders>
              <w:top w:val="single" w:sz="4" w:space="0" w:color="B9CDBF"/>
              <w:left w:val="single" w:sz="4" w:space="0" w:color="B9CDBF"/>
              <w:bottom w:val="single" w:sz="4" w:space="0" w:color="B9CDBF"/>
              <w:right w:val="single" w:sz="4" w:space="0" w:color="B9CDBF"/>
            </w:tcBorders>
            <w:shd w:val="clear" w:color="auto" w:fill="F6F9F6"/>
            <w:tcMar>
              <w:top w:w="70" w:type="dxa"/>
              <w:left w:w="110" w:type="dxa"/>
              <w:bottom w:w="70" w:type="dxa"/>
              <w:right w:w="110" w:type="dxa"/>
            </w:tcMar>
          </w:tcPr>
          <w:p w14:paraId="15042EDD" w14:textId="77777777" w:rsidR="002130E3" w:rsidRDefault="00000000">
            <w:r>
              <w:rPr>
                <w:color w:val="262626"/>
                <w:sz w:val="20"/>
                <w:szCs w:val="20"/>
              </w:rPr>
              <w:t>Secure</w:t>
            </w:r>
          </w:p>
        </w:tc>
      </w:tr>
    </w:tbl>
    <w:p w14:paraId="2F91BB55" w14:textId="77777777" w:rsidR="002130E3" w:rsidRDefault="002130E3">
      <w:pPr>
        <w:spacing w:after="160"/>
      </w:pPr>
    </w:p>
    <w:p w14:paraId="04CC7EE7" w14:textId="77777777" w:rsidR="002130E3" w:rsidRDefault="00000000">
      <w:pPr>
        <w:pStyle w:val="Heading2"/>
        <w:keepNext/>
        <w:spacing w:before="260" w:after="100"/>
      </w:pPr>
      <w:r>
        <w:rPr>
          <w:b/>
          <w:bCs/>
          <w:color w:val="C8841A"/>
        </w:rPr>
        <w:t>1.4 Beyond the generic bound</w:t>
      </w:r>
    </w:p>
    <w:p w14:paraId="342D2149" w14:textId="77777777" w:rsidR="002130E3" w:rsidRDefault="00000000">
      <w:pPr>
        <w:spacing w:after="140" w:line="300" w:lineRule="auto"/>
        <w:jc w:val="both"/>
      </w:pPr>
      <w:r>
        <w:rPr>
          <w:color w:val="262626"/>
        </w:rPr>
        <w:t xml:space="preserve">The 2^(n/2) cost is a limit on how much work an attacker would need to break any hash function. This limit applies to all hash functions in </w:t>
      </w:r>
      <w:proofErr w:type="gramStart"/>
      <w:r>
        <w:rPr>
          <w:color w:val="262626"/>
        </w:rPr>
        <w:t>general..</w:t>
      </w:r>
      <w:proofErr w:type="gramEnd"/>
      <w:r>
        <w:rPr>
          <w:color w:val="262626"/>
        </w:rPr>
        <w:t xml:space="preserve"> When we look at specific </w:t>
      </w:r>
      <w:proofErr w:type="gramStart"/>
      <w:r>
        <w:rPr>
          <w:color w:val="262626"/>
        </w:rPr>
        <w:t>designs</w:t>
      </w:r>
      <w:proofErr w:type="gramEnd"/>
      <w:r>
        <w:rPr>
          <w:color w:val="262626"/>
        </w:rPr>
        <w:t xml:space="preserve"> cryptanalysis can do better. Wang and Yu in 2004 and 2005 found flaws, in MD5’s compression function. These flaws let them find collisions in a few seconds. Later Wang, Yin and Yu managed to reduce the cost of finding collisions in SHA-1 below 2^69. These results prove that the generic birthday attack sets the baseline. A hash function is said to be "broken" for collisions when an attack can beat that 2^(n/2) limit. It is called " broken" when the cost drops to something that anyone could afford.</w:t>
      </w:r>
    </w:p>
    <w:p w14:paraId="4262BE4B" w14:textId="77777777" w:rsidR="002130E3" w:rsidRDefault="00000000">
      <w:pPr>
        <w:pStyle w:val="Heading1"/>
        <w:keepNext/>
        <w:pBdr>
          <w:bottom w:val="single" w:sz="10" w:space="3" w:color="C8841A"/>
        </w:pBdr>
        <w:spacing w:before="360" w:after="160"/>
      </w:pPr>
      <w:r>
        <w:rPr>
          <w:b/>
          <w:bCs/>
          <w:color w:val="1F5C3A"/>
          <w:sz w:val="34"/>
          <w:szCs w:val="34"/>
        </w:rPr>
        <w:t>2. Vulnerability Identification</w:t>
      </w:r>
    </w:p>
    <w:p w14:paraId="612B15BE" w14:textId="77777777" w:rsidR="002130E3" w:rsidRDefault="00000000">
      <w:pPr>
        <w:spacing w:after="140" w:line="300" w:lineRule="auto"/>
        <w:jc w:val="both"/>
      </w:pPr>
      <w:r>
        <w:rPr>
          <w:color w:val="262626"/>
        </w:rPr>
        <w:t>The problem is not a software error but a difference, between what people think the security level is and what it really is. Four clear problems show up in the case studies that follow.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26"/>
        <w:gridCol w:w="3000"/>
      </w:tblGrid>
      <w:tr w:rsidR="002130E3" w14:paraId="01687580" w14:textId="77777777">
        <w:tblPrEx>
          <w:tblCellMar>
            <w:top w:w="0" w:type="dxa"/>
            <w:bottom w:w="0" w:type="dxa"/>
          </w:tblCellMar>
        </w:tblPrEx>
        <w:trPr>
          <w:cantSplit/>
          <w:tblHeader/>
        </w:trPr>
        <w:tc>
          <w:tcPr>
            <w:tcW w:w="2000" w:type="dxa"/>
            <w:tcBorders>
              <w:top w:val="single" w:sz="4" w:space="0" w:color="B9CDBF"/>
              <w:left w:val="single" w:sz="4" w:space="0" w:color="B9CDBF"/>
              <w:bottom w:val="single" w:sz="4" w:space="0" w:color="B9CDBF"/>
              <w:right w:val="single" w:sz="4" w:space="0" w:color="B9CDBF"/>
            </w:tcBorders>
            <w:shd w:val="clear" w:color="auto" w:fill="1F5C3A"/>
            <w:tcMar>
              <w:top w:w="70" w:type="dxa"/>
              <w:left w:w="110" w:type="dxa"/>
              <w:bottom w:w="70" w:type="dxa"/>
              <w:right w:w="110" w:type="dxa"/>
            </w:tcMar>
          </w:tcPr>
          <w:p w14:paraId="4CEDF356" w14:textId="77777777" w:rsidR="002130E3" w:rsidRDefault="00000000">
            <w:r>
              <w:rPr>
                <w:b/>
                <w:bCs/>
                <w:color w:val="FFFFFF"/>
                <w:sz w:val="20"/>
                <w:szCs w:val="20"/>
              </w:rPr>
              <w:t>Weakness</w:t>
            </w:r>
          </w:p>
        </w:tc>
        <w:tc>
          <w:tcPr>
            <w:tcW w:w="4026" w:type="dxa"/>
            <w:tcBorders>
              <w:top w:val="single" w:sz="4" w:space="0" w:color="B9CDBF"/>
              <w:left w:val="single" w:sz="4" w:space="0" w:color="B9CDBF"/>
              <w:bottom w:val="single" w:sz="4" w:space="0" w:color="B9CDBF"/>
              <w:right w:val="single" w:sz="4" w:space="0" w:color="B9CDBF"/>
            </w:tcBorders>
            <w:shd w:val="clear" w:color="auto" w:fill="1F5C3A"/>
            <w:tcMar>
              <w:top w:w="70" w:type="dxa"/>
              <w:left w:w="110" w:type="dxa"/>
              <w:bottom w:w="70" w:type="dxa"/>
              <w:right w:w="110" w:type="dxa"/>
            </w:tcMar>
          </w:tcPr>
          <w:p w14:paraId="5F9D17DC" w14:textId="77777777" w:rsidR="002130E3" w:rsidRDefault="00000000">
            <w:r>
              <w:rPr>
                <w:b/>
                <w:bCs/>
                <w:color w:val="FFFFFF"/>
                <w:sz w:val="20"/>
                <w:szCs w:val="20"/>
              </w:rPr>
              <w:t>Description</w:t>
            </w:r>
          </w:p>
        </w:tc>
        <w:tc>
          <w:tcPr>
            <w:tcW w:w="3000" w:type="dxa"/>
            <w:tcBorders>
              <w:top w:val="single" w:sz="4" w:space="0" w:color="B9CDBF"/>
              <w:left w:val="single" w:sz="4" w:space="0" w:color="B9CDBF"/>
              <w:bottom w:val="single" w:sz="4" w:space="0" w:color="B9CDBF"/>
              <w:right w:val="single" w:sz="4" w:space="0" w:color="B9CDBF"/>
            </w:tcBorders>
            <w:shd w:val="clear" w:color="auto" w:fill="1F5C3A"/>
            <w:tcMar>
              <w:top w:w="70" w:type="dxa"/>
              <w:left w:w="110" w:type="dxa"/>
              <w:bottom w:w="70" w:type="dxa"/>
              <w:right w:w="110" w:type="dxa"/>
            </w:tcMar>
          </w:tcPr>
          <w:p w14:paraId="28A94929" w14:textId="77777777" w:rsidR="002130E3" w:rsidRDefault="00000000">
            <w:r>
              <w:rPr>
                <w:b/>
                <w:bCs/>
                <w:color w:val="FFFFFF"/>
                <w:sz w:val="20"/>
                <w:szCs w:val="20"/>
              </w:rPr>
              <w:t>Where it appeared</w:t>
            </w:r>
          </w:p>
        </w:tc>
      </w:tr>
      <w:tr w:rsidR="002130E3" w14:paraId="5F81E32F" w14:textId="77777777">
        <w:tblPrEx>
          <w:tblCellMar>
            <w:top w:w="0" w:type="dxa"/>
            <w:bottom w:w="0" w:type="dxa"/>
          </w:tblCellMar>
        </w:tblPrEx>
        <w:trPr>
          <w:cantSplit/>
        </w:trPr>
        <w:tc>
          <w:tcPr>
            <w:tcW w:w="2000" w:type="dxa"/>
            <w:tcBorders>
              <w:top w:val="single" w:sz="4" w:space="0" w:color="B9CDBF"/>
              <w:left w:val="single" w:sz="4" w:space="0" w:color="B9CDBF"/>
              <w:bottom w:val="single" w:sz="4" w:space="0" w:color="B9CDBF"/>
              <w:right w:val="single" w:sz="4" w:space="0" w:color="B9CDBF"/>
            </w:tcBorders>
            <w:shd w:val="clear" w:color="auto" w:fill="FFFFFF"/>
            <w:tcMar>
              <w:top w:w="70" w:type="dxa"/>
              <w:left w:w="110" w:type="dxa"/>
              <w:bottom w:w="70" w:type="dxa"/>
              <w:right w:w="110" w:type="dxa"/>
            </w:tcMar>
          </w:tcPr>
          <w:p w14:paraId="1F706D8B" w14:textId="77777777" w:rsidR="002130E3" w:rsidRDefault="00000000">
            <w:r>
              <w:rPr>
                <w:color w:val="262626"/>
                <w:sz w:val="20"/>
                <w:szCs w:val="20"/>
              </w:rPr>
              <w:t>Digest too short</w:t>
            </w:r>
          </w:p>
        </w:tc>
        <w:tc>
          <w:tcPr>
            <w:tcW w:w="4026" w:type="dxa"/>
            <w:tcBorders>
              <w:top w:val="single" w:sz="4" w:space="0" w:color="B9CDBF"/>
              <w:left w:val="single" w:sz="4" w:space="0" w:color="B9CDBF"/>
              <w:bottom w:val="single" w:sz="4" w:space="0" w:color="B9CDBF"/>
              <w:right w:val="single" w:sz="4" w:space="0" w:color="B9CDBF"/>
            </w:tcBorders>
            <w:shd w:val="clear" w:color="auto" w:fill="FFFFFF"/>
            <w:tcMar>
              <w:top w:w="70" w:type="dxa"/>
              <w:left w:w="110" w:type="dxa"/>
              <w:bottom w:w="70" w:type="dxa"/>
              <w:right w:w="110" w:type="dxa"/>
            </w:tcMar>
          </w:tcPr>
          <w:p w14:paraId="37273042" w14:textId="77777777" w:rsidR="002130E3" w:rsidRDefault="00000000">
            <w:r>
              <w:rPr>
                <w:color w:val="262626"/>
                <w:sz w:val="20"/>
                <w:szCs w:val="20"/>
              </w:rPr>
              <w:t>An n-bit output gives only n/2 bits of collision security. 64-bit values fall to 2^32 work.</w:t>
            </w:r>
          </w:p>
        </w:tc>
        <w:tc>
          <w:tcPr>
            <w:tcW w:w="3000" w:type="dxa"/>
            <w:tcBorders>
              <w:top w:val="single" w:sz="4" w:space="0" w:color="B9CDBF"/>
              <w:left w:val="single" w:sz="4" w:space="0" w:color="B9CDBF"/>
              <w:bottom w:val="single" w:sz="4" w:space="0" w:color="B9CDBF"/>
              <w:right w:val="single" w:sz="4" w:space="0" w:color="B9CDBF"/>
            </w:tcBorders>
            <w:shd w:val="clear" w:color="auto" w:fill="FFFFFF"/>
            <w:tcMar>
              <w:top w:w="70" w:type="dxa"/>
              <w:left w:w="110" w:type="dxa"/>
              <w:bottom w:w="70" w:type="dxa"/>
              <w:right w:w="110" w:type="dxa"/>
            </w:tcMar>
          </w:tcPr>
          <w:p w14:paraId="7573333F" w14:textId="77777777" w:rsidR="002130E3" w:rsidRDefault="00000000">
            <w:r>
              <w:rPr>
                <w:color w:val="262626"/>
                <w:sz w:val="20"/>
                <w:szCs w:val="20"/>
              </w:rPr>
              <w:t>64-bit block ciphers (Sweet32); truncated hashes/MACs; 40-bit demo</w:t>
            </w:r>
          </w:p>
        </w:tc>
      </w:tr>
      <w:tr w:rsidR="002130E3" w14:paraId="61566286" w14:textId="77777777">
        <w:tblPrEx>
          <w:tblCellMar>
            <w:top w:w="0" w:type="dxa"/>
            <w:bottom w:w="0" w:type="dxa"/>
          </w:tblCellMar>
        </w:tblPrEx>
        <w:trPr>
          <w:cantSplit/>
        </w:trPr>
        <w:tc>
          <w:tcPr>
            <w:tcW w:w="2000" w:type="dxa"/>
            <w:tcBorders>
              <w:top w:val="single" w:sz="4" w:space="0" w:color="B9CDBF"/>
              <w:left w:val="single" w:sz="4" w:space="0" w:color="B9CDBF"/>
              <w:bottom w:val="single" w:sz="4" w:space="0" w:color="B9CDBF"/>
              <w:right w:val="single" w:sz="4" w:space="0" w:color="B9CDBF"/>
            </w:tcBorders>
            <w:shd w:val="clear" w:color="auto" w:fill="F6F9F6"/>
            <w:tcMar>
              <w:top w:w="70" w:type="dxa"/>
              <w:left w:w="110" w:type="dxa"/>
              <w:bottom w:w="70" w:type="dxa"/>
              <w:right w:w="110" w:type="dxa"/>
            </w:tcMar>
          </w:tcPr>
          <w:p w14:paraId="14F5601D" w14:textId="77777777" w:rsidR="002130E3" w:rsidRDefault="00000000">
            <w:r>
              <w:rPr>
                <w:color w:val="262626"/>
                <w:sz w:val="20"/>
                <w:szCs w:val="20"/>
              </w:rPr>
              <w:t>Weak compression function</w:t>
            </w:r>
          </w:p>
        </w:tc>
        <w:tc>
          <w:tcPr>
            <w:tcW w:w="4026" w:type="dxa"/>
            <w:tcBorders>
              <w:top w:val="single" w:sz="4" w:space="0" w:color="B9CDBF"/>
              <w:left w:val="single" w:sz="4" w:space="0" w:color="B9CDBF"/>
              <w:bottom w:val="single" w:sz="4" w:space="0" w:color="B9CDBF"/>
              <w:right w:val="single" w:sz="4" w:space="0" w:color="B9CDBF"/>
            </w:tcBorders>
            <w:shd w:val="clear" w:color="auto" w:fill="F6F9F6"/>
            <w:tcMar>
              <w:top w:w="70" w:type="dxa"/>
              <w:left w:w="110" w:type="dxa"/>
              <w:bottom w:w="70" w:type="dxa"/>
              <w:right w:w="110" w:type="dxa"/>
            </w:tcMar>
          </w:tcPr>
          <w:p w14:paraId="2474EA70" w14:textId="77777777" w:rsidR="002130E3" w:rsidRDefault="00000000">
            <w:r>
              <w:rPr>
                <w:color w:val="262626"/>
                <w:sz w:val="20"/>
                <w:szCs w:val="20"/>
              </w:rPr>
              <w:t>Differential paths let cryptanalysis find collisions far below 2^(n/2).</w:t>
            </w:r>
          </w:p>
        </w:tc>
        <w:tc>
          <w:tcPr>
            <w:tcW w:w="3000" w:type="dxa"/>
            <w:tcBorders>
              <w:top w:val="single" w:sz="4" w:space="0" w:color="B9CDBF"/>
              <w:left w:val="single" w:sz="4" w:space="0" w:color="B9CDBF"/>
              <w:bottom w:val="single" w:sz="4" w:space="0" w:color="B9CDBF"/>
              <w:right w:val="single" w:sz="4" w:space="0" w:color="B9CDBF"/>
            </w:tcBorders>
            <w:shd w:val="clear" w:color="auto" w:fill="F6F9F6"/>
            <w:tcMar>
              <w:top w:w="70" w:type="dxa"/>
              <w:left w:w="110" w:type="dxa"/>
              <w:bottom w:w="70" w:type="dxa"/>
              <w:right w:w="110" w:type="dxa"/>
            </w:tcMar>
          </w:tcPr>
          <w:p w14:paraId="3452A37B" w14:textId="77777777" w:rsidR="002130E3" w:rsidRDefault="00000000">
            <w:r>
              <w:rPr>
                <w:color w:val="262626"/>
                <w:sz w:val="20"/>
                <w:szCs w:val="20"/>
              </w:rPr>
              <w:t>MD5 (2004), SHA-1 (2017, 2020)</w:t>
            </w:r>
          </w:p>
        </w:tc>
      </w:tr>
      <w:tr w:rsidR="002130E3" w14:paraId="23DBC14C" w14:textId="77777777">
        <w:tblPrEx>
          <w:tblCellMar>
            <w:top w:w="0" w:type="dxa"/>
            <w:bottom w:w="0" w:type="dxa"/>
          </w:tblCellMar>
        </w:tblPrEx>
        <w:trPr>
          <w:cantSplit/>
        </w:trPr>
        <w:tc>
          <w:tcPr>
            <w:tcW w:w="2000" w:type="dxa"/>
            <w:tcBorders>
              <w:top w:val="single" w:sz="4" w:space="0" w:color="B9CDBF"/>
              <w:left w:val="single" w:sz="4" w:space="0" w:color="B9CDBF"/>
              <w:bottom w:val="single" w:sz="4" w:space="0" w:color="B9CDBF"/>
              <w:right w:val="single" w:sz="4" w:space="0" w:color="B9CDBF"/>
            </w:tcBorders>
            <w:shd w:val="clear" w:color="auto" w:fill="FFFFFF"/>
            <w:tcMar>
              <w:top w:w="70" w:type="dxa"/>
              <w:left w:w="110" w:type="dxa"/>
              <w:bottom w:w="70" w:type="dxa"/>
              <w:right w:w="110" w:type="dxa"/>
            </w:tcMar>
          </w:tcPr>
          <w:p w14:paraId="4A0E9B66" w14:textId="77777777" w:rsidR="002130E3" w:rsidRDefault="00000000">
            <w:r>
              <w:rPr>
                <w:color w:val="262626"/>
                <w:sz w:val="20"/>
                <w:szCs w:val="20"/>
              </w:rPr>
              <w:t>Sign-the-hash design</w:t>
            </w:r>
          </w:p>
        </w:tc>
        <w:tc>
          <w:tcPr>
            <w:tcW w:w="4026" w:type="dxa"/>
            <w:tcBorders>
              <w:top w:val="single" w:sz="4" w:space="0" w:color="B9CDBF"/>
              <w:left w:val="single" w:sz="4" w:space="0" w:color="B9CDBF"/>
              <w:bottom w:val="single" w:sz="4" w:space="0" w:color="B9CDBF"/>
              <w:right w:val="single" w:sz="4" w:space="0" w:color="B9CDBF"/>
            </w:tcBorders>
            <w:shd w:val="clear" w:color="auto" w:fill="FFFFFF"/>
            <w:tcMar>
              <w:top w:w="70" w:type="dxa"/>
              <w:left w:w="110" w:type="dxa"/>
              <w:bottom w:w="70" w:type="dxa"/>
              <w:right w:w="110" w:type="dxa"/>
            </w:tcMar>
          </w:tcPr>
          <w:p w14:paraId="2D6C8766" w14:textId="77777777" w:rsidR="002130E3" w:rsidRDefault="00000000">
            <w:r>
              <w:rPr>
                <w:color w:val="262626"/>
                <w:sz w:val="20"/>
                <w:szCs w:val="20"/>
              </w:rPr>
              <w:t>Signature security equals hash collision security: two messages with one digest share one valid signature.</w:t>
            </w:r>
          </w:p>
        </w:tc>
        <w:tc>
          <w:tcPr>
            <w:tcW w:w="3000" w:type="dxa"/>
            <w:tcBorders>
              <w:top w:val="single" w:sz="4" w:space="0" w:color="B9CDBF"/>
              <w:left w:val="single" w:sz="4" w:space="0" w:color="B9CDBF"/>
              <w:bottom w:val="single" w:sz="4" w:space="0" w:color="B9CDBF"/>
              <w:right w:val="single" w:sz="4" w:space="0" w:color="B9CDBF"/>
            </w:tcBorders>
            <w:shd w:val="clear" w:color="auto" w:fill="FFFFFF"/>
            <w:tcMar>
              <w:top w:w="70" w:type="dxa"/>
              <w:left w:w="110" w:type="dxa"/>
              <w:bottom w:w="70" w:type="dxa"/>
              <w:right w:w="110" w:type="dxa"/>
            </w:tcMar>
          </w:tcPr>
          <w:p w14:paraId="37932ABF" w14:textId="77777777" w:rsidR="002130E3" w:rsidRDefault="00000000">
            <w:r>
              <w:rPr>
                <w:color w:val="262626"/>
                <w:sz w:val="20"/>
                <w:szCs w:val="20"/>
              </w:rPr>
              <w:t>X.509 certificates, PGP keys, code signing</w:t>
            </w:r>
          </w:p>
        </w:tc>
      </w:tr>
      <w:tr w:rsidR="002130E3" w14:paraId="5C30A403" w14:textId="77777777">
        <w:tblPrEx>
          <w:tblCellMar>
            <w:top w:w="0" w:type="dxa"/>
            <w:bottom w:w="0" w:type="dxa"/>
          </w:tblCellMar>
        </w:tblPrEx>
        <w:trPr>
          <w:cantSplit/>
        </w:trPr>
        <w:tc>
          <w:tcPr>
            <w:tcW w:w="2000" w:type="dxa"/>
            <w:tcBorders>
              <w:top w:val="single" w:sz="4" w:space="0" w:color="B9CDBF"/>
              <w:left w:val="single" w:sz="4" w:space="0" w:color="B9CDBF"/>
              <w:bottom w:val="single" w:sz="4" w:space="0" w:color="B9CDBF"/>
              <w:right w:val="single" w:sz="4" w:space="0" w:color="B9CDBF"/>
            </w:tcBorders>
            <w:shd w:val="clear" w:color="auto" w:fill="F6F9F6"/>
            <w:tcMar>
              <w:top w:w="70" w:type="dxa"/>
              <w:left w:w="110" w:type="dxa"/>
              <w:bottom w:w="70" w:type="dxa"/>
              <w:right w:w="110" w:type="dxa"/>
            </w:tcMar>
          </w:tcPr>
          <w:p w14:paraId="40934744" w14:textId="77777777" w:rsidR="002130E3" w:rsidRDefault="00000000">
            <w:r>
              <w:rPr>
                <w:color w:val="262626"/>
                <w:sz w:val="20"/>
                <w:szCs w:val="20"/>
              </w:rPr>
              <w:t>Predictable signed content</w:t>
            </w:r>
          </w:p>
        </w:tc>
        <w:tc>
          <w:tcPr>
            <w:tcW w:w="4026" w:type="dxa"/>
            <w:tcBorders>
              <w:top w:val="single" w:sz="4" w:space="0" w:color="B9CDBF"/>
              <w:left w:val="single" w:sz="4" w:space="0" w:color="B9CDBF"/>
              <w:bottom w:val="single" w:sz="4" w:space="0" w:color="B9CDBF"/>
              <w:right w:val="single" w:sz="4" w:space="0" w:color="B9CDBF"/>
            </w:tcBorders>
            <w:shd w:val="clear" w:color="auto" w:fill="F6F9F6"/>
            <w:tcMar>
              <w:top w:w="70" w:type="dxa"/>
              <w:left w:w="110" w:type="dxa"/>
              <w:bottom w:w="70" w:type="dxa"/>
              <w:right w:w="110" w:type="dxa"/>
            </w:tcMar>
          </w:tcPr>
          <w:p w14:paraId="6D21E08E" w14:textId="77777777" w:rsidR="002130E3" w:rsidRDefault="00000000">
            <w:r>
              <w:rPr>
                <w:color w:val="262626"/>
                <w:sz w:val="20"/>
                <w:szCs w:val="20"/>
              </w:rPr>
              <w:t>If the attacker can predict serial numbers and validity dates, a collision can be prepared offline.</w:t>
            </w:r>
          </w:p>
        </w:tc>
        <w:tc>
          <w:tcPr>
            <w:tcW w:w="3000" w:type="dxa"/>
            <w:tcBorders>
              <w:top w:val="single" w:sz="4" w:space="0" w:color="B9CDBF"/>
              <w:left w:val="single" w:sz="4" w:space="0" w:color="B9CDBF"/>
              <w:bottom w:val="single" w:sz="4" w:space="0" w:color="B9CDBF"/>
              <w:right w:val="single" w:sz="4" w:space="0" w:color="B9CDBF"/>
            </w:tcBorders>
            <w:shd w:val="clear" w:color="auto" w:fill="F6F9F6"/>
            <w:tcMar>
              <w:top w:w="70" w:type="dxa"/>
              <w:left w:w="110" w:type="dxa"/>
              <w:bottom w:w="70" w:type="dxa"/>
              <w:right w:w="110" w:type="dxa"/>
            </w:tcMar>
          </w:tcPr>
          <w:p w14:paraId="47B09428" w14:textId="77777777" w:rsidR="002130E3" w:rsidRDefault="00000000">
            <w:proofErr w:type="spellStart"/>
            <w:r>
              <w:rPr>
                <w:color w:val="262626"/>
                <w:sz w:val="20"/>
                <w:szCs w:val="20"/>
              </w:rPr>
              <w:t>RapidSSL</w:t>
            </w:r>
            <w:proofErr w:type="spellEnd"/>
            <w:r>
              <w:rPr>
                <w:color w:val="262626"/>
                <w:sz w:val="20"/>
                <w:szCs w:val="20"/>
              </w:rPr>
              <w:t xml:space="preserve"> serial numbers (2008)</w:t>
            </w:r>
          </w:p>
        </w:tc>
      </w:tr>
    </w:tbl>
    <w:p w14:paraId="5110ECFE" w14:textId="77777777" w:rsidR="002130E3" w:rsidRDefault="002130E3">
      <w:pPr>
        <w:spacing w:after="160"/>
      </w:pPr>
    </w:p>
    <w:p w14:paraId="1160A751" w14:textId="77777777" w:rsidR="002130E3" w:rsidRDefault="00000000">
      <w:pPr>
        <w:spacing w:after="140" w:line="300" w:lineRule="auto"/>
        <w:jc w:val="both"/>
      </w:pPr>
      <w:r>
        <w:rPr>
          <w:color w:val="262626"/>
        </w:rPr>
        <w:t>The real root cause is that old infrastructure kept using MD5 even after people questioned its collision resistance. MD5 warnings appeared in 1996 real collisions were shown in 2004. A rogue certificate authority could still exist in 2008.</w:t>
      </w:r>
    </w:p>
    <w:p w14:paraId="43FF7623" w14:textId="77777777" w:rsidR="002130E3" w:rsidRDefault="00000000">
      <w:pPr>
        <w:pStyle w:val="Heading1"/>
        <w:keepNext/>
        <w:pBdr>
          <w:bottom w:val="single" w:sz="10" w:space="3" w:color="C8841A"/>
        </w:pBdr>
        <w:spacing w:before="360" w:after="160"/>
      </w:pPr>
      <w:r>
        <w:rPr>
          <w:b/>
          <w:bCs/>
          <w:color w:val="1F5C3A"/>
          <w:sz w:val="34"/>
          <w:szCs w:val="34"/>
        </w:rPr>
        <w:t>3. Attack Model</w:t>
      </w:r>
    </w:p>
    <w:p w14:paraId="3A6400E5" w14:textId="77777777" w:rsidR="002130E3" w:rsidRDefault="00000000">
      <w:pPr>
        <w:spacing w:after="140" w:line="300" w:lineRule="auto"/>
        <w:jc w:val="both"/>
      </w:pPr>
      <w:r>
        <w:rPr>
          <w:color w:val="262626"/>
        </w:rPr>
        <w:t>We use the collision‑finding game.</w:t>
      </w:r>
    </w:p>
    <w:p w14:paraId="2983256A" w14:textId="77777777" w:rsidR="002130E3" w:rsidRDefault="00000000">
      <w:pPr>
        <w:spacing w:after="140" w:line="300" w:lineRule="auto"/>
        <w:jc w:val="both"/>
      </w:pPr>
      <w:r>
        <w:rPr>
          <w:color w:val="262626"/>
        </w:rPr>
        <w:t>The adversary Mallory wins when she outputs m1 not equal to m2 and H(m1) equals H(m2).</w:t>
      </w:r>
    </w:p>
    <w:p w14:paraId="273F0D48" w14:textId="77777777" w:rsidR="002130E3" w:rsidRDefault="00000000">
      <w:pPr>
        <w:spacing w:after="140" w:line="300" w:lineRule="auto"/>
        <w:jc w:val="both"/>
      </w:pPr>
      <w:r>
        <w:rPr>
          <w:color w:val="262626"/>
        </w:rPr>
        <w:t>Differences, between attack classes lie in what Mallory controls and what the victim signs.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2130E3" w14:paraId="7E9B8F8D" w14:textId="77777777">
        <w:tblPrEx>
          <w:tblCellMar>
            <w:top w:w="0" w:type="dxa"/>
            <w:bottom w:w="0" w:type="dxa"/>
          </w:tblCellMar>
        </w:tblPrEx>
        <w:trPr>
          <w:cantSplit/>
          <w:tblHeader/>
        </w:trPr>
        <w:tc>
          <w:tcPr>
            <w:tcW w:w="2000" w:type="dxa"/>
            <w:tcBorders>
              <w:top w:val="single" w:sz="4" w:space="0" w:color="B9CDBF"/>
              <w:left w:val="single" w:sz="4" w:space="0" w:color="B9CDBF"/>
              <w:bottom w:val="single" w:sz="4" w:space="0" w:color="B9CDBF"/>
              <w:right w:val="single" w:sz="4" w:space="0" w:color="B9CDBF"/>
            </w:tcBorders>
            <w:shd w:val="clear" w:color="auto" w:fill="1F5C3A"/>
            <w:tcMar>
              <w:top w:w="70" w:type="dxa"/>
              <w:left w:w="110" w:type="dxa"/>
              <w:bottom w:w="70" w:type="dxa"/>
              <w:right w:w="110" w:type="dxa"/>
            </w:tcMar>
          </w:tcPr>
          <w:p w14:paraId="38ED385B" w14:textId="77777777" w:rsidR="002130E3" w:rsidRDefault="00000000">
            <w:r>
              <w:rPr>
                <w:b/>
                <w:bCs/>
                <w:color w:val="FFFFFF"/>
                <w:sz w:val="20"/>
                <w:szCs w:val="20"/>
              </w:rPr>
              <w:lastRenderedPageBreak/>
              <w:t>Element</w:t>
            </w:r>
          </w:p>
        </w:tc>
        <w:tc>
          <w:tcPr>
            <w:tcW w:w="7026" w:type="dxa"/>
            <w:tcBorders>
              <w:top w:val="single" w:sz="4" w:space="0" w:color="B9CDBF"/>
              <w:left w:val="single" w:sz="4" w:space="0" w:color="B9CDBF"/>
              <w:bottom w:val="single" w:sz="4" w:space="0" w:color="B9CDBF"/>
              <w:right w:val="single" w:sz="4" w:space="0" w:color="B9CDBF"/>
            </w:tcBorders>
            <w:shd w:val="clear" w:color="auto" w:fill="1F5C3A"/>
            <w:tcMar>
              <w:top w:w="70" w:type="dxa"/>
              <w:left w:w="110" w:type="dxa"/>
              <w:bottom w:w="70" w:type="dxa"/>
              <w:right w:w="110" w:type="dxa"/>
            </w:tcMar>
          </w:tcPr>
          <w:p w14:paraId="7F97D38C" w14:textId="77777777" w:rsidR="002130E3" w:rsidRDefault="00000000">
            <w:r>
              <w:rPr>
                <w:b/>
                <w:bCs/>
                <w:color w:val="FFFFFF"/>
                <w:sz w:val="20"/>
                <w:szCs w:val="20"/>
              </w:rPr>
              <w:t>Assumption</w:t>
            </w:r>
          </w:p>
        </w:tc>
      </w:tr>
      <w:tr w:rsidR="002130E3" w14:paraId="0A6563B4" w14:textId="77777777">
        <w:tblPrEx>
          <w:tblCellMar>
            <w:top w:w="0" w:type="dxa"/>
            <w:bottom w:w="0" w:type="dxa"/>
          </w:tblCellMar>
        </w:tblPrEx>
        <w:trPr>
          <w:cantSplit/>
        </w:trPr>
        <w:tc>
          <w:tcPr>
            <w:tcW w:w="2000" w:type="dxa"/>
            <w:tcBorders>
              <w:top w:val="single" w:sz="4" w:space="0" w:color="B9CDBF"/>
              <w:left w:val="single" w:sz="4" w:space="0" w:color="B9CDBF"/>
              <w:bottom w:val="single" w:sz="4" w:space="0" w:color="B9CDBF"/>
              <w:right w:val="single" w:sz="4" w:space="0" w:color="B9CDBF"/>
            </w:tcBorders>
            <w:shd w:val="clear" w:color="auto" w:fill="FFFFFF"/>
            <w:tcMar>
              <w:top w:w="70" w:type="dxa"/>
              <w:left w:w="110" w:type="dxa"/>
              <w:bottom w:w="70" w:type="dxa"/>
              <w:right w:w="110" w:type="dxa"/>
            </w:tcMar>
          </w:tcPr>
          <w:p w14:paraId="30DF116E" w14:textId="77777777" w:rsidR="002130E3" w:rsidRDefault="00000000">
            <w:r>
              <w:rPr>
                <w:b/>
                <w:bCs/>
                <w:color w:val="1F5C3A"/>
                <w:sz w:val="20"/>
                <w:szCs w:val="20"/>
              </w:rPr>
              <w:t>Adversary goal</w:t>
            </w:r>
          </w:p>
        </w:tc>
        <w:tc>
          <w:tcPr>
            <w:tcW w:w="7026" w:type="dxa"/>
            <w:tcBorders>
              <w:top w:val="single" w:sz="4" w:space="0" w:color="B9CDBF"/>
              <w:left w:val="single" w:sz="4" w:space="0" w:color="B9CDBF"/>
              <w:bottom w:val="single" w:sz="4" w:space="0" w:color="B9CDBF"/>
              <w:right w:val="single" w:sz="4" w:space="0" w:color="B9CDBF"/>
            </w:tcBorders>
            <w:shd w:val="clear" w:color="auto" w:fill="FFFFFF"/>
            <w:tcMar>
              <w:top w:w="70" w:type="dxa"/>
              <w:left w:w="110" w:type="dxa"/>
              <w:bottom w:w="70" w:type="dxa"/>
              <w:right w:w="110" w:type="dxa"/>
            </w:tcMar>
          </w:tcPr>
          <w:p w14:paraId="78AC7084" w14:textId="77777777" w:rsidR="002130E3" w:rsidRDefault="00000000">
            <w:r>
              <w:rPr>
                <w:color w:val="262626"/>
                <w:sz w:val="20"/>
                <w:szCs w:val="20"/>
              </w:rPr>
              <w:t>Obtain a signature or a certificate or a trust on a document M. That same signature must also be valid, on a malicious document M′.</w:t>
            </w:r>
          </w:p>
        </w:tc>
      </w:tr>
      <w:tr w:rsidR="002130E3" w14:paraId="112B20F6" w14:textId="77777777">
        <w:tblPrEx>
          <w:tblCellMar>
            <w:top w:w="0" w:type="dxa"/>
            <w:bottom w:w="0" w:type="dxa"/>
          </w:tblCellMar>
        </w:tblPrEx>
        <w:trPr>
          <w:cantSplit/>
        </w:trPr>
        <w:tc>
          <w:tcPr>
            <w:tcW w:w="2000" w:type="dxa"/>
            <w:tcBorders>
              <w:top w:val="single" w:sz="4" w:space="0" w:color="B9CDBF"/>
              <w:left w:val="single" w:sz="4" w:space="0" w:color="B9CDBF"/>
              <w:bottom w:val="single" w:sz="4" w:space="0" w:color="B9CDBF"/>
              <w:right w:val="single" w:sz="4" w:space="0" w:color="B9CDBF"/>
            </w:tcBorders>
            <w:shd w:val="clear" w:color="auto" w:fill="F6F9F6"/>
            <w:tcMar>
              <w:top w:w="70" w:type="dxa"/>
              <w:left w:w="110" w:type="dxa"/>
              <w:bottom w:w="70" w:type="dxa"/>
              <w:right w:w="110" w:type="dxa"/>
            </w:tcMar>
          </w:tcPr>
          <w:p w14:paraId="6EAEABA8" w14:textId="77777777" w:rsidR="002130E3" w:rsidRDefault="00000000">
            <w:r>
              <w:rPr>
                <w:b/>
                <w:bCs/>
                <w:color w:val="1F5C3A"/>
                <w:sz w:val="20"/>
                <w:szCs w:val="20"/>
              </w:rPr>
              <w:t>Adversary capability</w:t>
            </w:r>
          </w:p>
        </w:tc>
        <w:tc>
          <w:tcPr>
            <w:tcW w:w="7026" w:type="dxa"/>
            <w:tcBorders>
              <w:top w:val="single" w:sz="4" w:space="0" w:color="B9CDBF"/>
              <w:left w:val="single" w:sz="4" w:space="0" w:color="B9CDBF"/>
              <w:bottom w:val="single" w:sz="4" w:space="0" w:color="B9CDBF"/>
              <w:right w:val="single" w:sz="4" w:space="0" w:color="B9CDBF"/>
            </w:tcBorders>
            <w:shd w:val="clear" w:color="auto" w:fill="F6F9F6"/>
            <w:tcMar>
              <w:top w:w="70" w:type="dxa"/>
              <w:left w:w="110" w:type="dxa"/>
              <w:bottom w:w="70" w:type="dxa"/>
              <w:right w:w="110" w:type="dxa"/>
            </w:tcMar>
          </w:tcPr>
          <w:p w14:paraId="3DFC3FDF" w14:textId="77777777" w:rsidR="002130E3" w:rsidRDefault="00000000">
            <w:r>
              <w:rPr>
                <w:color w:val="262626"/>
                <w:sz w:val="20"/>
                <w:szCs w:val="20"/>
              </w:rPr>
              <w:t>Hashes can be computed offline using a CPU, GPU, cluster or cloud rental. Documents can be. Influenced for both documents. Tables can be. A memory‑less search can be used.</w:t>
            </w:r>
          </w:p>
        </w:tc>
      </w:tr>
      <w:tr w:rsidR="002130E3" w14:paraId="44688034" w14:textId="77777777">
        <w:tblPrEx>
          <w:tblCellMar>
            <w:top w:w="0" w:type="dxa"/>
            <w:bottom w:w="0" w:type="dxa"/>
          </w:tblCellMar>
        </w:tblPrEx>
        <w:trPr>
          <w:cantSplit/>
        </w:trPr>
        <w:tc>
          <w:tcPr>
            <w:tcW w:w="2000" w:type="dxa"/>
            <w:tcBorders>
              <w:top w:val="single" w:sz="4" w:space="0" w:color="B9CDBF"/>
              <w:left w:val="single" w:sz="4" w:space="0" w:color="B9CDBF"/>
              <w:bottom w:val="single" w:sz="4" w:space="0" w:color="B9CDBF"/>
              <w:right w:val="single" w:sz="4" w:space="0" w:color="B9CDBF"/>
            </w:tcBorders>
            <w:shd w:val="clear" w:color="auto" w:fill="FFFFFF"/>
            <w:tcMar>
              <w:top w:w="70" w:type="dxa"/>
              <w:left w:w="110" w:type="dxa"/>
              <w:bottom w:w="70" w:type="dxa"/>
              <w:right w:w="110" w:type="dxa"/>
            </w:tcMar>
          </w:tcPr>
          <w:p w14:paraId="3E9C33C4" w14:textId="77777777" w:rsidR="002130E3" w:rsidRDefault="00000000">
            <w:r>
              <w:rPr>
                <w:b/>
                <w:bCs/>
                <w:color w:val="1F5C3A"/>
                <w:sz w:val="20"/>
                <w:szCs w:val="20"/>
              </w:rPr>
              <w:t>Victim behaviour</w:t>
            </w:r>
          </w:p>
        </w:tc>
        <w:tc>
          <w:tcPr>
            <w:tcW w:w="7026" w:type="dxa"/>
            <w:tcBorders>
              <w:top w:val="single" w:sz="4" w:space="0" w:color="B9CDBF"/>
              <w:left w:val="single" w:sz="4" w:space="0" w:color="B9CDBF"/>
              <w:bottom w:val="single" w:sz="4" w:space="0" w:color="B9CDBF"/>
              <w:right w:val="single" w:sz="4" w:space="0" w:color="B9CDBF"/>
            </w:tcBorders>
            <w:shd w:val="clear" w:color="auto" w:fill="FFFFFF"/>
            <w:tcMar>
              <w:top w:w="70" w:type="dxa"/>
              <w:left w:w="110" w:type="dxa"/>
              <w:bottom w:w="70" w:type="dxa"/>
              <w:right w:w="110" w:type="dxa"/>
            </w:tcMar>
          </w:tcPr>
          <w:p w14:paraId="097ABB1A" w14:textId="77777777" w:rsidR="002130E3" w:rsidRDefault="00000000">
            <w:r>
              <w:rPr>
                <w:color w:val="262626"/>
                <w:sz w:val="20"/>
                <w:szCs w:val="20"/>
              </w:rPr>
              <w:t>A person signs a document that Mallory gives them or has an effect on. The signature is, for H(M). The person checking makes sure the digest is correct.</w:t>
            </w:r>
          </w:p>
        </w:tc>
      </w:tr>
      <w:tr w:rsidR="002130E3" w14:paraId="1A37FE7A" w14:textId="77777777">
        <w:tblPrEx>
          <w:tblCellMar>
            <w:top w:w="0" w:type="dxa"/>
            <w:bottom w:w="0" w:type="dxa"/>
          </w:tblCellMar>
        </w:tblPrEx>
        <w:trPr>
          <w:cantSplit/>
        </w:trPr>
        <w:tc>
          <w:tcPr>
            <w:tcW w:w="2000" w:type="dxa"/>
            <w:tcBorders>
              <w:top w:val="single" w:sz="4" w:space="0" w:color="B9CDBF"/>
              <w:left w:val="single" w:sz="4" w:space="0" w:color="B9CDBF"/>
              <w:bottom w:val="single" w:sz="4" w:space="0" w:color="B9CDBF"/>
              <w:right w:val="single" w:sz="4" w:space="0" w:color="B9CDBF"/>
            </w:tcBorders>
            <w:shd w:val="clear" w:color="auto" w:fill="F6F9F6"/>
            <w:tcMar>
              <w:top w:w="70" w:type="dxa"/>
              <w:left w:w="110" w:type="dxa"/>
              <w:bottom w:w="70" w:type="dxa"/>
              <w:right w:w="110" w:type="dxa"/>
            </w:tcMar>
          </w:tcPr>
          <w:p w14:paraId="780B27B9" w14:textId="77777777" w:rsidR="002130E3" w:rsidRDefault="00000000">
            <w:r>
              <w:rPr>
                <w:b/>
                <w:bCs/>
                <w:color w:val="1F5C3A"/>
                <w:sz w:val="20"/>
                <w:szCs w:val="20"/>
              </w:rPr>
              <w:t>Knowledge</w:t>
            </w:r>
          </w:p>
        </w:tc>
        <w:tc>
          <w:tcPr>
            <w:tcW w:w="7026" w:type="dxa"/>
            <w:tcBorders>
              <w:top w:val="single" w:sz="4" w:space="0" w:color="B9CDBF"/>
              <w:left w:val="single" w:sz="4" w:space="0" w:color="B9CDBF"/>
              <w:bottom w:val="single" w:sz="4" w:space="0" w:color="B9CDBF"/>
              <w:right w:val="single" w:sz="4" w:space="0" w:color="B9CDBF"/>
            </w:tcBorders>
            <w:shd w:val="clear" w:color="auto" w:fill="F6F9F6"/>
            <w:tcMar>
              <w:top w:w="70" w:type="dxa"/>
              <w:left w:w="110" w:type="dxa"/>
              <w:bottom w:w="70" w:type="dxa"/>
              <w:right w:w="110" w:type="dxa"/>
            </w:tcMar>
          </w:tcPr>
          <w:p w14:paraId="5EFFE66E" w14:textId="77777777" w:rsidR="002130E3" w:rsidRDefault="00000000">
            <w:r>
              <w:rPr>
                <w:color w:val="262626"/>
                <w:sz w:val="20"/>
                <w:szCs w:val="20"/>
              </w:rPr>
              <w:t xml:space="preserve">The hash algorithm and its output length are public according to </w:t>
            </w:r>
            <w:proofErr w:type="spellStart"/>
            <w:r>
              <w:rPr>
                <w:color w:val="262626"/>
                <w:sz w:val="20"/>
                <w:szCs w:val="20"/>
              </w:rPr>
              <w:t>Kerckhoffs’s</w:t>
            </w:r>
            <w:proofErr w:type="spellEnd"/>
            <w:r>
              <w:rPr>
                <w:color w:val="262626"/>
                <w:sz w:val="20"/>
                <w:szCs w:val="20"/>
              </w:rPr>
              <w:t xml:space="preserve"> principle. Mallory does not need a key.</w:t>
            </w:r>
          </w:p>
        </w:tc>
      </w:tr>
      <w:tr w:rsidR="002130E3" w14:paraId="77535EDC" w14:textId="77777777">
        <w:tblPrEx>
          <w:tblCellMar>
            <w:top w:w="0" w:type="dxa"/>
            <w:bottom w:w="0" w:type="dxa"/>
          </w:tblCellMar>
        </w:tblPrEx>
        <w:trPr>
          <w:cantSplit/>
        </w:trPr>
        <w:tc>
          <w:tcPr>
            <w:tcW w:w="2000" w:type="dxa"/>
            <w:tcBorders>
              <w:top w:val="single" w:sz="4" w:space="0" w:color="B9CDBF"/>
              <w:left w:val="single" w:sz="4" w:space="0" w:color="B9CDBF"/>
              <w:bottom w:val="single" w:sz="4" w:space="0" w:color="B9CDBF"/>
              <w:right w:val="single" w:sz="4" w:space="0" w:color="B9CDBF"/>
            </w:tcBorders>
            <w:shd w:val="clear" w:color="auto" w:fill="FFFFFF"/>
            <w:tcMar>
              <w:top w:w="70" w:type="dxa"/>
              <w:left w:w="110" w:type="dxa"/>
              <w:bottom w:w="70" w:type="dxa"/>
              <w:right w:w="110" w:type="dxa"/>
            </w:tcMar>
          </w:tcPr>
          <w:p w14:paraId="712A531A" w14:textId="77777777" w:rsidR="002130E3" w:rsidRDefault="00000000">
            <w:r>
              <w:rPr>
                <w:b/>
                <w:bCs/>
                <w:color w:val="1F5C3A"/>
                <w:sz w:val="20"/>
                <w:szCs w:val="20"/>
              </w:rPr>
              <w:t>Attack classes</w:t>
            </w:r>
          </w:p>
        </w:tc>
        <w:tc>
          <w:tcPr>
            <w:tcW w:w="7026" w:type="dxa"/>
            <w:tcBorders>
              <w:top w:val="single" w:sz="4" w:space="0" w:color="B9CDBF"/>
              <w:left w:val="single" w:sz="4" w:space="0" w:color="B9CDBF"/>
              <w:bottom w:val="single" w:sz="4" w:space="0" w:color="B9CDBF"/>
              <w:right w:val="single" w:sz="4" w:space="0" w:color="B9CDBF"/>
            </w:tcBorders>
            <w:shd w:val="clear" w:color="auto" w:fill="FFFFFF"/>
            <w:tcMar>
              <w:top w:w="70" w:type="dxa"/>
              <w:left w:w="110" w:type="dxa"/>
              <w:bottom w:w="70" w:type="dxa"/>
              <w:right w:w="110" w:type="dxa"/>
            </w:tcMar>
          </w:tcPr>
          <w:p w14:paraId="7FC302E7" w14:textId="77777777" w:rsidR="002130E3" w:rsidRDefault="00000000">
            <w:r>
              <w:rPr>
                <w:color w:val="262626"/>
                <w:sz w:val="20"/>
                <w:szCs w:val="20"/>
              </w:rPr>
              <w:t xml:space="preserve">(a) Generic birthday attack – cost 2 to the power of n over 2; (b) memory- parallel collision search, by van Oorschot and Wiener; (c) identical-prefix collisions as seen in </w:t>
            </w:r>
            <w:proofErr w:type="spellStart"/>
            <w:r>
              <w:rPr>
                <w:color w:val="262626"/>
                <w:sz w:val="20"/>
                <w:szCs w:val="20"/>
              </w:rPr>
              <w:t>SHAttered</w:t>
            </w:r>
            <w:proofErr w:type="spellEnd"/>
            <w:r>
              <w:rPr>
                <w:color w:val="262626"/>
                <w:sz w:val="20"/>
                <w:szCs w:val="20"/>
              </w:rPr>
              <w:t>; (d) chosen-prefix collisions used in rogue CA, Flame and Shambles.</w:t>
            </w:r>
          </w:p>
        </w:tc>
      </w:tr>
      <w:tr w:rsidR="002130E3" w14:paraId="7450A837" w14:textId="77777777">
        <w:tblPrEx>
          <w:tblCellMar>
            <w:top w:w="0" w:type="dxa"/>
            <w:bottom w:w="0" w:type="dxa"/>
          </w:tblCellMar>
        </w:tblPrEx>
        <w:trPr>
          <w:cantSplit/>
        </w:trPr>
        <w:tc>
          <w:tcPr>
            <w:tcW w:w="2000" w:type="dxa"/>
            <w:tcBorders>
              <w:top w:val="single" w:sz="4" w:space="0" w:color="B9CDBF"/>
              <w:left w:val="single" w:sz="4" w:space="0" w:color="B9CDBF"/>
              <w:bottom w:val="single" w:sz="4" w:space="0" w:color="B9CDBF"/>
              <w:right w:val="single" w:sz="4" w:space="0" w:color="B9CDBF"/>
            </w:tcBorders>
            <w:shd w:val="clear" w:color="auto" w:fill="F6F9F6"/>
            <w:tcMar>
              <w:top w:w="70" w:type="dxa"/>
              <w:left w:w="110" w:type="dxa"/>
              <w:bottom w:w="70" w:type="dxa"/>
              <w:right w:w="110" w:type="dxa"/>
            </w:tcMar>
          </w:tcPr>
          <w:p w14:paraId="546B235E" w14:textId="77777777" w:rsidR="002130E3" w:rsidRDefault="00000000">
            <w:r>
              <w:rPr>
                <w:b/>
                <w:bCs/>
                <w:color w:val="1F5C3A"/>
                <w:sz w:val="20"/>
                <w:szCs w:val="20"/>
              </w:rPr>
              <w:t>Out of scope</w:t>
            </w:r>
          </w:p>
        </w:tc>
        <w:tc>
          <w:tcPr>
            <w:tcW w:w="7026" w:type="dxa"/>
            <w:tcBorders>
              <w:top w:val="single" w:sz="4" w:space="0" w:color="B9CDBF"/>
              <w:left w:val="single" w:sz="4" w:space="0" w:color="B9CDBF"/>
              <w:bottom w:val="single" w:sz="4" w:space="0" w:color="B9CDBF"/>
              <w:right w:val="single" w:sz="4" w:space="0" w:color="B9CDBF"/>
            </w:tcBorders>
            <w:shd w:val="clear" w:color="auto" w:fill="F6F9F6"/>
            <w:tcMar>
              <w:top w:w="70" w:type="dxa"/>
              <w:left w:w="110" w:type="dxa"/>
              <w:bottom w:w="70" w:type="dxa"/>
              <w:right w:w="110" w:type="dxa"/>
            </w:tcMar>
          </w:tcPr>
          <w:p w14:paraId="2D38BA52" w14:textId="77777777" w:rsidR="002130E3" w:rsidRDefault="00000000">
            <w:r>
              <w:rPr>
                <w:color w:val="262626"/>
                <w:sz w:val="20"/>
                <w:szCs w:val="20"/>
              </w:rPr>
              <w:t>Preimage attacks and second-preimage attacks have a cost of 2 to the power of n in the case. Birthday attacks are not relevant, for these types of attacks.</w:t>
            </w:r>
          </w:p>
        </w:tc>
      </w:tr>
    </w:tbl>
    <w:p w14:paraId="55522A4F" w14:textId="77777777" w:rsidR="002130E3" w:rsidRDefault="002130E3">
      <w:pPr>
        <w:spacing w:after="160"/>
      </w:pPr>
    </w:p>
    <w:p w14:paraId="4C2DFAEE" w14:textId="77777777" w:rsidR="002130E3" w:rsidRDefault="00000000">
      <w:pPr>
        <w:spacing w:after="140" w:line="300" w:lineRule="auto"/>
        <w:jc w:val="both"/>
      </w:pPr>
      <w:r>
        <w:rPr>
          <w:b/>
          <w:bCs/>
          <w:color w:val="262626"/>
        </w:rPr>
        <w:t>Identical-prefix versus chosen-prefix.</w:t>
      </w:r>
      <w:r>
        <w:rPr>
          <w:color w:val="262626"/>
        </w:rPr>
        <w:t xml:space="preserve"> An identical-prefix collision happens when two different blocks, B1 and B2 produce the hash value when combined with the same prefix P. That means H(P‖B1) equals H(P‖B2). The messages only differ in the part after the prefix. The attack works only if the file format can handle extra or arbitrary data. Formats like PDF or JPEG allow this kind of flexibility.</w:t>
      </w:r>
    </w:p>
    <w:p w14:paraId="1B005B53" w14:textId="77777777" w:rsidR="002130E3" w:rsidRDefault="00000000">
      <w:pPr>
        <w:spacing w:after="140" w:line="300" w:lineRule="auto"/>
        <w:jc w:val="both"/>
      </w:pPr>
      <w:r>
        <w:rPr>
          <w:color w:val="262626"/>
        </w:rPr>
        <w:t>A chosen-prefix collision is more powerful. Here an attacker like Mallory picks two prefixes, P1 and P2—say, two different certificate subjects—and then looks for suffixes S1 and S2 such that H(P1‖S1) equals H(P2‖S2). This type of attack is much worse because it works on formats like X.509 certificates, which are used in digital security. That makes it a serious threat, in real-world systems.</w:t>
      </w:r>
    </w:p>
    <w:p w14:paraId="77BC30FA" w14:textId="77777777" w:rsidR="002130E3" w:rsidRDefault="00000000">
      <w:pPr>
        <w:pStyle w:val="Heading1"/>
        <w:keepNext/>
        <w:pBdr>
          <w:bottom w:val="single" w:sz="10" w:space="3" w:color="C8841A"/>
        </w:pBdr>
        <w:spacing w:before="360" w:after="160"/>
      </w:pPr>
      <w:r>
        <w:rPr>
          <w:b/>
          <w:bCs/>
          <w:color w:val="1F5C3A"/>
          <w:sz w:val="34"/>
          <w:szCs w:val="34"/>
        </w:rPr>
        <w:t>4. Attack Methodology and Steps</w:t>
      </w:r>
    </w:p>
    <w:p w14:paraId="09AFDF02" w14:textId="77777777" w:rsidR="002130E3" w:rsidRDefault="00000000">
      <w:pPr>
        <w:pStyle w:val="Heading2"/>
        <w:keepNext/>
        <w:spacing w:before="260" w:after="100"/>
      </w:pPr>
      <w:r>
        <w:rPr>
          <w:b/>
          <w:bCs/>
          <w:color w:val="C8841A"/>
        </w:rPr>
        <w:t>4.1 Yuval’s birthday attack on signatures (1979)</w:t>
      </w:r>
    </w:p>
    <w:p w14:paraId="3B0B10B1" w14:textId="77777777" w:rsidR="002130E3" w:rsidRDefault="00000000">
      <w:pPr>
        <w:spacing w:after="140" w:line="300" w:lineRule="auto"/>
        <w:jc w:val="both"/>
      </w:pPr>
      <w:proofErr w:type="spellStart"/>
      <w:r>
        <w:rPr>
          <w:color w:val="262626"/>
        </w:rPr>
        <w:t>Yuvals</w:t>
      </w:r>
      <w:proofErr w:type="spellEnd"/>
      <w:r>
        <w:rPr>
          <w:color w:val="262626"/>
        </w:rPr>
        <w:t xml:space="preserve"> classic attack ("How to Swindle Rabin") turns the birthday bound into a way to create a fake. Mallory creates a real contract M and a fake contract M′ that she wants Alice to be locked into.</w:t>
      </w:r>
    </w:p>
    <w:p w14:paraId="328C1C49" w14:textId="77777777" w:rsidR="002130E3" w:rsidRDefault="00000000">
      <w:pPr>
        <w:pStyle w:val="ListParagraph"/>
        <w:numPr>
          <w:ilvl w:val="0"/>
          <w:numId w:val="2"/>
        </w:numPr>
        <w:spacing w:after="100" w:line="300" w:lineRule="auto"/>
      </w:pPr>
      <w:r>
        <w:rPr>
          <w:color w:val="262626"/>
        </w:rPr>
        <w:t>Make 2^(n/2) versions of the document M by making small changes that don't matter (extra spaces, different words, punctuation, hidden characters). All these versions look the same to a person.</w:t>
      </w:r>
    </w:p>
    <w:p w14:paraId="4425E905" w14:textId="77777777" w:rsidR="002130E3" w:rsidRDefault="00000000">
      <w:pPr>
        <w:pStyle w:val="ListParagraph"/>
        <w:numPr>
          <w:ilvl w:val="0"/>
          <w:numId w:val="2"/>
        </w:numPr>
        <w:spacing w:after="100" w:line="300" w:lineRule="auto"/>
      </w:pPr>
      <w:r>
        <w:rPr>
          <w:color w:val="262626"/>
        </w:rPr>
        <w:t>Make 2^(n/2) versions of the document M′ in the same way.</w:t>
      </w:r>
    </w:p>
    <w:p w14:paraId="7D69501C" w14:textId="77777777" w:rsidR="002130E3" w:rsidRDefault="00000000">
      <w:pPr>
        <w:pStyle w:val="ListParagraph"/>
        <w:numPr>
          <w:ilvl w:val="0"/>
          <w:numId w:val="2"/>
        </w:numPr>
        <w:spacing w:after="100" w:line="300" w:lineRule="auto"/>
      </w:pPr>
      <w:r>
        <w:rPr>
          <w:color w:val="262626"/>
        </w:rPr>
        <w:t>Hash all these versions. Put the hashes from the ones in a list and check each hash from the fake ones (or sort both lists). According to the birthday bound there should be one or more matches.</w:t>
      </w:r>
    </w:p>
    <w:p w14:paraId="4C334692" w14:textId="77777777" w:rsidR="002130E3" w:rsidRDefault="00000000">
      <w:pPr>
        <w:pStyle w:val="ListParagraph"/>
        <w:numPr>
          <w:ilvl w:val="0"/>
          <w:numId w:val="2"/>
        </w:numPr>
        <w:spacing w:after="100" w:line="300" w:lineRule="auto"/>
      </w:pPr>
      <w:r>
        <w:rPr>
          <w:color w:val="262626"/>
        </w:rPr>
        <w:t>When a match happens a real version M* and a fake version M′* have the hash value H.</w:t>
      </w:r>
    </w:p>
    <w:p w14:paraId="66272761" w14:textId="77777777" w:rsidR="002130E3" w:rsidRDefault="00000000">
      <w:pPr>
        <w:pStyle w:val="ListParagraph"/>
        <w:numPr>
          <w:ilvl w:val="0"/>
          <w:numId w:val="2"/>
        </w:numPr>
        <w:spacing w:after="100" w:line="300" w:lineRule="auto"/>
      </w:pPr>
      <w:r>
        <w:rPr>
          <w:color w:val="262626"/>
        </w:rPr>
        <w:t xml:space="preserve">Mallory gives M* to the person, who reads it sees nothing wrong and signs it. The signature is </w:t>
      </w:r>
      <w:proofErr w:type="gramStart"/>
      <w:r>
        <w:rPr>
          <w:color w:val="262626"/>
        </w:rPr>
        <w:t>Sign(</w:t>
      </w:r>
      <w:proofErr w:type="spellStart"/>
      <w:proofErr w:type="gramEnd"/>
      <w:r>
        <w:rPr>
          <w:color w:val="262626"/>
        </w:rPr>
        <w:t>sk</w:t>
      </w:r>
      <w:proofErr w:type="spellEnd"/>
      <w:r>
        <w:rPr>
          <w:color w:val="262626"/>
        </w:rPr>
        <w:t>, H(M*)).</w:t>
      </w:r>
    </w:p>
    <w:p w14:paraId="071E9400" w14:textId="77777777" w:rsidR="002130E3" w:rsidRDefault="00000000">
      <w:pPr>
        <w:pStyle w:val="ListParagraph"/>
        <w:numPr>
          <w:ilvl w:val="0"/>
          <w:numId w:val="2"/>
        </w:numPr>
        <w:spacing w:after="100" w:line="300" w:lineRule="auto"/>
      </w:pPr>
      <w:r>
        <w:rPr>
          <w:color w:val="262626"/>
        </w:rPr>
        <w:lastRenderedPageBreak/>
        <w:t>Mallory then uses the signature on M′*. Since verification only checks H(M′*) = H(M*) the fake contract looks valid.</w:t>
      </w:r>
    </w:p>
    <w:p w14:paraId="3B207CB9" w14:textId="77777777" w:rsidR="002130E3" w:rsidRDefault="00000000">
      <w:pPr>
        <w:spacing w:after="140" w:line="300" w:lineRule="auto"/>
        <w:jc w:val="both"/>
      </w:pPr>
      <w:r>
        <w:rPr>
          <w:color w:val="262626"/>
        </w:rPr>
        <w:t xml:space="preserve">Total </w:t>
      </w:r>
      <w:proofErr w:type="gramStart"/>
      <w:r>
        <w:rPr>
          <w:color w:val="262626"/>
        </w:rPr>
        <w:t>cost:,</w:t>
      </w:r>
      <w:proofErr w:type="gramEnd"/>
      <w:r>
        <w:rPr>
          <w:color w:val="262626"/>
        </w:rPr>
        <w:t xml:space="preserve"> around 2·2^(n/2) hashes and 2^(n/2) memory slots of 2^n needed for a preimage attack.</w:t>
      </w:r>
    </w:p>
    <w:p w14:paraId="685D8BF0" w14:textId="77777777" w:rsidR="002130E3" w:rsidRDefault="00000000">
      <w:pPr>
        <w:pStyle w:val="Heading2"/>
        <w:keepNext/>
        <w:spacing w:before="260" w:after="100"/>
      </w:pPr>
      <w:r>
        <w:rPr>
          <w:b/>
          <w:bCs/>
          <w:color w:val="C8841A"/>
        </w:rPr>
        <w:t>4.2 Memory-less collision search (Floyd / Pollard rho)</w:t>
      </w:r>
    </w:p>
    <w:p w14:paraId="67CE6202" w14:textId="77777777" w:rsidR="002130E3" w:rsidRDefault="00000000">
      <w:pPr>
        <w:spacing w:after="140" w:line="300" w:lineRule="auto"/>
        <w:jc w:val="both"/>
      </w:pPr>
      <w:r>
        <w:rPr>
          <w:color w:val="262626"/>
        </w:rPr>
        <w:t>Storing 2^(n/2) hashes becomes the bottleneck for large n (for n = 128, 2^64 entries). Collision search turns the hash into an iterated function x_{i+1} = f(</w:t>
      </w:r>
      <w:proofErr w:type="spellStart"/>
      <w:r>
        <w:rPr>
          <w:color w:val="262626"/>
        </w:rPr>
        <w:t>x_i</w:t>
      </w:r>
      <w:proofErr w:type="spellEnd"/>
      <w:r>
        <w:rPr>
          <w:color w:val="262626"/>
        </w:rPr>
        <w:t>) on a finite set, which must eventually enter a cycle. Floyd’s tortoise-and-hare algorithm finds this repeating pattern using little memory. It moves one pointer slowly and another quickly. When the two meet it starts one pointer from the beginning again. Moves both one step at a time until they meet once more. The two inputs that lead to the meeting point are different. Produce the same result. Van Oorschot and Wiener improved this method by using " points." This is how big groups of computers work together against hashes. Expected cost remains O(2^(n/2)) time with negligible memory.</w:t>
      </w:r>
    </w:p>
    <w:p w14:paraId="7392CF2C" w14:textId="77777777" w:rsidR="002130E3" w:rsidRDefault="00000000">
      <w:pPr>
        <w:pStyle w:val="Heading2"/>
        <w:keepNext/>
        <w:spacing w:before="260" w:after="100"/>
      </w:pPr>
      <w:r>
        <w:rPr>
          <w:b/>
          <w:bCs/>
          <w:color w:val="C8841A"/>
        </w:rPr>
        <w:t>4.3 Chosen-prefix collision against a CA (MD5 rogue certificate, 2008)</w:t>
      </w:r>
    </w:p>
    <w:p w14:paraId="6222D321" w14:textId="77777777" w:rsidR="002130E3" w:rsidRDefault="00000000">
      <w:pPr>
        <w:pStyle w:val="ListParagraph"/>
        <w:numPr>
          <w:ilvl w:val="0"/>
          <w:numId w:val="2"/>
        </w:numPr>
        <w:spacing w:after="100" w:line="300" w:lineRule="auto"/>
      </w:pPr>
      <w:r>
        <w:rPr>
          <w:color w:val="262626"/>
        </w:rPr>
        <w:t>Choose a certificate request that a commercial CA will sign and also choose a rogue CA certificate that Mallory wants to have signed. Each of these certificates has its chosen prefix, P1 and P2.</w:t>
      </w:r>
    </w:p>
    <w:p w14:paraId="6D0A7479" w14:textId="77777777" w:rsidR="002130E3" w:rsidRDefault="00000000">
      <w:pPr>
        <w:pStyle w:val="ListParagraph"/>
        <w:numPr>
          <w:ilvl w:val="0"/>
          <w:numId w:val="2"/>
        </w:numPr>
        <w:spacing w:after="100" w:line="300" w:lineRule="auto"/>
      </w:pPr>
      <w:r>
        <w:rPr>
          <w:color w:val="262626"/>
        </w:rPr>
        <w:t>Predict the fields that the CA will fill in such as the serial number and the validity period. The attackers looked at thousands of issued certificates. Found that the serial counter is sequential and that the issuance rate is stable.</w:t>
      </w:r>
    </w:p>
    <w:p w14:paraId="45233DD8" w14:textId="77777777" w:rsidR="002130E3" w:rsidRDefault="00000000">
      <w:pPr>
        <w:pStyle w:val="ListParagraph"/>
        <w:numPr>
          <w:ilvl w:val="0"/>
          <w:numId w:val="2"/>
        </w:numPr>
        <w:spacing w:after="100" w:line="300" w:lineRule="auto"/>
      </w:pPr>
      <w:r>
        <w:rPr>
          <w:color w:val="262626"/>
        </w:rPr>
        <w:t>Run a chosen-prefix collision search offline using a birthday-style stage and near-collision blocks to cancel the difference between the two prefixes. The colliding data is hidden in the key field of the legitimate certificate.</w:t>
      </w:r>
    </w:p>
    <w:p w14:paraId="740852EB" w14:textId="77777777" w:rsidR="002130E3" w:rsidRDefault="00000000">
      <w:pPr>
        <w:pStyle w:val="ListParagraph"/>
        <w:numPr>
          <w:ilvl w:val="0"/>
          <w:numId w:val="2"/>
        </w:numPr>
        <w:spacing w:after="100" w:line="300" w:lineRule="auto"/>
      </w:pPr>
      <w:r>
        <w:rPr>
          <w:color w:val="262626"/>
        </w:rPr>
        <w:t>Submit the certificate request at the predicted moment. The CA signs the MD5 hash of the certificate producing a signature.</w:t>
      </w:r>
    </w:p>
    <w:p w14:paraId="7E61FE33" w14:textId="77777777" w:rsidR="002130E3" w:rsidRDefault="00000000">
      <w:pPr>
        <w:pStyle w:val="ListParagraph"/>
        <w:numPr>
          <w:ilvl w:val="0"/>
          <w:numId w:val="2"/>
        </w:numPr>
        <w:spacing w:after="100" w:line="300" w:lineRule="auto"/>
      </w:pPr>
      <w:r>
        <w:rPr>
          <w:color w:val="262626"/>
        </w:rPr>
        <w:t>Copy the signature to the rogue CA certificate, which has a MD5 digest and therefore verifies. The result is a CA that every browser trusts, capable of signing certificates, for any website.</w:t>
      </w:r>
    </w:p>
    <w:p w14:paraId="1061DC0C" w14:textId="77777777" w:rsidR="002130E3" w:rsidRDefault="00000000">
      <w:pPr>
        <w:pStyle w:val="Heading2"/>
        <w:keepNext/>
        <w:spacing w:before="260" w:after="100"/>
      </w:pPr>
      <w:r>
        <w:rPr>
          <w:b/>
          <w:bCs/>
          <w:color w:val="C8841A"/>
        </w:rPr>
        <w:t>4.4 Truncated or short hash exploitation</w:t>
      </w:r>
    </w:p>
    <w:p w14:paraId="15437308" w14:textId="77777777" w:rsidR="002130E3" w:rsidRDefault="00000000">
      <w:pPr>
        <w:spacing w:after="140" w:line="300" w:lineRule="auto"/>
        <w:jc w:val="both"/>
      </w:pPr>
      <w:r>
        <w:rPr>
          <w:color w:val="262626"/>
        </w:rPr>
        <w:t xml:space="preserve">When the birthday attack is used on outputs the same approach works right away. Any system that depends on a 64-bit value—, like a block </w:t>
      </w:r>
      <w:proofErr w:type="spellStart"/>
      <w:r>
        <w:rPr>
          <w:color w:val="262626"/>
        </w:rPr>
        <w:t>block</w:t>
      </w:r>
      <w:proofErr w:type="spellEnd"/>
      <w:r>
        <w:rPr>
          <w:color w:val="262626"/>
        </w:rPr>
        <w:t>, a truncated MAC or a short ID—can be broken by collecting around 2 to the 32nd power samples and waiting for two of them to collide. Sweet32 applies this method to 64-bit CBC-mode block ciphers as described in Section 5.5.</w:t>
      </w:r>
    </w:p>
    <w:p w14:paraId="57A0B5FF" w14:textId="77777777" w:rsidR="002130E3" w:rsidRDefault="00000000">
      <w:pPr>
        <w:pStyle w:val="Heading1"/>
        <w:keepNext/>
        <w:pBdr>
          <w:bottom w:val="single" w:sz="10" w:space="3" w:color="C8841A"/>
        </w:pBdr>
        <w:spacing w:before="360" w:after="160"/>
      </w:pPr>
      <w:r>
        <w:rPr>
          <w:b/>
          <w:bCs/>
          <w:color w:val="1F5C3A"/>
          <w:sz w:val="34"/>
          <w:szCs w:val="34"/>
        </w:rPr>
        <w:t>5. Real-World Incidents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200"/>
        <w:gridCol w:w="5826"/>
      </w:tblGrid>
      <w:tr w:rsidR="002130E3" w14:paraId="57C50924" w14:textId="77777777">
        <w:tblPrEx>
          <w:tblCellMar>
            <w:top w:w="0" w:type="dxa"/>
            <w:bottom w:w="0" w:type="dxa"/>
          </w:tblCellMar>
        </w:tblPrEx>
        <w:trPr>
          <w:cantSplit/>
          <w:tblHeader/>
        </w:trPr>
        <w:tc>
          <w:tcPr>
            <w:tcW w:w="1000" w:type="dxa"/>
            <w:tcBorders>
              <w:top w:val="single" w:sz="4" w:space="0" w:color="B9CDBF"/>
              <w:left w:val="single" w:sz="4" w:space="0" w:color="B9CDBF"/>
              <w:bottom w:val="single" w:sz="4" w:space="0" w:color="B9CDBF"/>
              <w:right w:val="single" w:sz="4" w:space="0" w:color="B9CDBF"/>
            </w:tcBorders>
            <w:shd w:val="clear" w:color="auto" w:fill="1F5C3A"/>
            <w:tcMar>
              <w:top w:w="70" w:type="dxa"/>
              <w:left w:w="110" w:type="dxa"/>
              <w:bottom w:w="70" w:type="dxa"/>
              <w:right w:w="110" w:type="dxa"/>
            </w:tcMar>
          </w:tcPr>
          <w:p w14:paraId="4B72EB67" w14:textId="77777777" w:rsidR="002130E3" w:rsidRDefault="00000000">
            <w:r>
              <w:rPr>
                <w:b/>
                <w:bCs/>
                <w:color w:val="FFFFFF"/>
                <w:sz w:val="20"/>
                <w:szCs w:val="20"/>
              </w:rPr>
              <w:t>Year</w:t>
            </w:r>
          </w:p>
        </w:tc>
        <w:tc>
          <w:tcPr>
            <w:tcW w:w="2200" w:type="dxa"/>
            <w:tcBorders>
              <w:top w:val="single" w:sz="4" w:space="0" w:color="B9CDBF"/>
              <w:left w:val="single" w:sz="4" w:space="0" w:color="B9CDBF"/>
              <w:bottom w:val="single" w:sz="4" w:space="0" w:color="B9CDBF"/>
              <w:right w:val="single" w:sz="4" w:space="0" w:color="B9CDBF"/>
            </w:tcBorders>
            <w:shd w:val="clear" w:color="auto" w:fill="1F5C3A"/>
            <w:tcMar>
              <w:top w:w="70" w:type="dxa"/>
              <w:left w:w="110" w:type="dxa"/>
              <w:bottom w:w="70" w:type="dxa"/>
              <w:right w:w="110" w:type="dxa"/>
            </w:tcMar>
          </w:tcPr>
          <w:p w14:paraId="12BD9A40" w14:textId="77777777" w:rsidR="002130E3" w:rsidRDefault="00000000">
            <w:r>
              <w:rPr>
                <w:b/>
                <w:bCs/>
                <w:color w:val="FFFFFF"/>
                <w:sz w:val="20"/>
                <w:szCs w:val="20"/>
              </w:rPr>
              <w:t>Incident</w:t>
            </w:r>
          </w:p>
        </w:tc>
        <w:tc>
          <w:tcPr>
            <w:tcW w:w="5826" w:type="dxa"/>
            <w:tcBorders>
              <w:top w:val="single" w:sz="4" w:space="0" w:color="B9CDBF"/>
              <w:left w:val="single" w:sz="4" w:space="0" w:color="B9CDBF"/>
              <w:bottom w:val="single" w:sz="4" w:space="0" w:color="B9CDBF"/>
              <w:right w:val="single" w:sz="4" w:space="0" w:color="B9CDBF"/>
            </w:tcBorders>
            <w:shd w:val="clear" w:color="auto" w:fill="1F5C3A"/>
            <w:tcMar>
              <w:top w:w="70" w:type="dxa"/>
              <w:left w:w="110" w:type="dxa"/>
              <w:bottom w:w="70" w:type="dxa"/>
              <w:right w:w="110" w:type="dxa"/>
            </w:tcMar>
          </w:tcPr>
          <w:p w14:paraId="0ED335D6" w14:textId="77777777" w:rsidR="002130E3" w:rsidRDefault="00000000">
            <w:r>
              <w:rPr>
                <w:b/>
                <w:bCs/>
                <w:color w:val="FFFFFF"/>
                <w:sz w:val="20"/>
                <w:szCs w:val="20"/>
              </w:rPr>
              <w:t>What happened</w:t>
            </w:r>
          </w:p>
        </w:tc>
      </w:tr>
      <w:tr w:rsidR="002130E3" w14:paraId="332FB9CF" w14:textId="77777777">
        <w:tblPrEx>
          <w:tblCellMar>
            <w:top w:w="0" w:type="dxa"/>
            <w:bottom w:w="0" w:type="dxa"/>
          </w:tblCellMar>
        </w:tblPrEx>
        <w:trPr>
          <w:cantSplit/>
        </w:trPr>
        <w:tc>
          <w:tcPr>
            <w:tcW w:w="1000" w:type="dxa"/>
            <w:tcBorders>
              <w:top w:val="single" w:sz="4" w:space="0" w:color="B9CDBF"/>
              <w:left w:val="single" w:sz="4" w:space="0" w:color="B9CDBF"/>
              <w:bottom w:val="single" w:sz="4" w:space="0" w:color="B9CDBF"/>
              <w:right w:val="single" w:sz="4" w:space="0" w:color="B9CDBF"/>
            </w:tcBorders>
            <w:shd w:val="clear" w:color="auto" w:fill="FFFFFF"/>
            <w:tcMar>
              <w:top w:w="70" w:type="dxa"/>
              <w:left w:w="110" w:type="dxa"/>
              <w:bottom w:w="70" w:type="dxa"/>
              <w:right w:w="110" w:type="dxa"/>
            </w:tcMar>
          </w:tcPr>
          <w:p w14:paraId="3CFC7EF9" w14:textId="77777777" w:rsidR="002130E3" w:rsidRDefault="00000000">
            <w:r>
              <w:rPr>
                <w:color w:val="262626"/>
                <w:sz w:val="20"/>
                <w:szCs w:val="20"/>
              </w:rPr>
              <w:t>1979</w:t>
            </w:r>
          </w:p>
        </w:tc>
        <w:tc>
          <w:tcPr>
            <w:tcW w:w="2200" w:type="dxa"/>
            <w:tcBorders>
              <w:top w:val="single" w:sz="4" w:space="0" w:color="B9CDBF"/>
              <w:left w:val="single" w:sz="4" w:space="0" w:color="B9CDBF"/>
              <w:bottom w:val="single" w:sz="4" w:space="0" w:color="B9CDBF"/>
              <w:right w:val="single" w:sz="4" w:space="0" w:color="B9CDBF"/>
            </w:tcBorders>
            <w:shd w:val="clear" w:color="auto" w:fill="FFFFFF"/>
            <w:tcMar>
              <w:top w:w="70" w:type="dxa"/>
              <w:left w:w="110" w:type="dxa"/>
              <w:bottom w:w="70" w:type="dxa"/>
              <w:right w:w="110" w:type="dxa"/>
            </w:tcMar>
          </w:tcPr>
          <w:p w14:paraId="3D9FE894" w14:textId="77777777" w:rsidR="002130E3" w:rsidRDefault="00000000">
            <w:r>
              <w:rPr>
                <w:color w:val="262626"/>
                <w:sz w:val="20"/>
                <w:szCs w:val="20"/>
              </w:rPr>
              <w:t>Yuval</w:t>
            </w:r>
          </w:p>
        </w:tc>
        <w:tc>
          <w:tcPr>
            <w:tcW w:w="5826" w:type="dxa"/>
            <w:tcBorders>
              <w:top w:val="single" w:sz="4" w:space="0" w:color="B9CDBF"/>
              <w:left w:val="single" w:sz="4" w:space="0" w:color="B9CDBF"/>
              <w:bottom w:val="single" w:sz="4" w:space="0" w:color="B9CDBF"/>
              <w:right w:val="single" w:sz="4" w:space="0" w:color="B9CDBF"/>
            </w:tcBorders>
            <w:shd w:val="clear" w:color="auto" w:fill="FFFFFF"/>
            <w:tcMar>
              <w:top w:w="70" w:type="dxa"/>
              <w:left w:w="110" w:type="dxa"/>
              <w:bottom w:w="70" w:type="dxa"/>
              <w:right w:w="110" w:type="dxa"/>
            </w:tcMar>
          </w:tcPr>
          <w:p w14:paraId="3AAA529A" w14:textId="77777777" w:rsidR="002130E3" w:rsidRDefault="00000000">
            <w:r>
              <w:rPr>
                <w:color w:val="262626"/>
                <w:sz w:val="20"/>
                <w:szCs w:val="20"/>
              </w:rPr>
              <w:t>First formulation of the birthday attack on digital signatures.</w:t>
            </w:r>
          </w:p>
        </w:tc>
      </w:tr>
      <w:tr w:rsidR="002130E3" w14:paraId="05D1EFD6" w14:textId="77777777">
        <w:tblPrEx>
          <w:tblCellMar>
            <w:top w:w="0" w:type="dxa"/>
            <w:bottom w:w="0" w:type="dxa"/>
          </w:tblCellMar>
        </w:tblPrEx>
        <w:trPr>
          <w:cantSplit/>
        </w:trPr>
        <w:tc>
          <w:tcPr>
            <w:tcW w:w="1000" w:type="dxa"/>
            <w:tcBorders>
              <w:top w:val="single" w:sz="4" w:space="0" w:color="B9CDBF"/>
              <w:left w:val="single" w:sz="4" w:space="0" w:color="B9CDBF"/>
              <w:bottom w:val="single" w:sz="4" w:space="0" w:color="B9CDBF"/>
              <w:right w:val="single" w:sz="4" w:space="0" w:color="B9CDBF"/>
            </w:tcBorders>
            <w:shd w:val="clear" w:color="auto" w:fill="F6F9F6"/>
            <w:tcMar>
              <w:top w:w="70" w:type="dxa"/>
              <w:left w:w="110" w:type="dxa"/>
              <w:bottom w:w="70" w:type="dxa"/>
              <w:right w:w="110" w:type="dxa"/>
            </w:tcMar>
          </w:tcPr>
          <w:p w14:paraId="48F80833" w14:textId="77777777" w:rsidR="002130E3" w:rsidRDefault="00000000">
            <w:r>
              <w:rPr>
                <w:color w:val="262626"/>
                <w:sz w:val="20"/>
                <w:szCs w:val="20"/>
              </w:rPr>
              <w:lastRenderedPageBreak/>
              <w:t>2004–05</w:t>
            </w:r>
          </w:p>
        </w:tc>
        <w:tc>
          <w:tcPr>
            <w:tcW w:w="2200" w:type="dxa"/>
            <w:tcBorders>
              <w:top w:val="single" w:sz="4" w:space="0" w:color="B9CDBF"/>
              <w:left w:val="single" w:sz="4" w:space="0" w:color="B9CDBF"/>
              <w:bottom w:val="single" w:sz="4" w:space="0" w:color="B9CDBF"/>
              <w:right w:val="single" w:sz="4" w:space="0" w:color="B9CDBF"/>
            </w:tcBorders>
            <w:shd w:val="clear" w:color="auto" w:fill="F6F9F6"/>
            <w:tcMar>
              <w:top w:w="70" w:type="dxa"/>
              <w:left w:w="110" w:type="dxa"/>
              <w:bottom w:w="70" w:type="dxa"/>
              <w:right w:w="110" w:type="dxa"/>
            </w:tcMar>
          </w:tcPr>
          <w:p w14:paraId="6E5F69BC" w14:textId="77777777" w:rsidR="002130E3" w:rsidRDefault="00000000">
            <w:r>
              <w:rPr>
                <w:color w:val="262626"/>
                <w:sz w:val="20"/>
                <w:szCs w:val="20"/>
              </w:rPr>
              <w:t>Wang &amp; Yu – MD5</w:t>
            </w:r>
          </w:p>
        </w:tc>
        <w:tc>
          <w:tcPr>
            <w:tcW w:w="5826" w:type="dxa"/>
            <w:tcBorders>
              <w:top w:val="single" w:sz="4" w:space="0" w:color="B9CDBF"/>
              <w:left w:val="single" w:sz="4" w:space="0" w:color="B9CDBF"/>
              <w:bottom w:val="single" w:sz="4" w:space="0" w:color="B9CDBF"/>
              <w:right w:val="single" w:sz="4" w:space="0" w:color="B9CDBF"/>
            </w:tcBorders>
            <w:shd w:val="clear" w:color="auto" w:fill="F6F9F6"/>
            <w:tcMar>
              <w:top w:w="70" w:type="dxa"/>
              <w:left w:w="110" w:type="dxa"/>
              <w:bottom w:w="70" w:type="dxa"/>
              <w:right w:w="110" w:type="dxa"/>
            </w:tcMar>
          </w:tcPr>
          <w:p w14:paraId="5D685000" w14:textId="77777777" w:rsidR="002130E3" w:rsidRDefault="00000000">
            <w:r>
              <w:rPr>
                <w:color w:val="262626"/>
                <w:sz w:val="20"/>
                <w:szCs w:val="20"/>
              </w:rPr>
              <w:t xml:space="preserve">Practical MD5 collisions in hours, later seconds, announced at the CRYPTO 2004 rump session and published at </w:t>
            </w:r>
            <w:proofErr w:type="spellStart"/>
            <w:r>
              <w:rPr>
                <w:color w:val="262626"/>
                <w:sz w:val="20"/>
                <w:szCs w:val="20"/>
              </w:rPr>
              <w:t>Eurocrypt</w:t>
            </w:r>
            <w:proofErr w:type="spellEnd"/>
            <w:r>
              <w:rPr>
                <w:color w:val="262626"/>
                <w:sz w:val="20"/>
                <w:szCs w:val="20"/>
              </w:rPr>
              <w:t xml:space="preserve"> 2005.</w:t>
            </w:r>
          </w:p>
        </w:tc>
      </w:tr>
      <w:tr w:rsidR="002130E3" w14:paraId="366D05C0" w14:textId="77777777">
        <w:tblPrEx>
          <w:tblCellMar>
            <w:top w:w="0" w:type="dxa"/>
            <w:bottom w:w="0" w:type="dxa"/>
          </w:tblCellMar>
        </w:tblPrEx>
        <w:trPr>
          <w:cantSplit/>
        </w:trPr>
        <w:tc>
          <w:tcPr>
            <w:tcW w:w="1000" w:type="dxa"/>
            <w:tcBorders>
              <w:top w:val="single" w:sz="4" w:space="0" w:color="B9CDBF"/>
              <w:left w:val="single" w:sz="4" w:space="0" w:color="B9CDBF"/>
              <w:bottom w:val="single" w:sz="4" w:space="0" w:color="B9CDBF"/>
              <w:right w:val="single" w:sz="4" w:space="0" w:color="B9CDBF"/>
            </w:tcBorders>
            <w:shd w:val="clear" w:color="auto" w:fill="FFFFFF"/>
            <w:tcMar>
              <w:top w:w="70" w:type="dxa"/>
              <w:left w:w="110" w:type="dxa"/>
              <w:bottom w:w="70" w:type="dxa"/>
              <w:right w:w="110" w:type="dxa"/>
            </w:tcMar>
          </w:tcPr>
          <w:p w14:paraId="61EAA46E" w14:textId="77777777" w:rsidR="002130E3" w:rsidRDefault="00000000">
            <w:r>
              <w:rPr>
                <w:color w:val="262626"/>
                <w:sz w:val="20"/>
                <w:szCs w:val="20"/>
              </w:rPr>
              <w:t>2008–09</w:t>
            </w:r>
          </w:p>
        </w:tc>
        <w:tc>
          <w:tcPr>
            <w:tcW w:w="2200" w:type="dxa"/>
            <w:tcBorders>
              <w:top w:val="single" w:sz="4" w:space="0" w:color="B9CDBF"/>
              <w:left w:val="single" w:sz="4" w:space="0" w:color="B9CDBF"/>
              <w:bottom w:val="single" w:sz="4" w:space="0" w:color="B9CDBF"/>
              <w:right w:val="single" w:sz="4" w:space="0" w:color="B9CDBF"/>
            </w:tcBorders>
            <w:shd w:val="clear" w:color="auto" w:fill="FFFFFF"/>
            <w:tcMar>
              <w:top w:w="70" w:type="dxa"/>
              <w:left w:w="110" w:type="dxa"/>
              <w:bottom w:w="70" w:type="dxa"/>
              <w:right w:w="110" w:type="dxa"/>
            </w:tcMar>
          </w:tcPr>
          <w:p w14:paraId="01B2F8F1" w14:textId="77777777" w:rsidR="002130E3" w:rsidRDefault="00000000">
            <w:r>
              <w:rPr>
                <w:color w:val="262626"/>
                <w:sz w:val="20"/>
                <w:szCs w:val="20"/>
              </w:rPr>
              <w:t>MD5 rogue CA</w:t>
            </w:r>
          </w:p>
        </w:tc>
        <w:tc>
          <w:tcPr>
            <w:tcW w:w="5826" w:type="dxa"/>
            <w:tcBorders>
              <w:top w:val="single" w:sz="4" w:space="0" w:color="B9CDBF"/>
              <w:left w:val="single" w:sz="4" w:space="0" w:color="B9CDBF"/>
              <w:bottom w:val="single" w:sz="4" w:space="0" w:color="B9CDBF"/>
              <w:right w:val="single" w:sz="4" w:space="0" w:color="B9CDBF"/>
            </w:tcBorders>
            <w:shd w:val="clear" w:color="auto" w:fill="FFFFFF"/>
            <w:tcMar>
              <w:top w:w="70" w:type="dxa"/>
              <w:left w:w="110" w:type="dxa"/>
              <w:bottom w:w="70" w:type="dxa"/>
              <w:right w:w="110" w:type="dxa"/>
            </w:tcMar>
          </w:tcPr>
          <w:p w14:paraId="4A04D505" w14:textId="77777777" w:rsidR="002130E3" w:rsidRDefault="00000000">
            <w:r>
              <w:rPr>
                <w:color w:val="262626"/>
                <w:sz w:val="20"/>
                <w:szCs w:val="20"/>
              </w:rPr>
              <w:t xml:space="preserve">Researchers create a rogue CA certificate from an MD5-signed </w:t>
            </w:r>
            <w:proofErr w:type="spellStart"/>
            <w:r>
              <w:rPr>
                <w:color w:val="262626"/>
                <w:sz w:val="20"/>
                <w:szCs w:val="20"/>
              </w:rPr>
              <w:t>RapidSSL</w:t>
            </w:r>
            <w:proofErr w:type="spellEnd"/>
            <w:r>
              <w:rPr>
                <w:color w:val="262626"/>
                <w:sz w:val="20"/>
                <w:szCs w:val="20"/>
              </w:rPr>
              <w:t xml:space="preserve"> certificate.</w:t>
            </w:r>
          </w:p>
        </w:tc>
      </w:tr>
      <w:tr w:rsidR="002130E3" w14:paraId="1AA73AB8" w14:textId="77777777">
        <w:tblPrEx>
          <w:tblCellMar>
            <w:top w:w="0" w:type="dxa"/>
            <w:bottom w:w="0" w:type="dxa"/>
          </w:tblCellMar>
        </w:tblPrEx>
        <w:trPr>
          <w:cantSplit/>
        </w:trPr>
        <w:tc>
          <w:tcPr>
            <w:tcW w:w="1000" w:type="dxa"/>
            <w:tcBorders>
              <w:top w:val="single" w:sz="4" w:space="0" w:color="B9CDBF"/>
              <w:left w:val="single" w:sz="4" w:space="0" w:color="B9CDBF"/>
              <w:bottom w:val="single" w:sz="4" w:space="0" w:color="B9CDBF"/>
              <w:right w:val="single" w:sz="4" w:space="0" w:color="B9CDBF"/>
            </w:tcBorders>
            <w:shd w:val="clear" w:color="auto" w:fill="F6F9F6"/>
            <w:tcMar>
              <w:top w:w="70" w:type="dxa"/>
              <w:left w:w="110" w:type="dxa"/>
              <w:bottom w:w="70" w:type="dxa"/>
              <w:right w:w="110" w:type="dxa"/>
            </w:tcMar>
          </w:tcPr>
          <w:p w14:paraId="0F825492" w14:textId="77777777" w:rsidR="002130E3" w:rsidRDefault="00000000">
            <w:r>
              <w:rPr>
                <w:color w:val="262626"/>
                <w:sz w:val="20"/>
                <w:szCs w:val="20"/>
              </w:rPr>
              <w:t>2012</w:t>
            </w:r>
          </w:p>
        </w:tc>
        <w:tc>
          <w:tcPr>
            <w:tcW w:w="2200" w:type="dxa"/>
            <w:tcBorders>
              <w:top w:val="single" w:sz="4" w:space="0" w:color="B9CDBF"/>
              <w:left w:val="single" w:sz="4" w:space="0" w:color="B9CDBF"/>
              <w:bottom w:val="single" w:sz="4" w:space="0" w:color="B9CDBF"/>
              <w:right w:val="single" w:sz="4" w:space="0" w:color="B9CDBF"/>
            </w:tcBorders>
            <w:shd w:val="clear" w:color="auto" w:fill="F6F9F6"/>
            <w:tcMar>
              <w:top w:w="70" w:type="dxa"/>
              <w:left w:w="110" w:type="dxa"/>
              <w:bottom w:w="70" w:type="dxa"/>
              <w:right w:w="110" w:type="dxa"/>
            </w:tcMar>
          </w:tcPr>
          <w:p w14:paraId="15F312E6" w14:textId="77777777" w:rsidR="002130E3" w:rsidRDefault="00000000">
            <w:r>
              <w:rPr>
                <w:color w:val="262626"/>
                <w:sz w:val="20"/>
                <w:szCs w:val="20"/>
              </w:rPr>
              <w:t>Flame malware</w:t>
            </w:r>
          </w:p>
        </w:tc>
        <w:tc>
          <w:tcPr>
            <w:tcW w:w="5826" w:type="dxa"/>
            <w:tcBorders>
              <w:top w:val="single" w:sz="4" w:space="0" w:color="B9CDBF"/>
              <w:left w:val="single" w:sz="4" w:space="0" w:color="B9CDBF"/>
              <w:bottom w:val="single" w:sz="4" w:space="0" w:color="B9CDBF"/>
              <w:right w:val="single" w:sz="4" w:space="0" w:color="B9CDBF"/>
            </w:tcBorders>
            <w:shd w:val="clear" w:color="auto" w:fill="F6F9F6"/>
            <w:tcMar>
              <w:top w:w="70" w:type="dxa"/>
              <w:left w:w="110" w:type="dxa"/>
              <w:bottom w:w="70" w:type="dxa"/>
              <w:right w:w="110" w:type="dxa"/>
            </w:tcMar>
          </w:tcPr>
          <w:p w14:paraId="2928BB53" w14:textId="77777777" w:rsidR="002130E3" w:rsidRDefault="00000000">
            <w:r>
              <w:rPr>
                <w:color w:val="262626"/>
                <w:sz w:val="20"/>
                <w:szCs w:val="20"/>
              </w:rPr>
              <w:t>Fraudulent Microsoft code-signing certificate forged with a new chosen-prefix MD5 variant.</w:t>
            </w:r>
          </w:p>
        </w:tc>
      </w:tr>
      <w:tr w:rsidR="002130E3" w14:paraId="31FB618E" w14:textId="77777777">
        <w:tblPrEx>
          <w:tblCellMar>
            <w:top w:w="0" w:type="dxa"/>
            <w:bottom w:w="0" w:type="dxa"/>
          </w:tblCellMar>
        </w:tblPrEx>
        <w:trPr>
          <w:cantSplit/>
        </w:trPr>
        <w:tc>
          <w:tcPr>
            <w:tcW w:w="1000" w:type="dxa"/>
            <w:tcBorders>
              <w:top w:val="single" w:sz="4" w:space="0" w:color="B9CDBF"/>
              <w:left w:val="single" w:sz="4" w:space="0" w:color="B9CDBF"/>
              <w:bottom w:val="single" w:sz="4" w:space="0" w:color="B9CDBF"/>
              <w:right w:val="single" w:sz="4" w:space="0" w:color="B9CDBF"/>
            </w:tcBorders>
            <w:shd w:val="clear" w:color="auto" w:fill="FFFFFF"/>
            <w:tcMar>
              <w:top w:w="70" w:type="dxa"/>
              <w:left w:w="110" w:type="dxa"/>
              <w:bottom w:w="70" w:type="dxa"/>
              <w:right w:w="110" w:type="dxa"/>
            </w:tcMar>
          </w:tcPr>
          <w:p w14:paraId="1C8456F9" w14:textId="77777777" w:rsidR="002130E3" w:rsidRDefault="00000000">
            <w:r>
              <w:rPr>
                <w:color w:val="262626"/>
                <w:sz w:val="20"/>
                <w:szCs w:val="20"/>
              </w:rPr>
              <w:t>2016</w:t>
            </w:r>
          </w:p>
        </w:tc>
        <w:tc>
          <w:tcPr>
            <w:tcW w:w="2200" w:type="dxa"/>
            <w:tcBorders>
              <w:top w:val="single" w:sz="4" w:space="0" w:color="B9CDBF"/>
              <w:left w:val="single" w:sz="4" w:space="0" w:color="B9CDBF"/>
              <w:bottom w:val="single" w:sz="4" w:space="0" w:color="B9CDBF"/>
              <w:right w:val="single" w:sz="4" w:space="0" w:color="B9CDBF"/>
            </w:tcBorders>
            <w:shd w:val="clear" w:color="auto" w:fill="FFFFFF"/>
            <w:tcMar>
              <w:top w:w="70" w:type="dxa"/>
              <w:left w:w="110" w:type="dxa"/>
              <w:bottom w:w="70" w:type="dxa"/>
              <w:right w:w="110" w:type="dxa"/>
            </w:tcMar>
          </w:tcPr>
          <w:p w14:paraId="1C0955CB" w14:textId="77777777" w:rsidR="002130E3" w:rsidRDefault="00000000">
            <w:r>
              <w:rPr>
                <w:color w:val="262626"/>
                <w:sz w:val="20"/>
                <w:szCs w:val="20"/>
              </w:rPr>
              <w:t>Sweet32</w:t>
            </w:r>
          </w:p>
        </w:tc>
        <w:tc>
          <w:tcPr>
            <w:tcW w:w="5826" w:type="dxa"/>
            <w:tcBorders>
              <w:top w:val="single" w:sz="4" w:space="0" w:color="B9CDBF"/>
              <w:left w:val="single" w:sz="4" w:space="0" w:color="B9CDBF"/>
              <w:bottom w:val="single" w:sz="4" w:space="0" w:color="B9CDBF"/>
              <w:right w:val="single" w:sz="4" w:space="0" w:color="B9CDBF"/>
            </w:tcBorders>
            <w:shd w:val="clear" w:color="auto" w:fill="FFFFFF"/>
            <w:tcMar>
              <w:top w:w="70" w:type="dxa"/>
              <w:left w:w="110" w:type="dxa"/>
              <w:bottom w:w="70" w:type="dxa"/>
              <w:right w:w="110" w:type="dxa"/>
            </w:tcMar>
          </w:tcPr>
          <w:p w14:paraId="2D2CFD3A" w14:textId="77777777" w:rsidR="002130E3" w:rsidRDefault="00000000">
            <w:r>
              <w:rPr>
                <w:color w:val="262626"/>
                <w:sz w:val="20"/>
                <w:szCs w:val="20"/>
              </w:rPr>
              <w:t>Birthday attack recovers HTTPS cookies and OpenVPN credentials from 64-bit ciphers.</w:t>
            </w:r>
          </w:p>
        </w:tc>
      </w:tr>
      <w:tr w:rsidR="002130E3" w14:paraId="0BF29185" w14:textId="77777777">
        <w:tblPrEx>
          <w:tblCellMar>
            <w:top w:w="0" w:type="dxa"/>
            <w:bottom w:w="0" w:type="dxa"/>
          </w:tblCellMar>
        </w:tblPrEx>
        <w:trPr>
          <w:cantSplit/>
        </w:trPr>
        <w:tc>
          <w:tcPr>
            <w:tcW w:w="1000" w:type="dxa"/>
            <w:tcBorders>
              <w:top w:val="single" w:sz="4" w:space="0" w:color="B9CDBF"/>
              <w:left w:val="single" w:sz="4" w:space="0" w:color="B9CDBF"/>
              <w:bottom w:val="single" w:sz="4" w:space="0" w:color="B9CDBF"/>
              <w:right w:val="single" w:sz="4" w:space="0" w:color="B9CDBF"/>
            </w:tcBorders>
            <w:shd w:val="clear" w:color="auto" w:fill="F6F9F6"/>
            <w:tcMar>
              <w:top w:w="70" w:type="dxa"/>
              <w:left w:w="110" w:type="dxa"/>
              <w:bottom w:w="70" w:type="dxa"/>
              <w:right w:w="110" w:type="dxa"/>
            </w:tcMar>
          </w:tcPr>
          <w:p w14:paraId="13DA4301" w14:textId="77777777" w:rsidR="002130E3" w:rsidRDefault="00000000">
            <w:r>
              <w:rPr>
                <w:color w:val="262626"/>
                <w:sz w:val="20"/>
                <w:szCs w:val="20"/>
              </w:rPr>
              <w:t>2017</w:t>
            </w:r>
          </w:p>
        </w:tc>
        <w:tc>
          <w:tcPr>
            <w:tcW w:w="2200" w:type="dxa"/>
            <w:tcBorders>
              <w:top w:val="single" w:sz="4" w:space="0" w:color="B9CDBF"/>
              <w:left w:val="single" w:sz="4" w:space="0" w:color="B9CDBF"/>
              <w:bottom w:val="single" w:sz="4" w:space="0" w:color="B9CDBF"/>
              <w:right w:val="single" w:sz="4" w:space="0" w:color="B9CDBF"/>
            </w:tcBorders>
            <w:shd w:val="clear" w:color="auto" w:fill="F6F9F6"/>
            <w:tcMar>
              <w:top w:w="70" w:type="dxa"/>
              <w:left w:w="110" w:type="dxa"/>
              <w:bottom w:w="70" w:type="dxa"/>
              <w:right w:w="110" w:type="dxa"/>
            </w:tcMar>
          </w:tcPr>
          <w:p w14:paraId="37493C9B" w14:textId="77777777" w:rsidR="002130E3" w:rsidRDefault="00000000">
            <w:proofErr w:type="spellStart"/>
            <w:r>
              <w:rPr>
                <w:color w:val="262626"/>
                <w:sz w:val="20"/>
                <w:szCs w:val="20"/>
              </w:rPr>
              <w:t>SHAttered</w:t>
            </w:r>
            <w:proofErr w:type="spellEnd"/>
          </w:p>
        </w:tc>
        <w:tc>
          <w:tcPr>
            <w:tcW w:w="5826" w:type="dxa"/>
            <w:tcBorders>
              <w:top w:val="single" w:sz="4" w:space="0" w:color="B9CDBF"/>
              <w:left w:val="single" w:sz="4" w:space="0" w:color="B9CDBF"/>
              <w:bottom w:val="single" w:sz="4" w:space="0" w:color="B9CDBF"/>
              <w:right w:val="single" w:sz="4" w:space="0" w:color="B9CDBF"/>
            </w:tcBorders>
            <w:shd w:val="clear" w:color="auto" w:fill="F6F9F6"/>
            <w:tcMar>
              <w:top w:w="70" w:type="dxa"/>
              <w:left w:w="110" w:type="dxa"/>
              <w:bottom w:w="70" w:type="dxa"/>
              <w:right w:w="110" w:type="dxa"/>
            </w:tcMar>
          </w:tcPr>
          <w:p w14:paraId="0FA6C57A" w14:textId="77777777" w:rsidR="002130E3" w:rsidRDefault="00000000">
            <w:r>
              <w:rPr>
                <w:color w:val="262626"/>
                <w:sz w:val="20"/>
                <w:szCs w:val="20"/>
              </w:rPr>
              <w:t>First practical identical-prefix collision for full SHA-1.</w:t>
            </w:r>
          </w:p>
        </w:tc>
      </w:tr>
      <w:tr w:rsidR="002130E3" w14:paraId="39145591" w14:textId="77777777">
        <w:tblPrEx>
          <w:tblCellMar>
            <w:top w:w="0" w:type="dxa"/>
            <w:bottom w:w="0" w:type="dxa"/>
          </w:tblCellMar>
        </w:tblPrEx>
        <w:trPr>
          <w:cantSplit/>
        </w:trPr>
        <w:tc>
          <w:tcPr>
            <w:tcW w:w="1000" w:type="dxa"/>
            <w:tcBorders>
              <w:top w:val="single" w:sz="4" w:space="0" w:color="B9CDBF"/>
              <w:left w:val="single" w:sz="4" w:space="0" w:color="B9CDBF"/>
              <w:bottom w:val="single" w:sz="4" w:space="0" w:color="B9CDBF"/>
              <w:right w:val="single" w:sz="4" w:space="0" w:color="B9CDBF"/>
            </w:tcBorders>
            <w:shd w:val="clear" w:color="auto" w:fill="FFFFFF"/>
            <w:tcMar>
              <w:top w:w="70" w:type="dxa"/>
              <w:left w:w="110" w:type="dxa"/>
              <w:bottom w:w="70" w:type="dxa"/>
              <w:right w:w="110" w:type="dxa"/>
            </w:tcMar>
          </w:tcPr>
          <w:p w14:paraId="73C557A1" w14:textId="77777777" w:rsidR="002130E3" w:rsidRDefault="00000000">
            <w:r>
              <w:rPr>
                <w:color w:val="262626"/>
                <w:sz w:val="20"/>
                <w:szCs w:val="20"/>
              </w:rPr>
              <w:t>2019–20</w:t>
            </w:r>
          </w:p>
        </w:tc>
        <w:tc>
          <w:tcPr>
            <w:tcW w:w="2200" w:type="dxa"/>
            <w:tcBorders>
              <w:top w:val="single" w:sz="4" w:space="0" w:color="B9CDBF"/>
              <w:left w:val="single" w:sz="4" w:space="0" w:color="B9CDBF"/>
              <w:bottom w:val="single" w:sz="4" w:space="0" w:color="B9CDBF"/>
              <w:right w:val="single" w:sz="4" w:space="0" w:color="B9CDBF"/>
            </w:tcBorders>
            <w:shd w:val="clear" w:color="auto" w:fill="FFFFFF"/>
            <w:tcMar>
              <w:top w:w="70" w:type="dxa"/>
              <w:left w:w="110" w:type="dxa"/>
              <w:bottom w:w="70" w:type="dxa"/>
              <w:right w:w="110" w:type="dxa"/>
            </w:tcMar>
          </w:tcPr>
          <w:p w14:paraId="74BFC428" w14:textId="77777777" w:rsidR="002130E3" w:rsidRDefault="00000000">
            <w:r>
              <w:rPr>
                <w:color w:val="262626"/>
                <w:sz w:val="20"/>
                <w:szCs w:val="20"/>
              </w:rPr>
              <w:t>SHA-1 Shambles</w:t>
            </w:r>
          </w:p>
        </w:tc>
        <w:tc>
          <w:tcPr>
            <w:tcW w:w="5826" w:type="dxa"/>
            <w:tcBorders>
              <w:top w:val="single" w:sz="4" w:space="0" w:color="B9CDBF"/>
              <w:left w:val="single" w:sz="4" w:space="0" w:color="B9CDBF"/>
              <w:bottom w:val="single" w:sz="4" w:space="0" w:color="B9CDBF"/>
              <w:right w:val="single" w:sz="4" w:space="0" w:color="B9CDBF"/>
            </w:tcBorders>
            <w:shd w:val="clear" w:color="auto" w:fill="FFFFFF"/>
            <w:tcMar>
              <w:top w:w="70" w:type="dxa"/>
              <w:left w:w="110" w:type="dxa"/>
              <w:bottom w:w="70" w:type="dxa"/>
              <w:right w:w="110" w:type="dxa"/>
            </w:tcMar>
          </w:tcPr>
          <w:p w14:paraId="7BD5185B" w14:textId="77777777" w:rsidR="002130E3" w:rsidRDefault="00000000">
            <w:r>
              <w:rPr>
                <w:color w:val="262626"/>
                <w:sz w:val="20"/>
                <w:szCs w:val="20"/>
              </w:rPr>
              <w:t>First chosen-prefix collision for SHA-1; PGP impersonation demonstrated.</w:t>
            </w:r>
          </w:p>
        </w:tc>
      </w:tr>
      <w:tr w:rsidR="002130E3" w14:paraId="4817258E" w14:textId="77777777">
        <w:tblPrEx>
          <w:tblCellMar>
            <w:top w:w="0" w:type="dxa"/>
            <w:bottom w:w="0" w:type="dxa"/>
          </w:tblCellMar>
        </w:tblPrEx>
        <w:trPr>
          <w:cantSplit/>
        </w:trPr>
        <w:tc>
          <w:tcPr>
            <w:tcW w:w="1000" w:type="dxa"/>
            <w:tcBorders>
              <w:top w:val="single" w:sz="4" w:space="0" w:color="B9CDBF"/>
              <w:left w:val="single" w:sz="4" w:space="0" w:color="B9CDBF"/>
              <w:bottom w:val="single" w:sz="4" w:space="0" w:color="B9CDBF"/>
              <w:right w:val="single" w:sz="4" w:space="0" w:color="B9CDBF"/>
            </w:tcBorders>
            <w:shd w:val="clear" w:color="auto" w:fill="F6F9F6"/>
            <w:tcMar>
              <w:top w:w="70" w:type="dxa"/>
              <w:left w:w="110" w:type="dxa"/>
              <w:bottom w:w="70" w:type="dxa"/>
              <w:right w:w="110" w:type="dxa"/>
            </w:tcMar>
          </w:tcPr>
          <w:p w14:paraId="5C2374EA" w14:textId="77777777" w:rsidR="002130E3" w:rsidRDefault="00000000">
            <w:r>
              <w:rPr>
                <w:color w:val="262626"/>
                <w:sz w:val="20"/>
                <w:szCs w:val="20"/>
              </w:rPr>
              <w:t>2022</w:t>
            </w:r>
          </w:p>
        </w:tc>
        <w:tc>
          <w:tcPr>
            <w:tcW w:w="2200" w:type="dxa"/>
            <w:tcBorders>
              <w:top w:val="single" w:sz="4" w:space="0" w:color="B9CDBF"/>
              <w:left w:val="single" w:sz="4" w:space="0" w:color="B9CDBF"/>
              <w:bottom w:val="single" w:sz="4" w:space="0" w:color="B9CDBF"/>
              <w:right w:val="single" w:sz="4" w:space="0" w:color="B9CDBF"/>
            </w:tcBorders>
            <w:shd w:val="clear" w:color="auto" w:fill="F6F9F6"/>
            <w:tcMar>
              <w:top w:w="70" w:type="dxa"/>
              <w:left w:w="110" w:type="dxa"/>
              <w:bottom w:w="70" w:type="dxa"/>
              <w:right w:w="110" w:type="dxa"/>
            </w:tcMar>
          </w:tcPr>
          <w:p w14:paraId="57491BA9" w14:textId="77777777" w:rsidR="002130E3" w:rsidRDefault="00000000">
            <w:r>
              <w:rPr>
                <w:color w:val="262626"/>
                <w:sz w:val="20"/>
                <w:szCs w:val="20"/>
              </w:rPr>
              <w:t>NIST</w:t>
            </w:r>
          </w:p>
        </w:tc>
        <w:tc>
          <w:tcPr>
            <w:tcW w:w="5826" w:type="dxa"/>
            <w:tcBorders>
              <w:top w:val="single" w:sz="4" w:space="0" w:color="B9CDBF"/>
              <w:left w:val="single" w:sz="4" w:space="0" w:color="B9CDBF"/>
              <w:bottom w:val="single" w:sz="4" w:space="0" w:color="B9CDBF"/>
              <w:right w:val="single" w:sz="4" w:space="0" w:color="B9CDBF"/>
            </w:tcBorders>
            <w:shd w:val="clear" w:color="auto" w:fill="F6F9F6"/>
            <w:tcMar>
              <w:top w:w="70" w:type="dxa"/>
              <w:left w:w="110" w:type="dxa"/>
              <w:bottom w:w="70" w:type="dxa"/>
              <w:right w:w="110" w:type="dxa"/>
            </w:tcMar>
          </w:tcPr>
          <w:p w14:paraId="2AB6F664" w14:textId="77777777" w:rsidR="002130E3" w:rsidRDefault="00000000">
            <w:r>
              <w:rPr>
                <w:color w:val="262626"/>
                <w:sz w:val="20"/>
                <w:szCs w:val="20"/>
              </w:rPr>
              <w:t>NIST announces retirement of SHA-1, with phase-out complete by 31 December 2030.</w:t>
            </w:r>
          </w:p>
        </w:tc>
      </w:tr>
    </w:tbl>
    <w:p w14:paraId="3B08A083" w14:textId="77777777" w:rsidR="002130E3" w:rsidRDefault="002130E3">
      <w:pPr>
        <w:spacing w:after="160"/>
      </w:pPr>
    </w:p>
    <w:p w14:paraId="550298F5" w14:textId="77777777" w:rsidR="002130E3" w:rsidRDefault="00000000">
      <w:pPr>
        <w:pStyle w:val="Heading2"/>
        <w:keepNext/>
        <w:spacing w:before="260" w:after="100"/>
      </w:pPr>
      <w:r>
        <w:rPr>
          <w:b/>
          <w:bCs/>
          <w:color w:val="C8841A"/>
        </w:rPr>
        <w:t>5.1 MD5 rogue CA certificate (2008)</w:t>
      </w:r>
    </w:p>
    <w:p w14:paraId="5FB2C0E6" w14:textId="77777777" w:rsidR="002130E3" w:rsidRDefault="00000000">
      <w:pPr>
        <w:spacing w:after="140" w:line="300" w:lineRule="auto"/>
        <w:jc w:val="both"/>
      </w:pPr>
      <w:r>
        <w:rPr>
          <w:color w:val="262626"/>
        </w:rPr>
        <w:t>A group of seven researchers proved that a commercial CA still signing certificates with MD5 could be tricked into creating a certificate that was effectively a certificate for an intermediate CA. They used a group of around 200 PlayStation 3 game consoles to run the birthday stage in 18 hours. They bought certificates over a weekend until the expected serial number was reached. The total cost for the certificates was USD 657. The fake CA certificate was created on purpose with an expiry date in the past so it could not be misused. Their suggestion was that CAs stop using MD5 and include more randomness, in serial numbers.</w:t>
      </w:r>
    </w:p>
    <w:p w14:paraId="679F25D9" w14:textId="77777777" w:rsidR="002130E3" w:rsidRDefault="00000000">
      <w:pPr>
        <w:pStyle w:val="Heading2"/>
        <w:keepNext/>
        <w:spacing w:before="260" w:after="100"/>
      </w:pPr>
      <w:r>
        <w:rPr>
          <w:b/>
          <w:bCs/>
          <w:color w:val="C8841A"/>
        </w:rPr>
        <w:t>5.2 Flame malware (2012)</w:t>
      </w:r>
    </w:p>
    <w:p w14:paraId="5F7BDE0E" w14:textId="77777777" w:rsidR="002130E3" w:rsidRDefault="00000000">
      <w:pPr>
        <w:spacing w:after="140" w:line="300" w:lineRule="auto"/>
        <w:jc w:val="both"/>
      </w:pPr>
      <w:r>
        <w:rPr>
          <w:color w:val="262626"/>
        </w:rPr>
        <w:t>The Flame spyware malware spread using a certificate that made it look like it was signed by Microsoft as a Windows Update. Marc Stevens from CWI showed that the certificate was created using a version of the chosen-prefix collision attack, on MD5. This attack took advantage of a Microsoft Terminal Server Licensing certificate authority that still used MD5 for signing. The attack happened in 2010 eight months after the public chosen-prefix method was made known in 2009. This shows that powerful attackers can improve on published cryptanalysis of just copying it.</w:t>
      </w:r>
    </w:p>
    <w:p w14:paraId="2E02B254" w14:textId="77777777" w:rsidR="002130E3" w:rsidRDefault="00000000">
      <w:pPr>
        <w:pStyle w:val="Heading2"/>
        <w:keepNext/>
        <w:spacing w:before="260" w:after="100"/>
      </w:pPr>
      <w:r>
        <w:rPr>
          <w:b/>
          <w:bCs/>
          <w:color w:val="C8841A"/>
        </w:rPr>
        <w:t xml:space="preserve">5.3 </w:t>
      </w:r>
      <w:proofErr w:type="spellStart"/>
      <w:r>
        <w:rPr>
          <w:b/>
          <w:bCs/>
          <w:color w:val="C8841A"/>
        </w:rPr>
        <w:t>SHAttered</w:t>
      </w:r>
      <w:proofErr w:type="spellEnd"/>
      <w:r>
        <w:rPr>
          <w:b/>
          <w:bCs/>
          <w:color w:val="C8841A"/>
        </w:rPr>
        <w:t xml:space="preserve"> (2017)</w:t>
      </w:r>
    </w:p>
    <w:p w14:paraId="388001EE" w14:textId="77777777" w:rsidR="002130E3" w:rsidRDefault="00000000">
      <w:pPr>
        <w:spacing w:after="140" w:line="300" w:lineRule="auto"/>
        <w:jc w:val="both"/>
      </w:pPr>
      <w:r>
        <w:rPr>
          <w:color w:val="262626"/>
        </w:rPr>
        <w:t>Researchers from CWI Amsterdam and Google created two PDF files that had the same SHA-1 hash. The attack used about 2^63.1 SHA-1 compressions. This was like 6,500 CPU-years plus 100 GPU-years. The attack was than 100,000 times faster than a brute-force generic birthday attack that would take 2^80 steps. The attack was than 100,000 times faster than a brute-force generic birthday attack. The attack was than 100,000 times faster than a brute-force generic birthday attack. The attack was than 100,000 times faster, than a brute-force generic birthday attack.</w:t>
      </w:r>
    </w:p>
    <w:p w14:paraId="21D6D0E5" w14:textId="77777777" w:rsidR="002130E3" w:rsidRDefault="00000000">
      <w:pPr>
        <w:pStyle w:val="Heading2"/>
        <w:keepNext/>
        <w:spacing w:before="260" w:after="100"/>
      </w:pPr>
      <w:r>
        <w:rPr>
          <w:b/>
          <w:bCs/>
          <w:color w:val="C8841A"/>
        </w:rPr>
        <w:lastRenderedPageBreak/>
        <w:t>5.4 SHA-1 is a Shambles (2020)</w:t>
      </w:r>
    </w:p>
    <w:p w14:paraId="491894F7" w14:textId="77777777" w:rsidR="002130E3" w:rsidRDefault="00000000">
      <w:pPr>
        <w:spacing w:after="140" w:line="300" w:lineRule="auto"/>
        <w:jc w:val="both"/>
      </w:pPr>
      <w:r>
        <w:rPr>
          <w:color w:val="262626"/>
        </w:rPr>
        <w:t xml:space="preserve">I was amazed by Laurent and </w:t>
      </w:r>
      <w:proofErr w:type="spellStart"/>
      <w:r>
        <w:rPr>
          <w:color w:val="262626"/>
        </w:rPr>
        <w:t>Peyrins</w:t>
      </w:r>
      <w:proofErr w:type="spellEnd"/>
      <w:r>
        <w:rPr>
          <w:color w:val="262626"/>
        </w:rPr>
        <w:t xml:space="preserve"> work. Laurent and </w:t>
      </w:r>
      <w:proofErr w:type="spellStart"/>
      <w:r>
        <w:rPr>
          <w:color w:val="262626"/>
        </w:rPr>
        <w:t>Peyrin</w:t>
      </w:r>
      <w:proofErr w:type="spellEnd"/>
      <w:r>
        <w:rPr>
          <w:color w:val="262626"/>
        </w:rPr>
        <w:t xml:space="preserve"> built the chosen‑prefix collision for SHA‑1 cutting the complexity from the earlier estimate of 2^67.1 down to 2^63.4. They used 900 Nvidia GTX 1060 GPUs for two months, which equals 107 GPU‑years. The rental cost for those GPUs was estimated at USD 45,000. The actual spend was almost USD 75,000. Laurent and </w:t>
      </w:r>
      <w:proofErr w:type="spellStart"/>
      <w:r>
        <w:rPr>
          <w:color w:val="262626"/>
        </w:rPr>
        <w:t>Peyrin</w:t>
      </w:r>
      <w:proofErr w:type="spellEnd"/>
      <w:r>
        <w:rPr>
          <w:color w:val="262626"/>
        </w:rPr>
        <w:t xml:space="preserve"> created two PGP keys that had identities but the same SHA‑1 hash so that a certification signature, on one key could be transferred to the other key. Because of this breakthrough GnuPG stopped supporting SHA‑1 identity signatures as shown in CVE‑2019‑14855.</w:t>
      </w:r>
    </w:p>
    <w:p w14:paraId="4F17B546" w14:textId="77777777" w:rsidR="002130E3" w:rsidRDefault="00000000">
      <w:pPr>
        <w:pStyle w:val="Heading2"/>
        <w:keepNext/>
        <w:spacing w:before="260" w:after="100"/>
      </w:pPr>
      <w:r>
        <w:rPr>
          <w:b/>
          <w:bCs/>
          <w:color w:val="C8841A"/>
        </w:rPr>
        <w:t>5.5 Sweet32 (2016)</w:t>
      </w:r>
    </w:p>
    <w:p w14:paraId="5B922DB2" w14:textId="77777777" w:rsidR="002130E3" w:rsidRDefault="00000000">
      <w:pPr>
        <w:spacing w:after="140" w:line="300" w:lineRule="auto"/>
        <w:jc w:val="both"/>
      </w:pPr>
      <w:r>
        <w:rPr>
          <w:color w:val="262626"/>
        </w:rPr>
        <w:t xml:space="preserve">Bhargavan and </w:t>
      </w:r>
      <w:proofErr w:type="spellStart"/>
      <w:r>
        <w:rPr>
          <w:color w:val="262626"/>
        </w:rPr>
        <w:t>Leurent</w:t>
      </w:r>
      <w:proofErr w:type="spellEnd"/>
      <w:r>
        <w:rPr>
          <w:color w:val="262626"/>
        </w:rPr>
        <w:t xml:space="preserve"> showed that the birthday bound </w:t>
      </w:r>
      <w:proofErr w:type="gramStart"/>
      <w:r>
        <w:rPr>
          <w:color w:val="262626"/>
        </w:rPr>
        <w:t>affects</w:t>
      </w:r>
      <w:proofErr w:type="gramEnd"/>
      <w:r>
        <w:rPr>
          <w:color w:val="262626"/>
        </w:rPr>
        <w:t xml:space="preserve"> block ciphers with 64-bit blocks, like 3DES and Blowfish when used in CBC mode. After 2^32 blocks are encrypted under the same key two ciphertext blocks are likely to collide. When this happens XORing the colliding ciphertexts reveals the XOR of two plaintext blocks. By having a victim browser send a number of requests they were able to recover an HTTP session cookie from HTTPS traffic after around 610 GB of data over about 30.5 hours. They also recovered a 16-byte authentication token from OpenVPN after 785 GB of traffic, in roughly 18.6 hours. These vulnerabilities were assigned CVE-2016-2183 for TLS and CVE-2016-6329 for OpenVPN.</w:t>
      </w:r>
    </w:p>
    <w:p w14:paraId="11EFFBC1" w14:textId="77777777" w:rsidR="002130E3" w:rsidRDefault="00000000">
      <w:pPr>
        <w:pStyle w:val="Heading1"/>
        <w:keepNext/>
        <w:pBdr>
          <w:bottom w:val="single" w:sz="10" w:space="3" w:color="C8841A"/>
        </w:pBdr>
        <w:spacing w:before="360" w:after="160"/>
      </w:pPr>
      <w:r>
        <w:rPr>
          <w:b/>
          <w:bCs/>
          <w:color w:val="1F5C3A"/>
          <w:sz w:val="34"/>
          <w:szCs w:val="34"/>
        </w:rPr>
        <w:t>6. Impact</w:t>
      </w:r>
    </w:p>
    <w:p w14:paraId="3E99D8C8" w14:textId="77777777" w:rsidR="002130E3" w:rsidRDefault="00000000">
      <w:pPr>
        <w:pStyle w:val="ListParagraph"/>
        <w:numPr>
          <w:ilvl w:val="0"/>
          <w:numId w:val="2"/>
        </w:numPr>
        <w:spacing w:after="100" w:line="300" w:lineRule="auto"/>
      </w:pPr>
      <w:r>
        <w:rPr>
          <w:b/>
          <w:bCs/>
          <w:color w:val="262626"/>
        </w:rPr>
        <w:t>Loss of trust in PKI.</w:t>
      </w:r>
      <w:r>
        <w:rPr>
          <w:color w:val="262626"/>
        </w:rPr>
        <w:t xml:space="preserve"> A rogue or forged CA certificate breaks the trust that browsers have in certificates. This means a browser cannot be sure that a trusted certificate actually belongs to the owner. With such a certificate an attacker can secretly intercept HTTPS traffic for any website. It also allows the attacker to sign software and make it look like it comes from a real vendor just like what happened with Flame.</w:t>
      </w:r>
    </w:p>
    <w:p w14:paraId="2F1E36F1" w14:textId="77777777" w:rsidR="002130E3" w:rsidRDefault="00000000">
      <w:pPr>
        <w:pStyle w:val="ListParagraph"/>
        <w:numPr>
          <w:ilvl w:val="0"/>
          <w:numId w:val="2"/>
        </w:numPr>
        <w:spacing w:after="100" w:line="300" w:lineRule="auto"/>
      </w:pPr>
      <w:r>
        <w:rPr>
          <w:b/>
          <w:bCs/>
          <w:color w:val="262626"/>
        </w:rPr>
        <w:t>Forgery of signed documents.</w:t>
      </w:r>
      <w:r>
        <w:rPr>
          <w:color w:val="262626"/>
        </w:rPr>
        <w:t xml:space="preserve"> Any scheme that signs a digest allows the signature to be transferred between colliding documents. This applies to contracts, PDFs, software updates and PGP keys. The same signature can be used on files that produce the same digest. This creates a security risk because one signature may be falsely applied to another document. The problem happens when two different files have the hash output. The signature is not tied to the content but to the digest. </w:t>
      </w:r>
      <w:proofErr w:type="gramStart"/>
      <w:r>
        <w:rPr>
          <w:color w:val="262626"/>
        </w:rPr>
        <w:t>So</w:t>
      </w:r>
      <w:proofErr w:type="gramEnd"/>
      <w:r>
        <w:rPr>
          <w:color w:val="262626"/>
        </w:rPr>
        <w:t xml:space="preserve"> if a collision exists the signature is valid for both files. This weakens trust, in signatures. It is important to avoid schemes.</w:t>
      </w:r>
    </w:p>
    <w:p w14:paraId="352E7D90" w14:textId="77777777" w:rsidR="002130E3" w:rsidRDefault="00000000">
      <w:pPr>
        <w:pStyle w:val="ListParagraph"/>
        <w:numPr>
          <w:ilvl w:val="0"/>
          <w:numId w:val="2"/>
        </w:numPr>
        <w:spacing w:after="100" w:line="300" w:lineRule="auto"/>
      </w:pPr>
      <w:r>
        <w:rPr>
          <w:b/>
          <w:bCs/>
          <w:color w:val="262626"/>
        </w:rPr>
        <w:t>Cost of attacks keeps falling.</w:t>
      </w:r>
      <w:r>
        <w:rPr>
          <w:color w:val="262626"/>
        </w:rPr>
        <w:t xml:space="preserve"> MD5 collisions started as something only researchers could do back in </w:t>
      </w:r>
      <w:proofErr w:type="gramStart"/>
      <w:r>
        <w:rPr>
          <w:color w:val="262626"/>
        </w:rPr>
        <w:t>2004..</w:t>
      </w:r>
      <w:proofErr w:type="gramEnd"/>
      <w:r>
        <w:rPr>
          <w:color w:val="262626"/>
        </w:rPr>
        <w:t xml:space="preserve"> Now you can find them in just a few seconds on a regular laptop. SHA-1 was once thought to be safe with a security level around 2^69 which people believed would take ages to </w:t>
      </w:r>
      <w:proofErr w:type="gramStart"/>
      <w:r>
        <w:rPr>
          <w:color w:val="262626"/>
        </w:rPr>
        <w:t>break..</w:t>
      </w:r>
      <w:proofErr w:type="gramEnd"/>
      <w:r>
        <w:rPr>
          <w:color w:val="262626"/>
        </w:rPr>
        <w:t xml:space="preserve"> By 2020 it became possible to break it using rented GPU power and the cost was only tens of thousands of dollars. The truth is, attacks never get harder, over time. They get easier. What takes years today might take minutes tomorrow.</w:t>
      </w:r>
    </w:p>
    <w:p w14:paraId="5393D820" w14:textId="77777777" w:rsidR="002130E3" w:rsidRDefault="00000000">
      <w:pPr>
        <w:pStyle w:val="ListParagraph"/>
        <w:numPr>
          <w:ilvl w:val="0"/>
          <w:numId w:val="2"/>
        </w:numPr>
        <w:spacing w:after="100" w:line="300" w:lineRule="auto"/>
      </w:pPr>
      <w:r>
        <w:rPr>
          <w:b/>
          <w:bCs/>
          <w:color w:val="262626"/>
        </w:rPr>
        <w:t>Ecosystem-wide migrations.</w:t>
      </w:r>
      <w:r>
        <w:rPr>
          <w:color w:val="262626"/>
        </w:rPr>
        <w:t xml:space="preserve"> Certificate Authorities stopped giving SHA‑1 certificates. Browsers began to reject those certificates. GnuPG and Git changed their defaults. NIST </w:t>
      </w:r>
      <w:r>
        <w:rPr>
          <w:color w:val="262626"/>
        </w:rPr>
        <w:lastRenderedPageBreak/>
        <w:t>announced that SHA‑1 will be retired, with a phase‑out by the end of 2030. TLS stacks started to show warnings and set limits, for 3DES after the Sweet32 finding.</w:t>
      </w:r>
    </w:p>
    <w:p w14:paraId="69D72328" w14:textId="77777777" w:rsidR="002130E3" w:rsidRDefault="00000000">
      <w:pPr>
        <w:pStyle w:val="ListParagraph"/>
        <w:numPr>
          <w:ilvl w:val="0"/>
          <w:numId w:val="2"/>
        </w:numPr>
        <w:spacing w:after="100" w:line="300" w:lineRule="auto"/>
      </w:pPr>
      <w:r>
        <w:rPr>
          <w:b/>
          <w:bCs/>
          <w:color w:val="262626"/>
        </w:rPr>
        <w:t>Beyond hashes.</w:t>
      </w:r>
      <w:r>
        <w:rPr>
          <w:color w:val="262626"/>
        </w:rPr>
        <w:t xml:space="preserve"> The same square-</w:t>
      </w:r>
      <w:proofErr w:type="spellStart"/>
      <w:r>
        <w:rPr>
          <w:color w:val="262626"/>
        </w:rPr>
        <w:t>root</w:t>
      </w:r>
      <w:proofErr w:type="spellEnd"/>
      <w:r>
        <w:rPr>
          <w:color w:val="262626"/>
        </w:rPr>
        <w:t xml:space="preserve"> effect applies to 64-bit block ciphers, short MACs, short random identifiers and session tokens. Any 64-bit value that needs to stay unique under a key is only safe for 2, to the power of 32 uses. After that the chance of a collision becomes too high.</w:t>
      </w:r>
    </w:p>
    <w:p w14:paraId="7D6CA612" w14:textId="77777777" w:rsidR="002130E3" w:rsidRDefault="00000000">
      <w:pPr>
        <w:pStyle w:val="Heading1"/>
        <w:keepNext/>
        <w:pBdr>
          <w:bottom w:val="single" w:sz="10" w:space="3" w:color="C8841A"/>
        </w:pBdr>
        <w:spacing w:before="360" w:after="160"/>
      </w:pPr>
      <w:r>
        <w:rPr>
          <w:b/>
          <w:bCs/>
          <w:color w:val="1F5C3A"/>
          <w:sz w:val="34"/>
          <w:szCs w:val="34"/>
        </w:rPr>
        <w:t>7. Technical Demonstration</w:t>
      </w:r>
    </w:p>
    <w:p w14:paraId="4C2BF9FF" w14:textId="77777777" w:rsidR="002130E3" w:rsidRDefault="00000000">
      <w:pPr>
        <w:spacing w:after="140" w:line="300" w:lineRule="auto"/>
        <w:jc w:val="both"/>
      </w:pPr>
      <w:r>
        <w:rPr>
          <w:color w:val="262626"/>
        </w:rPr>
        <w:t xml:space="preserve">The example (birthday_demo.py, Python 3 the standard library and matplotlib) uses actual SHA-256 that is cut down to n bits so that the 2^(n/2) limit can be reached on a regular computer. Cutting the short keeps the same statistical </w:t>
      </w:r>
      <w:proofErr w:type="spellStart"/>
      <w:r>
        <w:rPr>
          <w:color w:val="262626"/>
        </w:rPr>
        <w:t>behavior</w:t>
      </w:r>
      <w:proofErr w:type="spellEnd"/>
      <w:r>
        <w:rPr>
          <w:color w:val="262626"/>
        </w:rPr>
        <w:t xml:space="preserve"> as the full digest so the results show exactly what happens with MD5 or SHA-1 when the scale is bigger. Every run is set up with a seed. Can be repeated. To run it: python3 birthday_demo.py (it takes one minute).</w:t>
      </w:r>
    </w:p>
    <w:p w14:paraId="4E229669" w14:textId="77777777" w:rsidR="002130E3" w:rsidRDefault="00000000">
      <w:pPr>
        <w:pStyle w:val="Heading2"/>
        <w:keepNext/>
        <w:spacing w:before="260" w:after="100"/>
      </w:pPr>
      <w:r>
        <w:rPr>
          <w:b/>
          <w:bCs/>
          <w:color w:val="C8841A"/>
        </w:rPr>
        <w:t>7.1 Experiment 1 – theory versus measurement</w:t>
      </w:r>
    </w:p>
    <w:p w14:paraId="1FF10DC4" w14:textId="77777777" w:rsidR="002130E3" w:rsidRDefault="00000000">
      <w:pPr>
        <w:spacing w:after="140" w:line="300" w:lineRule="auto"/>
        <w:jc w:val="both"/>
      </w:pPr>
      <w:r>
        <w:rPr>
          <w:color w:val="262626"/>
        </w:rPr>
        <w:t>For n = 16 to 32 bits we hash random inputs until two digests are equal and compare the average number of trials with the predicted value √(πN/2).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000"/>
        <w:gridCol w:w="2300"/>
        <w:gridCol w:w="2200"/>
        <w:gridCol w:w="1426"/>
      </w:tblGrid>
      <w:tr w:rsidR="002130E3" w14:paraId="69AB7954" w14:textId="77777777">
        <w:tblPrEx>
          <w:tblCellMar>
            <w:top w:w="0" w:type="dxa"/>
            <w:bottom w:w="0" w:type="dxa"/>
          </w:tblCellMar>
        </w:tblPrEx>
        <w:trPr>
          <w:cantSplit/>
          <w:tblHeader/>
        </w:trPr>
        <w:tc>
          <w:tcPr>
            <w:tcW w:w="1100" w:type="dxa"/>
            <w:tcBorders>
              <w:top w:val="single" w:sz="4" w:space="0" w:color="B9CDBF"/>
              <w:left w:val="single" w:sz="4" w:space="0" w:color="B9CDBF"/>
              <w:bottom w:val="single" w:sz="4" w:space="0" w:color="B9CDBF"/>
              <w:right w:val="single" w:sz="4" w:space="0" w:color="B9CDBF"/>
            </w:tcBorders>
            <w:shd w:val="clear" w:color="auto" w:fill="1F5C3A"/>
            <w:tcMar>
              <w:top w:w="70" w:type="dxa"/>
              <w:left w:w="110" w:type="dxa"/>
              <w:bottom w:w="70" w:type="dxa"/>
              <w:right w:w="110" w:type="dxa"/>
            </w:tcMar>
          </w:tcPr>
          <w:p w14:paraId="7DA9E6F3" w14:textId="77777777" w:rsidR="002130E3" w:rsidRDefault="00000000">
            <w:r>
              <w:rPr>
                <w:b/>
                <w:bCs/>
                <w:color w:val="FFFFFF"/>
                <w:sz w:val="20"/>
                <w:szCs w:val="20"/>
              </w:rPr>
              <w:t>n (bits)</w:t>
            </w:r>
          </w:p>
        </w:tc>
        <w:tc>
          <w:tcPr>
            <w:tcW w:w="2000" w:type="dxa"/>
            <w:tcBorders>
              <w:top w:val="single" w:sz="4" w:space="0" w:color="B9CDBF"/>
              <w:left w:val="single" w:sz="4" w:space="0" w:color="B9CDBF"/>
              <w:bottom w:val="single" w:sz="4" w:space="0" w:color="B9CDBF"/>
              <w:right w:val="single" w:sz="4" w:space="0" w:color="B9CDBF"/>
            </w:tcBorders>
            <w:shd w:val="clear" w:color="auto" w:fill="1F5C3A"/>
            <w:tcMar>
              <w:top w:w="70" w:type="dxa"/>
              <w:left w:w="110" w:type="dxa"/>
              <w:bottom w:w="70" w:type="dxa"/>
              <w:right w:w="110" w:type="dxa"/>
            </w:tcMar>
          </w:tcPr>
          <w:p w14:paraId="7A0DF4CE" w14:textId="77777777" w:rsidR="002130E3" w:rsidRDefault="00000000">
            <w:r>
              <w:rPr>
                <w:b/>
                <w:bCs/>
                <w:color w:val="FFFFFF"/>
                <w:sz w:val="20"/>
                <w:szCs w:val="20"/>
              </w:rPr>
              <w:t>2^n</w:t>
            </w:r>
          </w:p>
        </w:tc>
        <w:tc>
          <w:tcPr>
            <w:tcW w:w="2300" w:type="dxa"/>
            <w:tcBorders>
              <w:top w:val="single" w:sz="4" w:space="0" w:color="B9CDBF"/>
              <w:left w:val="single" w:sz="4" w:space="0" w:color="B9CDBF"/>
              <w:bottom w:val="single" w:sz="4" w:space="0" w:color="B9CDBF"/>
              <w:right w:val="single" w:sz="4" w:space="0" w:color="B9CDBF"/>
            </w:tcBorders>
            <w:shd w:val="clear" w:color="auto" w:fill="1F5C3A"/>
            <w:tcMar>
              <w:top w:w="70" w:type="dxa"/>
              <w:left w:w="110" w:type="dxa"/>
              <w:bottom w:w="70" w:type="dxa"/>
              <w:right w:w="110" w:type="dxa"/>
            </w:tcMar>
          </w:tcPr>
          <w:p w14:paraId="04757ED9" w14:textId="77777777" w:rsidR="002130E3" w:rsidRDefault="00000000">
            <w:r>
              <w:rPr>
                <w:b/>
                <w:bCs/>
                <w:color w:val="FFFFFF"/>
                <w:sz w:val="20"/>
                <w:szCs w:val="20"/>
              </w:rPr>
              <w:t>Theory √(π/2·2^n)</w:t>
            </w:r>
          </w:p>
        </w:tc>
        <w:tc>
          <w:tcPr>
            <w:tcW w:w="2200" w:type="dxa"/>
            <w:tcBorders>
              <w:top w:val="single" w:sz="4" w:space="0" w:color="B9CDBF"/>
              <w:left w:val="single" w:sz="4" w:space="0" w:color="B9CDBF"/>
              <w:bottom w:val="single" w:sz="4" w:space="0" w:color="B9CDBF"/>
              <w:right w:val="single" w:sz="4" w:space="0" w:color="B9CDBF"/>
            </w:tcBorders>
            <w:shd w:val="clear" w:color="auto" w:fill="1F5C3A"/>
            <w:tcMar>
              <w:top w:w="70" w:type="dxa"/>
              <w:left w:w="110" w:type="dxa"/>
              <w:bottom w:w="70" w:type="dxa"/>
              <w:right w:w="110" w:type="dxa"/>
            </w:tcMar>
          </w:tcPr>
          <w:p w14:paraId="2A8FEFA0" w14:textId="77777777" w:rsidR="002130E3" w:rsidRDefault="00000000">
            <w:r>
              <w:rPr>
                <w:b/>
                <w:bCs/>
                <w:color w:val="FFFFFF"/>
                <w:sz w:val="20"/>
                <w:szCs w:val="20"/>
              </w:rPr>
              <w:t>Measured mean</w:t>
            </w:r>
          </w:p>
        </w:tc>
        <w:tc>
          <w:tcPr>
            <w:tcW w:w="1426" w:type="dxa"/>
            <w:tcBorders>
              <w:top w:val="single" w:sz="4" w:space="0" w:color="B9CDBF"/>
              <w:left w:val="single" w:sz="4" w:space="0" w:color="B9CDBF"/>
              <w:bottom w:val="single" w:sz="4" w:space="0" w:color="B9CDBF"/>
              <w:right w:val="single" w:sz="4" w:space="0" w:color="B9CDBF"/>
            </w:tcBorders>
            <w:shd w:val="clear" w:color="auto" w:fill="1F5C3A"/>
            <w:tcMar>
              <w:top w:w="70" w:type="dxa"/>
              <w:left w:w="110" w:type="dxa"/>
              <w:bottom w:w="70" w:type="dxa"/>
              <w:right w:w="110" w:type="dxa"/>
            </w:tcMar>
          </w:tcPr>
          <w:p w14:paraId="6EE887B7" w14:textId="77777777" w:rsidR="002130E3" w:rsidRDefault="00000000">
            <w:r>
              <w:rPr>
                <w:b/>
                <w:bCs/>
                <w:color w:val="FFFFFF"/>
                <w:sz w:val="20"/>
                <w:szCs w:val="20"/>
              </w:rPr>
              <w:t>Runs</w:t>
            </w:r>
          </w:p>
        </w:tc>
      </w:tr>
      <w:tr w:rsidR="002130E3" w14:paraId="4CEF6E61" w14:textId="77777777">
        <w:tblPrEx>
          <w:tblCellMar>
            <w:top w:w="0" w:type="dxa"/>
            <w:bottom w:w="0" w:type="dxa"/>
          </w:tblCellMar>
        </w:tblPrEx>
        <w:trPr>
          <w:cantSplit/>
        </w:trPr>
        <w:tc>
          <w:tcPr>
            <w:tcW w:w="1100" w:type="dxa"/>
            <w:tcBorders>
              <w:top w:val="single" w:sz="4" w:space="0" w:color="B9CDBF"/>
              <w:left w:val="single" w:sz="4" w:space="0" w:color="B9CDBF"/>
              <w:bottom w:val="single" w:sz="4" w:space="0" w:color="B9CDBF"/>
              <w:right w:val="single" w:sz="4" w:space="0" w:color="B9CDBF"/>
            </w:tcBorders>
            <w:shd w:val="clear" w:color="auto" w:fill="FFFFFF"/>
            <w:tcMar>
              <w:top w:w="70" w:type="dxa"/>
              <w:left w:w="110" w:type="dxa"/>
              <w:bottom w:w="70" w:type="dxa"/>
              <w:right w:w="110" w:type="dxa"/>
            </w:tcMar>
          </w:tcPr>
          <w:p w14:paraId="725A8379" w14:textId="77777777" w:rsidR="002130E3" w:rsidRDefault="00000000">
            <w:r>
              <w:rPr>
                <w:color w:val="262626"/>
                <w:sz w:val="20"/>
                <w:szCs w:val="20"/>
              </w:rPr>
              <w:t>16</w:t>
            </w:r>
          </w:p>
        </w:tc>
        <w:tc>
          <w:tcPr>
            <w:tcW w:w="2000" w:type="dxa"/>
            <w:tcBorders>
              <w:top w:val="single" w:sz="4" w:space="0" w:color="B9CDBF"/>
              <w:left w:val="single" w:sz="4" w:space="0" w:color="B9CDBF"/>
              <w:bottom w:val="single" w:sz="4" w:space="0" w:color="B9CDBF"/>
              <w:right w:val="single" w:sz="4" w:space="0" w:color="B9CDBF"/>
            </w:tcBorders>
            <w:shd w:val="clear" w:color="auto" w:fill="FFFFFF"/>
            <w:tcMar>
              <w:top w:w="70" w:type="dxa"/>
              <w:left w:w="110" w:type="dxa"/>
              <w:bottom w:w="70" w:type="dxa"/>
              <w:right w:w="110" w:type="dxa"/>
            </w:tcMar>
          </w:tcPr>
          <w:p w14:paraId="1572B1BF" w14:textId="77777777" w:rsidR="002130E3" w:rsidRDefault="00000000">
            <w:r>
              <w:rPr>
                <w:color w:val="262626"/>
                <w:sz w:val="20"/>
                <w:szCs w:val="20"/>
              </w:rPr>
              <w:t>65,536</w:t>
            </w:r>
          </w:p>
        </w:tc>
        <w:tc>
          <w:tcPr>
            <w:tcW w:w="2300" w:type="dxa"/>
            <w:tcBorders>
              <w:top w:val="single" w:sz="4" w:space="0" w:color="B9CDBF"/>
              <w:left w:val="single" w:sz="4" w:space="0" w:color="B9CDBF"/>
              <w:bottom w:val="single" w:sz="4" w:space="0" w:color="B9CDBF"/>
              <w:right w:val="single" w:sz="4" w:space="0" w:color="B9CDBF"/>
            </w:tcBorders>
            <w:shd w:val="clear" w:color="auto" w:fill="FFFFFF"/>
            <w:tcMar>
              <w:top w:w="70" w:type="dxa"/>
              <w:left w:w="110" w:type="dxa"/>
              <w:bottom w:w="70" w:type="dxa"/>
              <w:right w:w="110" w:type="dxa"/>
            </w:tcMar>
          </w:tcPr>
          <w:p w14:paraId="6C19985E" w14:textId="77777777" w:rsidR="002130E3" w:rsidRDefault="00000000">
            <w:r>
              <w:rPr>
                <w:color w:val="262626"/>
                <w:sz w:val="20"/>
                <w:szCs w:val="20"/>
              </w:rPr>
              <w:t>321</w:t>
            </w:r>
          </w:p>
        </w:tc>
        <w:tc>
          <w:tcPr>
            <w:tcW w:w="2200" w:type="dxa"/>
            <w:tcBorders>
              <w:top w:val="single" w:sz="4" w:space="0" w:color="B9CDBF"/>
              <w:left w:val="single" w:sz="4" w:space="0" w:color="B9CDBF"/>
              <w:bottom w:val="single" w:sz="4" w:space="0" w:color="B9CDBF"/>
              <w:right w:val="single" w:sz="4" w:space="0" w:color="B9CDBF"/>
            </w:tcBorders>
            <w:shd w:val="clear" w:color="auto" w:fill="FFFFFF"/>
            <w:tcMar>
              <w:top w:w="70" w:type="dxa"/>
              <w:left w:w="110" w:type="dxa"/>
              <w:bottom w:w="70" w:type="dxa"/>
              <w:right w:w="110" w:type="dxa"/>
            </w:tcMar>
          </w:tcPr>
          <w:p w14:paraId="2CF73FE4" w14:textId="77777777" w:rsidR="002130E3" w:rsidRDefault="00000000">
            <w:r>
              <w:rPr>
                <w:color w:val="262626"/>
                <w:sz w:val="20"/>
                <w:szCs w:val="20"/>
              </w:rPr>
              <w:t>322</w:t>
            </w:r>
          </w:p>
        </w:tc>
        <w:tc>
          <w:tcPr>
            <w:tcW w:w="1426" w:type="dxa"/>
            <w:tcBorders>
              <w:top w:val="single" w:sz="4" w:space="0" w:color="B9CDBF"/>
              <w:left w:val="single" w:sz="4" w:space="0" w:color="B9CDBF"/>
              <w:bottom w:val="single" w:sz="4" w:space="0" w:color="B9CDBF"/>
              <w:right w:val="single" w:sz="4" w:space="0" w:color="B9CDBF"/>
            </w:tcBorders>
            <w:shd w:val="clear" w:color="auto" w:fill="FFFFFF"/>
            <w:tcMar>
              <w:top w:w="70" w:type="dxa"/>
              <w:left w:w="110" w:type="dxa"/>
              <w:bottom w:w="70" w:type="dxa"/>
              <w:right w:w="110" w:type="dxa"/>
            </w:tcMar>
          </w:tcPr>
          <w:p w14:paraId="245ADD7B" w14:textId="77777777" w:rsidR="002130E3" w:rsidRDefault="00000000">
            <w:r>
              <w:rPr>
                <w:color w:val="262626"/>
                <w:sz w:val="20"/>
                <w:szCs w:val="20"/>
              </w:rPr>
              <w:t>300</w:t>
            </w:r>
          </w:p>
        </w:tc>
      </w:tr>
      <w:tr w:rsidR="002130E3" w14:paraId="3B0F15E4" w14:textId="77777777">
        <w:tblPrEx>
          <w:tblCellMar>
            <w:top w:w="0" w:type="dxa"/>
            <w:bottom w:w="0" w:type="dxa"/>
          </w:tblCellMar>
        </w:tblPrEx>
        <w:trPr>
          <w:cantSplit/>
        </w:trPr>
        <w:tc>
          <w:tcPr>
            <w:tcW w:w="1100" w:type="dxa"/>
            <w:tcBorders>
              <w:top w:val="single" w:sz="4" w:space="0" w:color="B9CDBF"/>
              <w:left w:val="single" w:sz="4" w:space="0" w:color="B9CDBF"/>
              <w:bottom w:val="single" w:sz="4" w:space="0" w:color="B9CDBF"/>
              <w:right w:val="single" w:sz="4" w:space="0" w:color="B9CDBF"/>
            </w:tcBorders>
            <w:shd w:val="clear" w:color="auto" w:fill="F6F9F6"/>
            <w:tcMar>
              <w:top w:w="70" w:type="dxa"/>
              <w:left w:w="110" w:type="dxa"/>
              <w:bottom w:w="70" w:type="dxa"/>
              <w:right w:w="110" w:type="dxa"/>
            </w:tcMar>
          </w:tcPr>
          <w:p w14:paraId="186A7002" w14:textId="77777777" w:rsidR="002130E3" w:rsidRDefault="00000000">
            <w:r>
              <w:rPr>
                <w:color w:val="262626"/>
                <w:sz w:val="20"/>
                <w:szCs w:val="20"/>
              </w:rPr>
              <w:t>20</w:t>
            </w:r>
          </w:p>
        </w:tc>
        <w:tc>
          <w:tcPr>
            <w:tcW w:w="2000" w:type="dxa"/>
            <w:tcBorders>
              <w:top w:val="single" w:sz="4" w:space="0" w:color="B9CDBF"/>
              <w:left w:val="single" w:sz="4" w:space="0" w:color="B9CDBF"/>
              <w:bottom w:val="single" w:sz="4" w:space="0" w:color="B9CDBF"/>
              <w:right w:val="single" w:sz="4" w:space="0" w:color="B9CDBF"/>
            </w:tcBorders>
            <w:shd w:val="clear" w:color="auto" w:fill="F6F9F6"/>
            <w:tcMar>
              <w:top w:w="70" w:type="dxa"/>
              <w:left w:w="110" w:type="dxa"/>
              <w:bottom w:w="70" w:type="dxa"/>
              <w:right w:w="110" w:type="dxa"/>
            </w:tcMar>
          </w:tcPr>
          <w:p w14:paraId="4657BE5D" w14:textId="77777777" w:rsidR="002130E3" w:rsidRDefault="00000000">
            <w:r>
              <w:rPr>
                <w:color w:val="262626"/>
                <w:sz w:val="20"/>
                <w:szCs w:val="20"/>
              </w:rPr>
              <w:t>1,048,576</w:t>
            </w:r>
          </w:p>
        </w:tc>
        <w:tc>
          <w:tcPr>
            <w:tcW w:w="2300" w:type="dxa"/>
            <w:tcBorders>
              <w:top w:val="single" w:sz="4" w:space="0" w:color="B9CDBF"/>
              <w:left w:val="single" w:sz="4" w:space="0" w:color="B9CDBF"/>
              <w:bottom w:val="single" w:sz="4" w:space="0" w:color="B9CDBF"/>
              <w:right w:val="single" w:sz="4" w:space="0" w:color="B9CDBF"/>
            </w:tcBorders>
            <w:shd w:val="clear" w:color="auto" w:fill="F6F9F6"/>
            <w:tcMar>
              <w:top w:w="70" w:type="dxa"/>
              <w:left w:w="110" w:type="dxa"/>
              <w:bottom w:w="70" w:type="dxa"/>
              <w:right w:w="110" w:type="dxa"/>
            </w:tcMar>
          </w:tcPr>
          <w:p w14:paraId="2F2ED41F" w14:textId="77777777" w:rsidR="002130E3" w:rsidRDefault="00000000">
            <w:r>
              <w:rPr>
                <w:color w:val="262626"/>
                <w:sz w:val="20"/>
                <w:szCs w:val="20"/>
              </w:rPr>
              <w:t>1,283</w:t>
            </w:r>
          </w:p>
        </w:tc>
        <w:tc>
          <w:tcPr>
            <w:tcW w:w="2200" w:type="dxa"/>
            <w:tcBorders>
              <w:top w:val="single" w:sz="4" w:space="0" w:color="B9CDBF"/>
              <w:left w:val="single" w:sz="4" w:space="0" w:color="B9CDBF"/>
              <w:bottom w:val="single" w:sz="4" w:space="0" w:color="B9CDBF"/>
              <w:right w:val="single" w:sz="4" w:space="0" w:color="B9CDBF"/>
            </w:tcBorders>
            <w:shd w:val="clear" w:color="auto" w:fill="F6F9F6"/>
            <w:tcMar>
              <w:top w:w="70" w:type="dxa"/>
              <w:left w:w="110" w:type="dxa"/>
              <w:bottom w:w="70" w:type="dxa"/>
              <w:right w:w="110" w:type="dxa"/>
            </w:tcMar>
          </w:tcPr>
          <w:p w14:paraId="328C770A" w14:textId="77777777" w:rsidR="002130E3" w:rsidRDefault="00000000">
            <w:r>
              <w:rPr>
                <w:color w:val="262626"/>
                <w:sz w:val="20"/>
                <w:szCs w:val="20"/>
              </w:rPr>
              <w:t>1,274</w:t>
            </w:r>
          </w:p>
        </w:tc>
        <w:tc>
          <w:tcPr>
            <w:tcW w:w="1426" w:type="dxa"/>
            <w:tcBorders>
              <w:top w:val="single" w:sz="4" w:space="0" w:color="B9CDBF"/>
              <w:left w:val="single" w:sz="4" w:space="0" w:color="B9CDBF"/>
              <w:bottom w:val="single" w:sz="4" w:space="0" w:color="B9CDBF"/>
              <w:right w:val="single" w:sz="4" w:space="0" w:color="B9CDBF"/>
            </w:tcBorders>
            <w:shd w:val="clear" w:color="auto" w:fill="F6F9F6"/>
            <w:tcMar>
              <w:top w:w="70" w:type="dxa"/>
              <w:left w:w="110" w:type="dxa"/>
              <w:bottom w:w="70" w:type="dxa"/>
              <w:right w:w="110" w:type="dxa"/>
            </w:tcMar>
          </w:tcPr>
          <w:p w14:paraId="51BF82F0" w14:textId="77777777" w:rsidR="002130E3" w:rsidRDefault="00000000">
            <w:r>
              <w:rPr>
                <w:color w:val="262626"/>
                <w:sz w:val="20"/>
                <w:szCs w:val="20"/>
              </w:rPr>
              <w:t>200</w:t>
            </w:r>
          </w:p>
        </w:tc>
      </w:tr>
      <w:tr w:rsidR="002130E3" w14:paraId="2EA4A254" w14:textId="77777777">
        <w:tblPrEx>
          <w:tblCellMar>
            <w:top w:w="0" w:type="dxa"/>
            <w:bottom w:w="0" w:type="dxa"/>
          </w:tblCellMar>
        </w:tblPrEx>
        <w:trPr>
          <w:cantSplit/>
        </w:trPr>
        <w:tc>
          <w:tcPr>
            <w:tcW w:w="1100" w:type="dxa"/>
            <w:tcBorders>
              <w:top w:val="single" w:sz="4" w:space="0" w:color="B9CDBF"/>
              <w:left w:val="single" w:sz="4" w:space="0" w:color="B9CDBF"/>
              <w:bottom w:val="single" w:sz="4" w:space="0" w:color="B9CDBF"/>
              <w:right w:val="single" w:sz="4" w:space="0" w:color="B9CDBF"/>
            </w:tcBorders>
            <w:shd w:val="clear" w:color="auto" w:fill="FFFFFF"/>
            <w:tcMar>
              <w:top w:w="70" w:type="dxa"/>
              <w:left w:w="110" w:type="dxa"/>
              <w:bottom w:w="70" w:type="dxa"/>
              <w:right w:w="110" w:type="dxa"/>
            </w:tcMar>
          </w:tcPr>
          <w:p w14:paraId="4CC7AA76" w14:textId="77777777" w:rsidR="002130E3" w:rsidRDefault="00000000">
            <w:r>
              <w:rPr>
                <w:color w:val="262626"/>
                <w:sz w:val="20"/>
                <w:szCs w:val="20"/>
              </w:rPr>
              <w:t>24</w:t>
            </w:r>
          </w:p>
        </w:tc>
        <w:tc>
          <w:tcPr>
            <w:tcW w:w="2000" w:type="dxa"/>
            <w:tcBorders>
              <w:top w:val="single" w:sz="4" w:space="0" w:color="B9CDBF"/>
              <w:left w:val="single" w:sz="4" w:space="0" w:color="B9CDBF"/>
              <w:bottom w:val="single" w:sz="4" w:space="0" w:color="B9CDBF"/>
              <w:right w:val="single" w:sz="4" w:space="0" w:color="B9CDBF"/>
            </w:tcBorders>
            <w:shd w:val="clear" w:color="auto" w:fill="FFFFFF"/>
            <w:tcMar>
              <w:top w:w="70" w:type="dxa"/>
              <w:left w:w="110" w:type="dxa"/>
              <w:bottom w:w="70" w:type="dxa"/>
              <w:right w:w="110" w:type="dxa"/>
            </w:tcMar>
          </w:tcPr>
          <w:p w14:paraId="22E35A85" w14:textId="77777777" w:rsidR="002130E3" w:rsidRDefault="00000000">
            <w:r>
              <w:rPr>
                <w:color w:val="262626"/>
                <w:sz w:val="20"/>
                <w:szCs w:val="20"/>
              </w:rPr>
              <w:t>16,777,216</w:t>
            </w:r>
          </w:p>
        </w:tc>
        <w:tc>
          <w:tcPr>
            <w:tcW w:w="2300" w:type="dxa"/>
            <w:tcBorders>
              <w:top w:val="single" w:sz="4" w:space="0" w:color="B9CDBF"/>
              <w:left w:val="single" w:sz="4" w:space="0" w:color="B9CDBF"/>
              <w:bottom w:val="single" w:sz="4" w:space="0" w:color="B9CDBF"/>
              <w:right w:val="single" w:sz="4" w:space="0" w:color="B9CDBF"/>
            </w:tcBorders>
            <w:shd w:val="clear" w:color="auto" w:fill="FFFFFF"/>
            <w:tcMar>
              <w:top w:w="70" w:type="dxa"/>
              <w:left w:w="110" w:type="dxa"/>
              <w:bottom w:w="70" w:type="dxa"/>
              <w:right w:w="110" w:type="dxa"/>
            </w:tcMar>
          </w:tcPr>
          <w:p w14:paraId="07145824" w14:textId="77777777" w:rsidR="002130E3" w:rsidRDefault="00000000">
            <w:r>
              <w:rPr>
                <w:color w:val="262626"/>
                <w:sz w:val="20"/>
                <w:szCs w:val="20"/>
              </w:rPr>
              <w:t>5,134</w:t>
            </w:r>
          </w:p>
        </w:tc>
        <w:tc>
          <w:tcPr>
            <w:tcW w:w="2200" w:type="dxa"/>
            <w:tcBorders>
              <w:top w:val="single" w:sz="4" w:space="0" w:color="B9CDBF"/>
              <w:left w:val="single" w:sz="4" w:space="0" w:color="B9CDBF"/>
              <w:bottom w:val="single" w:sz="4" w:space="0" w:color="B9CDBF"/>
              <w:right w:val="single" w:sz="4" w:space="0" w:color="B9CDBF"/>
            </w:tcBorders>
            <w:shd w:val="clear" w:color="auto" w:fill="FFFFFF"/>
            <w:tcMar>
              <w:top w:w="70" w:type="dxa"/>
              <w:left w:w="110" w:type="dxa"/>
              <w:bottom w:w="70" w:type="dxa"/>
              <w:right w:w="110" w:type="dxa"/>
            </w:tcMar>
          </w:tcPr>
          <w:p w14:paraId="32861CEB" w14:textId="77777777" w:rsidR="002130E3" w:rsidRDefault="00000000">
            <w:r>
              <w:rPr>
                <w:color w:val="262626"/>
                <w:sz w:val="20"/>
                <w:szCs w:val="20"/>
              </w:rPr>
              <w:t>4,806</w:t>
            </w:r>
          </w:p>
        </w:tc>
        <w:tc>
          <w:tcPr>
            <w:tcW w:w="1426" w:type="dxa"/>
            <w:tcBorders>
              <w:top w:val="single" w:sz="4" w:space="0" w:color="B9CDBF"/>
              <w:left w:val="single" w:sz="4" w:space="0" w:color="B9CDBF"/>
              <w:bottom w:val="single" w:sz="4" w:space="0" w:color="B9CDBF"/>
              <w:right w:val="single" w:sz="4" w:space="0" w:color="B9CDBF"/>
            </w:tcBorders>
            <w:shd w:val="clear" w:color="auto" w:fill="FFFFFF"/>
            <w:tcMar>
              <w:top w:w="70" w:type="dxa"/>
              <w:left w:w="110" w:type="dxa"/>
              <w:bottom w:w="70" w:type="dxa"/>
              <w:right w:w="110" w:type="dxa"/>
            </w:tcMar>
          </w:tcPr>
          <w:p w14:paraId="5E1033EB" w14:textId="77777777" w:rsidR="002130E3" w:rsidRDefault="00000000">
            <w:r>
              <w:rPr>
                <w:color w:val="262626"/>
                <w:sz w:val="20"/>
                <w:szCs w:val="20"/>
              </w:rPr>
              <w:t>100</w:t>
            </w:r>
          </w:p>
        </w:tc>
      </w:tr>
      <w:tr w:rsidR="002130E3" w14:paraId="79911A5E" w14:textId="77777777">
        <w:tblPrEx>
          <w:tblCellMar>
            <w:top w:w="0" w:type="dxa"/>
            <w:bottom w:w="0" w:type="dxa"/>
          </w:tblCellMar>
        </w:tblPrEx>
        <w:trPr>
          <w:cantSplit/>
        </w:trPr>
        <w:tc>
          <w:tcPr>
            <w:tcW w:w="1100" w:type="dxa"/>
            <w:tcBorders>
              <w:top w:val="single" w:sz="4" w:space="0" w:color="B9CDBF"/>
              <w:left w:val="single" w:sz="4" w:space="0" w:color="B9CDBF"/>
              <w:bottom w:val="single" w:sz="4" w:space="0" w:color="B9CDBF"/>
              <w:right w:val="single" w:sz="4" w:space="0" w:color="B9CDBF"/>
            </w:tcBorders>
            <w:shd w:val="clear" w:color="auto" w:fill="F6F9F6"/>
            <w:tcMar>
              <w:top w:w="70" w:type="dxa"/>
              <w:left w:w="110" w:type="dxa"/>
              <w:bottom w:w="70" w:type="dxa"/>
              <w:right w:w="110" w:type="dxa"/>
            </w:tcMar>
          </w:tcPr>
          <w:p w14:paraId="7CF42FD4" w14:textId="77777777" w:rsidR="002130E3" w:rsidRDefault="00000000">
            <w:r>
              <w:rPr>
                <w:color w:val="262626"/>
                <w:sz w:val="20"/>
                <w:szCs w:val="20"/>
              </w:rPr>
              <w:t>28</w:t>
            </w:r>
          </w:p>
        </w:tc>
        <w:tc>
          <w:tcPr>
            <w:tcW w:w="2000" w:type="dxa"/>
            <w:tcBorders>
              <w:top w:val="single" w:sz="4" w:space="0" w:color="B9CDBF"/>
              <w:left w:val="single" w:sz="4" w:space="0" w:color="B9CDBF"/>
              <w:bottom w:val="single" w:sz="4" w:space="0" w:color="B9CDBF"/>
              <w:right w:val="single" w:sz="4" w:space="0" w:color="B9CDBF"/>
            </w:tcBorders>
            <w:shd w:val="clear" w:color="auto" w:fill="F6F9F6"/>
            <w:tcMar>
              <w:top w:w="70" w:type="dxa"/>
              <w:left w:w="110" w:type="dxa"/>
              <w:bottom w:w="70" w:type="dxa"/>
              <w:right w:w="110" w:type="dxa"/>
            </w:tcMar>
          </w:tcPr>
          <w:p w14:paraId="3EDBC483" w14:textId="77777777" w:rsidR="002130E3" w:rsidRDefault="00000000">
            <w:r>
              <w:rPr>
                <w:color w:val="262626"/>
                <w:sz w:val="20"/>
                <w:szCs w:val="20"/>
              </w:rPr>
              <w:t>268,435,456</w:t>
            </w:r>
          </w:p>
        </w:tc>
        <w:tc>
          <w:tcPr>
            <w:tcW w:w="2300" w:type="dxa"/>
            <w:tcBorders>
              <w:top w:val="single" w:sz="4" w:space="0" w:color="B9CDBF"/>
              <w:left w:val="single" w:sz="4" w:space="0" w:color="B9CDBF"/>
              <w:bottom w:val="single" w:sz="4" w:space="0" w:color="B9CDBF"/>
              <w:right w:val="single" w:sz="4" w:space="0" w:color="B9CDBF"/>
            </w:tcBorders>
            <w:shd w:val="clear" w:color="auto" w:fill="F6F9F6"/>
            <w:tcMar>
              <w:top w:w="70" w:type="dxa"/>
              <w:left w:w="110" w:type="dxa"/>
              <w:bottom w:w="70" w:type="dxa"/>
              <w:right w:w="110" w:type="dxa"/>
            </w:tcMar>
          </w:tcPr>
          <w:p w14:paraId="100EB008" w14:textId="77777777" w:rsidR="002130E3" w:rsidRDefault="00000000">
            <w:r>
              <w:rPr>
                <w:color w:val="262626"/>
                <w:sz w:val="20"/>
                <w:szCs w:val="20"/>
              </w:rPr>
              <w:t>20,534</w:t>
            </w:r>
          </w:p>
        </w:tc>
        <w:tc>
          <w:tcPr>
            <w:tcW w:w="2200" w:type="dxa"/>
            <w:tcBorders>
              <w:top w:val="single" w:sz="4" w:space="0" w:color="B9CDBF"/>
              <w:left w:val="single" w:sz="4" w:space="0" w:color="B9CDBF"/>
              <w:bottom w:val="single" w:sz="4" w:space="0" w:color="B9CDBF"/>
              <w:right w:val="single" w:sz="4" w:space="0" w:color="B9CDBF"/>
            </w:tcBorders>
            <w:shd w:val="clear" w:color="auto" w:fill="F6F9F6"/>
            <w:tcMar>
              <w:top w:w="70" w:type="dxa"/>
              <w:left w:w="110" w:type="dxa"/>
              <w:bottom w:w="70" w:type="dxa"/>
              <w:right w:w="110" w:type="dxa"/>
            </w:tcMar>
          </w:tcPr>
          <w:p w14:paraId="1E83DF9A" w14:textId="77777777" w:rsidR="002130E3" w:rsidRDefault="00000000">
            <w:r>
              <w:rPr>
                <w:color w:val="262626"/>
                <w:sz w:val="20"/>
                <w:szCs w:val="20"/>
              </w:rPr>
              <w:t>19,152</w:t>
            </w:r>
          </w:p>
        </w:tc>
        <w:tc>
          <w:tcPr>
            <w:tcW w:w="1426" w:type="dxa"/>
            <w:tcBorders>
              <w:top w:val="single" w:sz="4" w:space="0" w:color="B9CDBF"/>
              <w:left w:val="single" w:sz="4" w:space="0" w:color="B9CDBF"/>
              <w:bottom w:val="single" w:sz="4" w:space="0" w:color="B9CDBF"/>
              <w:right w:val="single" w:sz="4" w:space="0" w:color="B9CDBF"/>
            </w:tcBorders>
            <w:shd w:val="clear" w:color="auto" w:fill="F6F9F6"/>
            <w:tcMar>
              <w:top w:w="70" w:type="dxa"/>
              <w:left w:w="110" w:type="dxa"/>
              <w:bottom w:w="70" w:type="dxa"/>
              <w:right w:w="110" w:type="dxa"/>
            </w:tcMar>
          </w:tcPr>
          <w:p w14:paraId="4425CF5E" w14:textId="77777777" w:rsidR="002130E3" w:rsidRDefault="00000000">
            <w:r>
              <w:rPr>
                <w:color w:val="262626"/>
                <w:sz w:val="20"/>
                <w:szCs w:val="20"/>
              </w:rPr>
              <w:t>40</w:t>
            </w:r>
          </w:p>
        </w:tc>
      </w:tr>
      <w:tr w:rsidR="002130E3" w14:paraId="59B95C57" w14:textId="77777777">
        <w:tblPrEx>
          <w:tblCellMar>
            <w:top w:w="0" w:type="dxa"/>
            <w:bottom w:w="0" w:type="dxa"/>
          </w:tblCellMar>
        </w:tblPrEx>
        <w:trPr>
          <w:cantSplit/>
        </w:trPr>
        <w:tc>
          <w:tcPr>
            <w:tcW w:w="1100" w:type="dxa"/>
            <w:tcBorders>
              <w:top w:val="single" w:sz="4" w:space="0" w:color="B9CDBF"/>
              <w:left w:val="single" w:sz="4" w:space="0" w:color="B9CDBF"/>
              <w:bottom w:val="single" w:sz="4" w:space="0" w:color="B9CDBF"/>
              <w:right w:val="single" w:sz="4" w:space="0" w:color="B9CDBF"/>
            </w:tcBorders>
            <w:shd w:val="clear" w:color="auto" w:fill="FFFFFF"/>
            <w:tcMar>
              <w:top w:w="70" w:type="dxa"/>
              <w:left w:w="110" w:type="dxa"/>
              <w:bottom w:w="70" w:type="dxa"/>
              <w:right w:w="110" w:type="dxa"/>
            </w:tcMar>
          </w:tcPr>
          <w:p w14:paraId="4EAD8474" w14:textId="77777777" w:rsidR="002130E3" w:rsidRDefault="00000000">
            <w:r>
              <w:rPr>
                <w:color w:val="262626"/>
                <w:sz w:val="20"/>
                <w:szCs w:val="20"/>
              </w:rPr>
              <w:t>32</w:t>
            </w:r>
          </w:p>
        </w:tc>
        <w:tc>
          <w:tcPr>
            <w:tcW w:w="2000" w:type="dxa"/>
            <w:tcBorders>
              <w:top w:val="single" w:sz="4" w:space="0" w:color="B9CDBF"/>
              <w:left w:val="single" w:sz="4" w:space="0" w:color="B9CDBF"/>
              <w:bottom w:val="single" w:sz="4" w:space="0" w:color="B9CDBF"/>
              <w:right w:val="single" w:sz="4" w:space="0" w:color="B9CDBF"/>
            </w:tcBorders>
            <w:shd w:val="clear" w:color="auto" w:fill="FFFFFF"/>
            <w:tcMar>
              <w:top w:w="70" w:type="dxa"/>
              <w:left w:w="110" w:type="dxa"/>
              <w:bottom w:w="70" w:type="dxa"/>
              <w:right w:w="110" w:type="dxa"/>
            </w:tcMar>
          </w:tcPr>
          <w:p w14:paraId="71BF3D2A" w14:textId="77777777" w:rsidR="002130E3" w:rsidRDefault="00000000">
            <w:r>
              <w:rPr>
                <w:color w:val="262626"/>
                <w:sz w:val="20"/>
                <w:szCs w:val="20"/>
              </w:rPr>
              <w:t>4,294,967,296</w:t>
            </w:r>
          </w:p>
        </w:tc>
        <w:tc>
          <w:tcPr>
            <w:tcW w:w="2300" w:type="dxa"/>
            <w:tcBorders>
              <w:top w:val="single" w:sz="4" w:space="0" w:color="B9CDBF"/>
              <w:left w:val="single" w:sz="4" w:space="0" w:color="B9CDBF"/>
              <w:bottom w:val="single" w:sz="4" w:space="0" w:color="B9CDBF"/>
              <w:right w:val="single" w:sz="4" w:space="0" w:color="B9CDBF"/>
            </w:tcBorders>
            <w:shd w:val="clear" w:color="auto" w:fill="FFFFFF"/>
            <w:tcMar>
              <w:top w:w="70" w:type="dxa"/>
              <w:left w:w="110" w:type="dxa"/>
              <w:bottom w:w="70" w:type="dxa"/>
              <w:right w:w="110" w:type="dxa"/>
            </w:tcMar>
          </w:tcPr>
          <w:p w14:paraId="509A6B18" w14:textId="77777777" w:rsidR="002130E3" w:rsidRDefault="00000000">
            <w:r>
              <w:rPr>
                <w:color w:val="262626"/>
                <w:sz w:val="20"/>
                <w:szCs w:val="20"/>
              </w:rPr>
              <w:t>82,137</w:t>
            </w:r>
          </w:p>
        </w:tc>
        <w:tc>
          <w:tcPr>
            <w:tcW w:w="2200" w:type="dxa"/>
            <w:tcBorders>
              <w:top w:val="single" w:sz="4" w:space="0" w:color="B9CDBF"/>
              <w:left w:val="single" w:sz="4" w:space="0" w:color="B9CDBF"/>
              <w:bottom w:val="single" w:sz="4" w:space="0" w:color="B9CDBF"/>
              <w:right w:val="single" w:sz="4" w:space="0" w:color="B9CDBF"/>
            </w:tcBorders>
            <w:shd w:val="clear" w:color="auto" w:fill="FFFFFF"/>
            <w:tcMar>
              <w:top w:w="70" w:type="dxa"/>
              <w:left w:w="110" w:type="dxa"/>
              <w:bottom w:w="70" w:type="dxa"/>
              <w:right w:w="110" w:type="dxa"/>
            </w:tcMar>
          </w:tcPr>
          <w:p w14:paraId="4F0B54DB" w14:textId="77777777" w:rsidR="002130E3" w:rsidRDefault="00000000">
            <w:r>
              <w:rPr>
                <w:color w:val="262626"/>
                <w:sz w:val="20"/>
                <w:szCs w:val="20"/>
              </w:rPr>
              <w:t>82,218</w:t>
            </w:r>
          </w:p>
        </w:tc>
        <w:tc>
          <w:tcPr>
            <w:tcW w:w="1426" w:type="dxa"/>
            <w:tcBorders>
              <w:top w:val="single" w:sz="4" w:space="0" w:color="B9CDBF"/>
              <w:left w:val="single" w:sz="4" w:space="0" w:color="B9CDBF"/>
              <w:bottom w:val="single" w:sz="4" w:space="0" w:color="B9CDBF"/>
              <w:right w:val="single" w:sz="4" w:space="0" w:color="B9CDBF"/>
            </w:tcBorders>
            <w:shd w:val="clear" w:color="auto" w:fill="FFFFFF"/>
            <w:tcMar>
              <w:top w:w="70" w:type="dxa"/>
              <w:left w:w="110" w:type="dxa"/>
              <w:bottom w:w="70" w:type="dxa"/>
              <w:right w:w="110" w:type="dxa"/>
            </w:tcMar>
          </w:tcPr>
          <w:p w14:paraId="00C326EF" w14:textId="77777777" w:rsidR="002130E3" w:rsidRDefault="00000000">
            <w:r>
              <w:rPr>
                <w:color w:val="262626"/>
                <w:sz w:val="20"/>
                <w:szCs w:val="20"/>
              </w:rPr>
              <w:t>15</w:t>
            </w:r>
          </w:p>
        </w:tc>
      </w:tr>
    </w:tbl>
    <w:p w14:paraId="37185451" w14:textId="77777777" w:rsidR="002130E3" w:rsidRDefault="002130E3">
      <w:pPr>
        <w:spacing w:after="160"/>
      </w:pPr>
    </w:p>
    <w:p w14:paraId="3B677D25" w14:textId="77777777" w:rsidR="002130E3" w:rsidRDefault="00000000">
      <w:pPr>
        <w:spacing w:after="140" w:line="300" w:lineRule="auto"/>
        <w:jc w:val="both"/>
      </w:pPr>
      <w:r>
        <w:rPr>
          <w:color w:val="262626"/>
        </w:rPr>
        <w:t>At n = 32 the average run needed 82,218 hashes against 4.29 billion possible values, which is about 52,000 times fewer than the size of the space. The measured values follow the √ law across all sizes.</w:t>
      </w:r>
    </w:p>
    <w:p w14:paraId="0C38C67E" w14:textId="77777777" w:rsidR="002130E3" w:rsidRDefault="00000000">
      <w:pPr>
        <w:keepNext/>
        <w:spacing w:before="120" w:after="60"/>
        <w:jc w:val="center"/>
      </w:pPr>
      <w:r>
        <w:rPr>
          <w:noProof/>
        </w:rPr>
        <w:drawing>
          <wp:inline distT="0" distB="0" distL="0" distR="0" wp14:anchorId="1D9997ED" wp14:editId="286624C8">
            <wp:extent cx="4953000" cy="2409825"/>
            <wp:effectExtent l="0" t="0" r="0" b="0"/>
            <wp:docPr id="46389108" name="fig2.png" descr="*Figure 2 – Left: measured and theoretical cost grow with slope n/2, not n. Right: collision cost is half the digest length; 128-bit digests are only 2^64.*" title="fi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409825"/>
                    </a:xfrm>
                    <a:prstGeom prst="rect">
                      <a:avLst/>
                    </a:prstGeom>
                  </pic:spPr>
                </pic:pic>
              </a:graphicData>
            </a:graphic>
          </wp:inline>
        </w:drawing>
      </w:r>
    </w:p>
    <w:p w14:paraId="79237F46" w14:textId="77777777" w:rsidR="002130E3" w:rsidRDefault="00000000">
      <w:pPr>
        <w:spacing w:after="200"/>
        <w:jc w:val="center"/>
      </w:pPr>
      <w:r>
        <w:rPr>
          <w:i/>
          <w:iCs/>
          <w:color w:val="1F5C3A"/>
          <w:sz w:val="19"/>
          <w:szCs w:val="19"/>
        </w:rPr>
        <w:t>Figure 2 – Left: measured and theoretical cost grow with slope n/2, not n. Right: collision cost is half the digest length; 128-bit digests are only 2^64.</w:t>
      </w:r>
    </w:p>
    <w:p w14:paraId="61D6A6C6" w14:textId="77777777" w:rsidR="002130E3" w:rsidRDefault="00000000">
      <w:pPr>
        <w:pStyle w:val="Heading2"/>
        <w:keepNext/>
        <w:spacing w:before="260" w:after="100"/>
      </w:pPr>
      <w:r>
        <w:rPr>
          <w:b/>
          <w:bCs/>
          <w:color w:val="C8841A"/>
        </w:rPr>
        <w:lastRenderedPageBreak/>
        <w:t>7.2 Experiment 2 – memory-less collision on 48 bits (Floyd cycle)</w:t>
      </w:r>
    </w:p>
    <w:p w14:paraId="02C8EDFF" w14:textId="77777777" w:rsidR="002130E3" w:rsidRDefault="00000000">
      <w:pPr>
        <w:spacing w:after="140" w:line="300" w:lineRule="auto"/>
        <w:jc w:val="both"/>
      </w:pPr>
      <w:r>
        <w:rPr>
          <w:color w:val="262626"/>
        </w:rPr>
        <w:t>A real collision on SHA-256 truncated to 48 bits was found without storing any table:</w:t>
      </w:r>
    </w:p>
    <w:p w14:paraId="715F10F9" w14:textId="77777777" w:rsidR="002130E3" w:rsidRDefault="00000000">
      <w:pPr>
        <w:pBdr>
          <w:left w:val="single" w:sz="18" w:space="8" w:color="C8841A"/>
        </w:pBdr>
        <w:shd w:val="clear" w:color="auto" w:fill="F4EFE0"/>
        <w:spacing w:line="260" w:lineRule="auto"/>
        <w:ind w:left="200" w:right="200"/>
      </w:pPr>
      <w:r>
        <w:rPr>
          <w:rFonts w:ascii="Consolas" w:eastAsia="Consolas" w:hAnsi="Consolas" w:cs="Consolas"/>
          <w:color w:val="262626"/>
          <w:sz w:val="17"/>
          <w:szCs w:val="17"/>
        </w:rPr>
        <w:t xml:space="preserve">input A = 130bffdab0b6   -&gt; </w:t>
      </w:r>
      <w:proofErr w:type="spellStart"/>
      <w:r>
        <w:rPr>
          <w:rFonts w:ascii="Consolas" w:eastAsia="Consolas" w:hAnsi="Consolas" w:cs="Consolas"/>
          <w:color w:val="262626"/>
          <w:sz w:val="17"/>
          <w:szCs w:val="17"/>
        </w:rPr>
        <w:t>trunc</w:t>
      </w:r>
      <w:proofErr w:type="spellEnd"/>
      <w:r>
        <w:rPr>
          <w:rFonts w:ascii="Consolas" w:eastAsia="Consolas" w:hAnsi="Consolas" w:cs="Consolas"/>
          <w:color w:val="262626"/>
          <w:sz w:val="17"/>
          <w:szCs w:val="17"/>
        </w:rPr>
        <w:t>-hash 2b62f6dc2311</w:t>
      </w:r>
    </w:p>
    <w:p w14:paraId="671B0948" w14:textId="77777777" w:rsidR="002130E3" w:rsidRDefault="00000000">
      <w:pPr>
        <w:pBdr>
          <w:left w:val="single" w:sz="18" w:space="8" w:color="C8841A"/>
        </w:pBdr>
        <w:shd w:val="clear" w:color="auto" w:fill="F4EFE0"/>
        <w:spacing w:line="260" w:lineRule="auto"/>
        <w:ind w:left="200" w:right="200"/>
      </w:pPr>
      <w:r>
        <w:rPr>
          <w:rFonts w:ascii="Consolas" w:eastAsia="Consolas" w:hAnsi="Consolas" w:cs="Consolas"/>
          <w:color w:val="262626"/>
          <w:sz w:val="17"/>
          <w:szCs w:val="17"/>
        </w:rPr>
        <w:t xml:space="preserve">input B = 9b7825929011   -&gt; </w:t>
      </w:r>
      <w:proofErr w:type="spellStart"/>
      <w:r>
        <w:rPr>
          <w:rFonts w:ascii="Consolas" w:eastAsia="Consolas" w:hAnsi="Consolas" w:cs="Consolas"/>
          <w:color w:val="262626"/>
          <w:sz w:val="17"/>
          <w:szCs w:val="17"/>
        </w:rPr>
        <w:t>trunc</w:t>
      </w:r>
      <w:proofErr w:type="spellEnd"/>
      <w:r>
        <w:rPr>
          <w:rFonts w:ascii="Consolas" w:eastAsia="Consolas" w:hAnsi="Consolas" w:cs="Consolas"/>
          <w:color w:val="262626"/>
          <w:sz w:val="17"/>
          <w:szCs w:val="17"/>
        </w:rPr>
        <w:t>-hash 2b62f6dc2311</w:t>
      </w:r>
    </w:p>
    <w:p w14:paraId="1340046C" w14:textId="77777777" w:rsidR="002130E3" w:rsidRDefault="00000000">
      <w:pPr>
        <w:pBdr>
          <w:left w:val="single" w:sz="18" w:space="8" w:color="C8841A"/>
        </w:pBdr>
        <w:shd w:val="clear" w:color="auto" w:fill="F4EFE0"/>
        <w:spacing w:line="260" w:lineRule="auto"/>
        <w:ind w:left="200" w:right="200"/>
      </w:pPr>
      <w:proofErr w:type="gramStart"/>
      <w:r>
        <w:rPr>
          <w:rFonts w:ascii="Consolas" w:eastAsia="Consolas" w:hAnsi="Consolas" w:cs="Consolas"/>
          <w:color w:val="262626"/>
          <w:sz w:val="17"/>
          <w:szCs w:val="17"/>
        </w:rPr>
        <w:t>A !</w:t>
      </w:r>
      <w:proofErr w:type="gramEnd"/>
      <w:r>
        <w:rPr>
          <w:rFonts w:ascii="Consolas" w:eastAsia="Consolas" w:hAnsi="Consolas" w:cs="Consolas"/>
          <w:color w:val="262626"/>
          <w:sz w:val="17"/>
          <w:szCs w:val="17"/>
        </w:rPr>
        <w:t xml:space="preserve">= </w:t>
      </w:r>
      <w:proofErr w:type="gramStart"/>
      <w:r>
        <w:rPr>
          <w:rFonts w:ascii="Consolas" w:eastAsia="Consolas" w:hAnsi="Consolas" w:cs="Consolas"/>
          <w:color w:val="262626"/>
          <w:sz w:val="17"/>
          <w:szCs w:val="17"/>
        </w:rPr>
        <w:t>B :</w:t>
      </w:r>
      <w:proofErr w:type="gramEnd"/>
      <w:r>
        <w:rPr>
          <w:rFonts w:ascii="Consolas" w:eastAsia="Consolas" w:hAnsi="Consolas" w:cs="Consolas"/>
          <w:color w:val="262626"/>
          <w:sz w:val="17"/>
          <w:szCs w:val="17"/>
        </w:rPr>
        <w:t xml:space="preserve"> True    hashes </w:t>
      </w:r>
      <w:proofErr w:type="gramStart"/>
      <w:r>
        <w:rPr>
          <w:rFonts w:ascii="Consolas" w:eastAsia="Consolas" w:hAnsi="Consolas" w:cs="Consolas"/>
          <w:color w:val="262626"/>
          <w:sz w:val="17"/>
          <w:szCs w:val="17"/>
        </w:rPr>
        <w:t>equal :</w:t>
      </w:r>
      <w:proofErr w:type="gramEnd"/>
      <w:r>
        <w:rPr>
          <w:rFonts w:ascii="Consolas" w:eastAsia="Consolas" w:hAnsi="Consolas" w:cs="Consolas"/>
          <w:color w:val="262626"/>
          <w:sz w:val="17"/>
          <w:szCs w:val="17"/>
        </w:rPr>
        <w:t xml:space="preserve"> True</w:t>
      </w:r>
    </w:p>
    <w:p w14:paraId="19F660FA" w14:textId="77777777" w:rsidR="002130E3" w:rsidRDefault="00000000">
      <w:pPr>
        <w:pBdr>
          <w:left w:val="single" w:sz="18" w:space="8" w:color="C8841A"/>
        </w:pBdr>
        <w:shd w:val="clear" w:color="auto" w:fill="F4EFE0"/>
        <w:spacing w:line="260" w:lineRule="auto"/>
        <w:ind w:left="200" w:right="200"/>
      </w:pPr>
      <w:r>
        <w:rPr>
          <w:rFonts w:ascii="Consolas" w:eastAsia="Consolas" w:hAnsi="Consolas" w:cs="Consolas"/>
          <w:color w:val="262626"/>
          <w:sz w:val="17"/>
          <w:szCs w:val="17"/>
        </w:rPr>
        <w:t xml:space="preserve">~39,529,299 hash evaluations (2^25.2), memory </w:t>
      </w:r>
      <w:proofErr w:type="gramStart"/>
      <w:r>
        <w:rPr>
          <w:rFonts w:ascii="Consolas" w:eastAsia="Consolas" w:hAnsi="Consolas" w:cs="Consolas"/>
          <w:color w:val="262626"/>
          <w:sz w:val="17"/>
          <w:szCs w:val="17"/>
        </w:rPr>
        <w:t>O(</w:t>
      </w:r>
      <w:proofErr w:type="gramEnd"/>
      <w:r>
        <w:rPr>
          <w:rFonts w:ascii="Consolas" w:eastAsia="Consolas" w:hAnsi="Consolas" w:cs="Consolas"/>
          <w:color w:val="262626"/>
          <w:sz w:val="17"/>
          <w:szCs w:val="17"/>
        </w:rPr>
        <w:t>1), 43.7 s</w:t>
      </w:r>
    </w:p>
    <w:p w14:paraId="1BF32413" w14:textId="77777777" w:rsidR="002130E3" w:rsidRDefault="002130E3">
      <w:pPr>
        <w:spacing w:after="120"/>
      </w:pPr>
    </w:p>
    <w:p w14:paraId="59BBAACB" w14:textId="77777777" w:rsidR="002130E3" w:rsidRDefault="00000000">
      <w:pPr>
        <w:spacing w:after="140" w:line="300" w:lineRule="auto"/>
        <w:jc w:val="both"/>
      </w:pPr>
      <w:r>
        <w:rPr>
          <w:color w:val="262626"/>
        </w:rPr>
        <w:t xml:space="preserve">A preimage search for the same 48 bits would need about 2^48 ≈ 2.8 × 10^14 evaluations; the collision needed about 4 × 10^7, a ratio of over seven million. Cycle finding requires a few evaluations compared to the table method. It uses a constant factor for these extra evaluations. In return it only needs memory. This trade-off makes it efficient for situations. The extra evaluations are not too bad. The memory used stays the same no matter the input size. This is helpful when memory is limited. The table method might use </w:t>
      </w:r>
      <w:proofErr w:type="gramStart"/>
      <w:r>
        <w:rPr>
          <w:color w:val="262626"/>
        </w:rPr>
        <w:t>memory..</w:t>
      </w:r>
      <w:proofErr w:type="gramEnd"/>
      <w:r>
        <w:rPr>
          <w:color w:val="262626"/>
        </w:rPr>
        <w:t xml:space="preserve"> It could be faster in some cases. The choice depends on what's needed. Sometimes extra evaluations are worth it. Sometimes keeping memory low is more important. Cycle finding offers a balance. It is an approach. It works well in scenarios. The trade-off is clear. It's a way to manage resources. The cycle finding method is reliable. It's a choice, for the right problem.</w:t>
      </w:r>
    </w:p>
    <w:p w14:paraId="0F9408F0" w14:textId="77777777" w:rsidR="002130E3" w:rsidRDefault="00000000">
      <w:pPr>
        <w:pStyle w:val="Heading2"/>
        <w:keepNext/>
        <w:spacing w:before="260" w:after="100"/>
      </w:pPr>
      <w:r>
        <w:rPr>
          <w:b/>
          <w:bCs/>
          <w:color w:val="C8841A"/>
        </w:rPr>
        <w:t>7.3 Experiment 3 – Yuval fake-document attack with a signature</w:t>
      </w:r>
    </w:p>
    <w:p w14:paraId="3D2794D6" w14:textId="77777777" w:rsidR="002130E3" w:rsidRDefault="00000000">
      <w:pPr>
        <w:spacing w:after="140" w:line="300" w:lineRule="auto"/>
        <w:jc w:val="both"/>
      </w:pPr>
      <w:r>
        <w:rPr>
          <w:color w:val="262626"/>
        </w:rPr>
        <w:t xml:space="preserve">The attacker prepares a contract for ten thousand rupees and a fraudulent contract for one million rupees. The first </w:t>
      </w:r>
      <w:proofErr w:type="gramStart"/>
      <w:r>
        <w:rPr>
          <w:color w:val="262626"/>
        </w:rPr>
        <w:t>eighteen word</w:t>
      </w:r>
      <w:proofErr w:type="gramEnd"/>
      <w:r>
        <w:rPr>
          <w:color w:val="262626"/>
        </w:rPr>
        <w:t xml:space="preserve"> gaps can each be filled with one to four spaces, which produces two, to the nearly identical versions of each contract. One point six eight million variants of each contract were hashed against a forty‑bit digest and a match was found within twelve point eight seconds. A signer who only checks the digest using an HMAC as a stand‑in for any hash‑signing method signs the version and the same signature then validates the fraudulent version:</w:t>
      </w:r>
    </w:p>
    <w:p w14:paraId="3285B1AE" w14:textId="77777777" w:rsidR="002130E3" w:rsidRDefault="00000000">
      <w:pPr>
        <w:pBdr>
          <w:left w:val="single" w:sz="18" w:space="8" w:color="C8841A"/>
        </w:pBdr>
        <w:shd w:val="clear" w:color="auto" w:fill="F4EFE0"/>
        <w:spacing w:line="260" w:lineRule="auto"/>
        <w:ind w:left="200" w:right="200"/>
      </w:pPr>
      <w:r>
        <w:rPr>
          <w:rFonts w:ascii="Consolas" w:eastAsia="Consolas" w:hAnsi="Consolas" w:cs="Consolas"/>
          <w:color w:val="262626"/>
          <w:sz w:val="17"/>
          <w:szCs w:val="17"/>
        </w:rPr>
        <w:t>Signer signs LEGIT   -&gt; signature 77f48d548cdd0f203d0b5b1ca955e29f...</w:t>
      </w:r>
    </w:p>
    <w:p w14:paraId="4DFE352E" w14:textId="77777777" w:rsidR="002130E3" w:rsidRDefault="00000000">
      <w:pPr>
        <w:pBdr>
          <w:left w:val="single" w:sz="18" w:space="8" w:color="C8841A"/>
        </w:pBdr>
        <w:shd w:val="clear" w:color="auto" w:fill="F4EFE0"/>
        <w:spacing w:line="260" w:lineRule="auto"/>
        <w:ind w:left="200" w:right="200"/>
      </w:pPr>
      <w:proofErr w:type="gramStart"/>
      <w:r>
        <w:rPr>
          <w:rFonts w:ascii="Consolas" w:eastAsia="Consolas" w:hAnsi="Consolas" w:cs="Consolas"/>
          <w:color w:val="262626"/>
          <w:sz w:val="17"/>
          <w:szCs w:val="17"/>
        </w:rPr>
        <w:t>verify(LEGIT ,</w:t>
      </w:r>
      <w:proofErr w:type="gramEnd"/>
      <w:r>
        <w:rPr>
          <w:rFonts w:ascii="Consolas" w:eastAsia="Consolas" w:hAnsi="Consolas" w:cs="Consolas"/>
          <w:color w:val="262626"/>
          <w:sz w:val="17"/>
          <w:szCs w:val="17"/>
        </w:rPr>
        <w:t xml:space="preserve"> sig) = True</w:t>
      </w:r>
    </w:p>
    <w:p w14:paraId="2C4AFECD" w14:textId="77777777" w:rsidR="002130E3" w:rsidRDefault="00000000">
      <w:pPr>
        <w:pBdr>
          <w:left w:val="single" w:sz="18" w:space="8" w:color="C8841A"/>
        </w:pBdr>
        <w:shd w:val="clear" w:color="auto" w:fill="F4EFE0"/>
        <w:spacing w:line="260" w:lineRule="auto"/>
        <w:ind w:left="200" w:right="200"/>
      </w:pPr>
      <w:proofErr w:type="gramStart"/>
      <w:r>
        <w:rPr>
          <w:rFonts w:ascii="Consolas" w:eastAsia="Consolas" w:hAnsi="Consolas" w:cs="Consolas"/>
          <w:color w:val="262626"/>
          <w:sz w:val="17"/>
          <w:szCs w:val="17"/>
        </w:rPr>
        <w:t>verify(FRAUD ,</w:t>
      </w:r>
      <w:proofErr w:type="gramEnd"/>
      <w:r>
        <w:rPr>
          <w:rFonts w:ascii="Consolas" w:eastAsia="Consolas" w:hAnsi="Consolas" w:cs="Consolas"/>
          <w:color w:val="262626"/>
          <w:sz w:val="17"/>
          <w:szCs w:val="17"/>
        </w:rPr>
        <w:t xml:space="preserve"> sig) = True   &lt;-- forged contract accepted!</w:t>
      </w:r>
    </w:p>
    <w:p w14:paraId="541DD730" w14:textId="77777777" w:rsidR="002130E3" w:rsidRDefault="00000000">
      <w:pPr>
        <w:pBdr>
          <w:left w:val="single" w:sz="18" w:space="8" w:color="C8841A"/>
        </w:pBdr>
        <w:shd w:val="clear" w:color="auto" w:fill="F4EFE0"/>
        <w:spacing w:line="260" w:lineRule="auto"/>
        <w:ind w:left="200" w:right="200"/>
      </w:pPr>
      <w:r>
        <w:rPr>
          <w:rFonts w:ascii="Consolas" w:eastAsia="Consolas" w:hAnsi="Consolas" w:cs="Consolas"/>
          <w:color w:val="262626"/>
          <w:sz w:val="17"/>
          <w:szCs w:val="17"/>
        </w:rPr>
        <w:t>documents identical bytes? False</w:t>
      </w:r>
    </w:p>
    <w:p w14:paraId="17D528AD" w14:textId="77777777" w:rsidR="002130E3" w:rsidRDefault="002130E3">
      <w:pPr>
        <w:spacing w:after="120"/>
      </w:pPr>
    </w:p>
    <w:p w14:paraId="67863F53" w14:textId="77777777" w:rsidR="002130E3" w:rsidRDefault="00000000">
      <w:pPr>
        <w:spacing w:after="140" w:line="300" w:lineRule="auto"/>
        <w:jc w:val="both"/>
      </w:pPr>
      <w:r>
        <w:rPr>
          <w:color w:val="262626"/>
        </w:rPr>
        <w:t>Real attacks use invisible differences (non-printing characters, PDF object ordering, comment fields) instead of visible spacing. Spacing is used here only to make the mechanism visible on screen.</w:t>
      </w:r>
    </w:p>
    <w:p w14:paraId="24384220" w14:textId="77777777" w:rsidR="002130E3" w:rsidRDefault="00000000">
      <w:pPr>
        <w:pStyle w:val="Heading2"/>
        <w:keepNext/>
        <w:spacing w:before="260" w:after="100"/>
      </w:pPr>
      <w:r>
        <w:rPr>
          <w:b/>
          <w:bCs/>
          <w:color w:val="C8841A"/>
        </w:rPr>
        <w:t>7.4 Experiment 4 – cost for real hash functions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700"/>
        <w:gridCol w:w="2800"/>
        <w:gridCol w:w="2826"/>
      </w:tblGrid>
      <w:tr w:rsidR="002130E3" w14:paraId="79B1D7C4" w14:textId="77777777">
        <w:tblPrEx>
          <w:tblCellMar>
            <w:top w:w="0" w:type="dxa"/>
            <w:bottom w:w="0" w:type="dxa"/>
          </w:tblCellMar>
        </w:tblPrEx>
        <w:trPr>
          <w:cantSplit/>
          <w:tblHeader/>
        </w:trPr>
        <w:tc>
          <w:tcPr>
            <w:tcW w:w="1700" w:type="dxa"/>
            <w:tcBorders>
              <w:top w:val="single" w:sz="4" w:space="0" w:color="B9CDBF"/>
              <w:left w:val="single" w:sz="4" w:space="0" w:color="B9CDBF"/>
              <w:bottom w:val="single" w:sz="4" w:space="0" w:color="B9CDBF"/>
              <w:right w:val="single" w:sz="4" w:space="0" w:color="B9CDBF"/>
            </w:tcBorders>
            <w:shd w:val="clear" w:color="auto" w:fill="1F5C3A"/>
            <w:tcMar>
              <w:top w:w="70" w:type="dxa"/>
              <w:left w:w="110" w:type="dxa"/>
              <w:bottom w:w="70" w:type="dxa"/>
              <w:right w:w="110" w:type="dxa"/>
            </w:tcMar>
          </w:tcPr>
          <w:p w14:paraId="1D4D797A" w14:textId="77777777" w:rsidR="002130E3" w:rsidRDefault="00000000">
            <w:r>
              <w:rPr>
                <w:b/>
                <w:bCs/>
                <w:color w:val="FFFFFF"/>
                <w:sz w:val="20"/>
                <w:szCs w:val="20"/>
              </w:rPr>
              <w:t>Hash</w:t>
            </w:r>
          </w:p>
        </w:tc>
        <w:tc>
          <w:tcPr>
            <w:tcW w:w="1700" w:type="dxa"/>
            <w:tcBorders>
              <w:top w:val="single" w:sz="4" w:space="0" w:color="B9CDBF"/>
              <w:left w:val="single" w:sz="4" w:space="0" w:color="B9CDBF"/>
              <w:bottom w:val="single" w:sz="4" w:space="0" w:color="B9CDBF"/>
              <w:right w:val="single" w:sz="4" w:space="0" w:color="B9CDBF"/>
            </w:tcBorders>
            <w:shd w:val="clear" w:color="auto" w:fill="1F5C3A"/>
            <w:tcMar>
              <w:top w:w="70" w:type="dxa"/>
              <w:left w:w="110" w:type="dxa"/>
              <w:bottom w:w="70" w:type="dxa"/>
              <w:right w:w="110" w:type="dxa"/>
            </w:tcMar>
          </w:tcPr>
          <w:p w14:paraId="403A0B79" w14:textId="77777777" w:rsidR="002130E3" w:rsidRDefault="00000000">
            <w:r>
              <w:rPr>
                <w:b/>
                <w:bCs/>
                <w:color w:val="FFFFFF"/>
                <w:sz w:val="20"/>
                <w:szCs w:val="20"/>
              </w:rPr>
              <w:t>Digest (bits)</w:t>
            </w:r>
          </w:p>
        </w:tc>
        <w:tc>
          <w:tcPr>
            <w:tcW w:w="2800" w:type="dxa"/>
            <w:tcBorders>
              <w:top w:val="single" w:sz="4" w:space="0" w:color="B9CDBF"/>
              <w:left w:val="single" w:sz="4" w:space="0" w:color="B9CDBF"/>
              <w:bottom w:val="single" w:sz="4" w:space="0" w:color="B9CDBF"/>
              <w:right w:val="single" w:sz="4" w:space="0" w:color="B9CDBF"/>
            </w:tcBorders>
            <w:shd w:val="clear" w:color="auto" w:fill="1F5C3A"/>
            <w:tcMar>
              <w:top w:w="70" w:type="dxa"/>
              <w:left w:w="110" w:type="dxa"/>
              <w:bottom w:w="70" w:type="dxa"/>
              <w:right w:w="110" w:type="dxa"/>
            </w:tcMar>
          </w:tcPr>
          <w:p w14:paraId="0DD6E5BF" w14:textId="77777777" w:rsidR="002130E3" w:rsidRDefault="00000000">
            <w:r>
              <w:rPr>
                <w:b/>
                <w:bCs/>
                <w:color w:val="FFFFFF"/>
                <w:sz w:val="20"/>
                <w:szCs w:val="20"/>
              </w:rPr>
              <w:t>Generic collision cost</w:t>
            </w:r>
          </w:p>
        </w:tc>
        <w:tc>
          <w:tcPr>
            <w:tcW w:w="2826" w:type="dxa"/>
            <w:tcBorders>
              <w:top w:val="single" w:sz="4" w:space="0" w:color="B9CDBF"/>
              <w:left w:val="single" w:sz="4" w:space="0" w:color="B9CDBF"/>
              <w:bottom w:val="single" w:sz="4" w:space="0" w:color="B9CDBF"/>
              <w:right w:val="single" w:sz="4" w:space="0" w:color="B9CDBF"/>
            </w:tcBorders>
            <w:shd w:val="clear" w:color="auto" w:fill="1F5C3A"/>
            <w:tcMar>
              <w:top w:w="70" w:type="dxa"/>
              <w:left w:w="110" w:type="dxa"/>
              <w:bottom w:w="70" w:type="dxa"/>
              <w:right w:w="110" w:type="dxa"/>
            </w:tcMar>
          </w:tcPr>
          <w:p w14:paraId="08387A20" w14:textId="77777777" w:rsidR="002130E3" w:rsidRDefault="00000000">
            <w:r>
              <w:rPr>
                <w:b/>
                <w:bCs/>
                <w:color w:val="FFFFFF"/>
                <w:sz w:val="20"/>
                <w:szCs w:val="20"/>
              </w:rPr>
              <w:t>Time at 10^9 hashes/s</w:t>
            </w:r>
          </w:p>
        </w:tc>
      </w:tr>
      <w:tr w:rsidR="002130E3" w14:paraId="050F34F4" w14:textId="77777777">
        <w:tblPrEx>
          <w:tblCellMar>
            <w:top w:w="0" w:type="dxa"/>
            <w:bottom w:w="0" w:type="dxa"/>
          </w:tblCellMar>
        </w:tblPrEx>
        <w:trPr>
          <w:cantSplit/>
        </w:trPr>
        <w:tc>
          <w:tcPr>
            <w:tcW w:w="1700" w:type="dxa"/>
            <w:tcBorders>
              <w:top w:val="single" w:sz="4" w:space="0" w:color="B9CDBF"/>
              <w:left w:val="single" w:sz="4" w:space="0" w:color="B9CDBF"/>
              <w:bottom w:val="single" w:sz="4" w:space="0" w:color="B9CDBF"/>
              <w:right w:val="single" w:sz="4" w:space="0" w:color="B9CDBF"/>
            </w:tcBorders>
            <w:shd w:val="clear" w:color="auto" w:fill="FFFFFF"/>
            <w:tcMar>
              <w:top w:w="70" w:type="dxa"/>
              <w:left w:w="110" w:type="dxa"/>
              <w:bottom w:w="70" w:type="dxa"/>
              <w:right w:w="110" w:type="dxa"/>
            </w:tcMar>
          </w:tcPr>
          <w:p w14:paraId="36AF789C" w14:textId="77777777" w:rsidR="002130E3" w:rsidRDefault="00000000">
            <w:r>
              <w:rPr>
                <w:color w:val="262626"/>
                <w:sz w:val="20"/>
                <w:szCs w:val="20"/>
              </w:rPr>
              <w:t>CRC-32</w:t>
            </w:r>
          </w:p>
        </w:tc>
        <w:tc>
          <w:tcPr>
            <w:tcW w:w="1700" w:type="dxa"/>
            <w:tcBorders>
              <w:top w:val="single" w:sz="4" w:space="0" w:color="B9CDBF"/>
              <w:left w:val="single" w:sz="4" w:space="0" w:color="B9CDBF"/>
              <w:bottom w:val="single" w:sz="4" w:space="0" w:color="B9CDBF"/>
              <w:right w:val="single" w:sz="4" w:space="0" w:color="B9CDBF"/>
            </w:tcBorders>
            <w:shd w:val="clear" w:color="auto" w:fill="FFFFFF"/>
            <w:tcMar>
              <w:top w:w="70" w:type="dxa"/>
              <w:left w:w="110" w:type="dxa"/>
              <w:bottom w:w="70" w:type="dxa"/>
              <w:right w:w="110" w:type="dxa"/>
            </w:tcMar>
          </w:tcPr>
          <w:p w14:paraId="04B2BCA3" w14:textId="77777777" w:rsidR="002130E3" w:rsidRDefault="00000000">
            <w:r>
              <w:rPr>
                <w:color w:val="262626"/>
                <w:sz w:val="20"/>
                <w:szCs w:val="20"/>
              </w:rPr>
              <w:t>32</w:t>
            </w:r>
          </w:p>
        </w:tc>
        <w:tc>
          <w:tcPr>
            <w:tcW w:w="2800" w:type="dxa"/>
            <w:tcBorders>
              <w:top w:val="single" w:sz="4" w:space="0" w:color="B9CDBF"/>
              <w:left w:val="single" w:sz="4" w:space="0" w:color="B9CDBF"/>
              <w:bottom w:val="single" w:sz="4" w:space="0" w:color="B9CDBF"/>
              <w:right w:val="single" w:sz="4" w:space="0" w:color="B9CDBF"/>
            </w:tcBorders>
            <w:shd w:val="clear" w:color="auto" w:fill="FFFFFF"/>
            <w:tcMar>
              <w:top w:w="70" w:type="dxa"/>
              <w:left w:w="110" w:type="dxa"/>
              <w:bottom w:w="70" w:type="dxa"/>
              <w:right w:w="110" w:type="dxa"/>
            </w:tcMar>
          </w:tcPr>
          <w:p w14:paraId="57FB6306" w14:textId="77777777" w:rsidR="002130E3" w:rsidRDefault="00000000">
            <w:r>
              <w:rPr>
                <w:color w:val="262626"/>
                <w:sz w:val="20"/>
                <w:szCs w:val="20"/>
              </w:rPr>
              <w:t>2^16</w:t>
            </w:r>
          </w:p>
        </w:tc>
        <w:tc>
          <w:tcPr>
            <w:tcW w:w="2826" w:type="dxa"/>
            <w:tcBorders>
              <w:top w:val="single" w:sz="4" w:space="0" w:color="B9CDBF"/>
              <w:left w:val="single" w:sz="4" w:space="0" w:color="B9CDBF"/>
              <w:bottom w:val="single" w:sz="4" w:space="0" w:color="B9CDBF"/>
              <w:right w:val="single" w:sz="4" w:space="0" w:color="B9CDBF"/>
            </w:tcBorders>
            <w:shd w:val="clear" w:color="auto" w:fill="FFFFFF"/>
            <w:tcMar>
              <w:top w:w="70" w:type="dxa"/>
              <w:left w:w="110" w:type="dxa"/>
              <w:bottom w:w="70" w:type="dxa"/>
              <w:right w:w="110" w:type="dxa"/>
            </w:tcMar>
          </w:tcPr>
          <w:p w14:paraId="6212C4A7" w14:textId="77777777" w:rsidR="002130E3" w:rsidRDefault="00000000">
            <w:r>
              <w:rPr>
                <w:color w:val="262626"/>
                <w:sz w:val="20"/>
                <w:szCs w:val="20"/>
              </w:rPr>
              <w:t xml:space="preserve">0.1 </w:t>
            </w:r>
            <w:proofErr w:type="spellStart"/>
            <w:r>
              <w:rPr>
                <w:color w:val="262626"/>
                <w:sz w:val="20"/>
                <w:szCs w:val="20"/>
              </w:rPr>
              <w:t>ms</w:t>
            </w:r>
            <w:proofErr w:type="spellEnd"/>
          </w:p>
        </w:tc>
      </w:tr>
      <w:tr w:rsidR="002130E3" w14:paraId="06B493D9" w14:textId="77777777">
        <w:tblPrEx>
          <w:tblCellMar>
            <w:top w:w="0" w:type="dxa"/>
            <w:bottom w:w="0" w:type="dxa"/>
          </w:tblCellMar>
        </w:tblPrEx>
        <w:trPr>
          <w:cantSplit/>
        </w:trPr>
        <w:tc>
          <w:tcPr>
            <w:tcW w:w="1700" w:type="dxa"/>
            <w:tcBorders>
              <w:top w:val="single" w:sz="4" w:space="0" w:color="B9CDBF"/>
              <w:left w:val="single" w:sz="4" w:space="0" w:color="B9CDBF"/>
              <w:bottom w:val="single" w:sz="4" w:space="0" w:color="B9CDBF"/>
              <w:right w:val="single" w:sz="4" w:space="0" w:color="B9CDBF"/>
            </w:tcBorders>
            <w:shd w:val="clear" w:color="auto" w:fill="F6F9F6"/>
            <w:tcMar>
              <w:top w:w="70" w:type="dxa"/>
              <w:left w:w="110" w:type="dxa"/>
              <w:bottom w:w="70" w:type="dxa"/>
              <w:right w:w="110" w:type="dxa"/>
            </w:tcMar>
          </w:tcPr>
          <w:p w14:paraId="336F38E7" w14:textId="77777777" w:rsidR="002130E3" w:rsidRDefault="00000000">
            <w:r>
              <w:rPr>
                <w:color w:val="262626"/>
                <w:sz w:val="20"/>
                <w:szCs w:val="20"/>
              </w:rPr>
              <w:t>MD5</w:t>
            </w:r>
          </w:p>
        </w:tc>
        <w:tc>
          <w:tcPr>
            <w:tcW w:w="1700" w:type="dxa"/>
            <w:tcBorders>
              <w:top w:val="single" w:sz="4" w:space="0" w:color="B9CDBF"/>
              <w:left w:val="single" w:sz="4" w:space="0" w:color="B9CDBF"/>
              <w:bottom w:val="single" w:sz="4" w:space="0" w:color="B9CDBF"/>
              <w:right w:val="single" w:sz="4" w:space="0" w:color="B9CDBF"/>
            </w:tcBorders>
            <w:shd w:val="clear" w:color="auto" w:fill="F6F9F6"/>
            <w:tcMar>
              <w:top w:w="70" w:type="dxa"/>
              <w:left w:w="110" w:type="dxa"/>
              <w:bottom w:w="70" w:type="dxa"/>
              <w:right w:w="110" w:type="dxa"/>
            </w:tcMar>
          </w:tcPr>
          <w:p w14:paraId="4CE6BB9A" w14:textId="77777777" w:rsidR="002130E3" w:rsidRDefault="00000000">
            <w:r>
              <w:rPr>
                <w:color w:val="262626"/>
                <w:sz w:val="20"/>
                <w:szCs w:val="20"/>
              </w:rPr>
              <w:t>128</w:t>
            </w:r>
          </w:p>
        </w:tc>
        <w:tc>
          <w:tcPr>
            <w:tcW w:w="2800" w:type="dxa"/>
            <w:tcBorders>
              <w:top w:val="single" w:sz="4" w:space="0" w:color="B9CDBF"/>
              <w:left w:val="single" w:sz="4" w:space="0" w:color="B9CDBF"/>
              <w:bottom w:val="single" w:sz="4" w:space="0" w:color="B9CDBF"/>
              <w:right w:val="single" w:sz="4" w:space="0" w:color="B9CDBF"/>
            </w:tcBorders>
            <w:shd w:val="clear" w:color="auto" w:fill="F6F9F6"/>
            <w:tcMar>
              <w:top w:w="70" w:type="dxa"/>
              <w:left w:w="110" w:type="dxa"/>
              <w:bottom w:w="70" w:type="dxa"/>
              <w:right w:w="110" w:type="dxa"/>
            </w:tcMar>
          </w:tcPr>
          <w:p w14:paraId="4AB7D9F0" w14:textId="77777777" w:rsidR="002130E3" w:rsidRDefault="00000000">
            <w:r>
              <w:rPr>
                <w:color w:val="262626"/>
                <w:sz w:val="20"/>
                <w:szCs w:val="20"/>
              </w:rPr>
              <w:t>2^64</w:t>
            </w:r>
          </w:p>
        </w:tc>
        <w:tc>
          <w:tcPr>
            <w:tcW w:w="2826" w:type="dxa"/>
            <w:tcBorders>
              <w:top w:val="single" w:sz="4" w:space="0" w:color="B9CDBF"/>
              <w:left w:val="single" w:sz="4" w:space="0" w:color="B9CDBF"/>
              <w:bottom w:val="single" w:sz="4" w:space="0" w:color="B9CDBF"/>
              <w:right w:val="single" w:sz="4" w:space="0" w:color="B9CDBF"/>
            </w:tcBorders>
            <w:shd w:val="clear" w:color="auto" w:fill="F6F9F6"/>
            <w:tcMar>
              <w:top w:w="70" w:type="dxa"/>
              <w:left w:w="110" w:type="dxa"/>
              <w:bottom w:w="70" w:type="dxa"/>
              <w:right w:w="110" w:type="dxa"/>
            </w:tcMar>
          </w:tcPr>
          <w:p w14:paraId="0A30A19C" w14:textId="77777777" w:rsidR="002130E3" w:rsidRDefault="00000000">
            <w:r>
              <w:rPr>
                <w:color w:val="262626"/>
                <w:sz w:val="20"/>
                <w:szCs w:val="20"/>
              </w:rPr>
              <w:t>≈ 585 years</w:t>
            </w:r>
          </w:p>
        </w:tc>
      </w:tr>
      <w:tr w:rsidR="002130E3" w14:paraId="2953A5D1" w14:textId="77777777">
        <w:tblPrEx>
          <w:tblCellMar>
            <w:top w:w="0" w:type="dxa"/>
            <w:bottom w:w="0" w:type="dxa"/>
          </w:tblCellMar>
        </w:tblPrEx>
        <w:trPr>
          <w:cantSplit/>
        </w:trPr>
        <w:tc>
          <w:tcPr>
            <w:tcW w:w="1700" w:type="dxa"/>
            <w:tcBorders>
              <w:top w:val="single" w:sz="4" w:space="0" w:color="B9CDBF"/>
              <w:left w:val="single" w:sz="4" w:space="0" w:color="B9CDBF"/>
              <w:bottom w:val="single" w:sz="4" w:space="0" w:color="B9CDBF"/>
              <w:right w:val="single" w:sz="4" w:space="0" w:color="B9CDBF"/>
            </w:tcBorders>
            <w:shd w:val="clear" w:color="auto" w:fill="FFFFFF"/>
            <w:tcMar>
              <w:top w:w="70" w:type="dxa"/>
              <w:left w:w="110" w:type="dxa"/>
              <w:bottom w:w="70" w:type="dxa"/>
              <w:right w:w="110" w:type="dxa"/>
            </w:tcMar>
          </w:tcPr>
          <w:p w14:paraId="5898ABD2" w14:textId="77777777" w:rsidR="002130E3" w:rsidRDefault="00000000">
            <w:r>
              <w:rPr>
                <w:color w:val="262626"/>
                <w:sz w:val="20"/>
                <w:szCs w:val="20"/>
              </w:rPr>
              <w:t>SHA-1</w:t>
            </w:r>
          </w:p>
        </w:tc>
        <w:tc>
          <w:tcPr>
            <w:tcW w:w="1700" w:type="dxa"/>
            <w:tcBorders>
              <w:top w:val="single" w:sz="4" w:space="0" w:color="B9CDBF"/>
              <w:left w:val="single" w:sz="4" w:space="0" w:color="B9CDBF"/>
              <w:bottom w:val="single" w:sz="4" w:space="0" w:color="B9CDBF"/>
              <w:right w:val="single" w:sz="4" w:space="0" w:color="B9CDBF"/>
            </w:tcBorders>
            <w:shd w:val="clear" w:color="auto" w:fill="FFFFFF"/>
            <w:tcMar>
              <w:top w:w="70" w:type="dxa"/>
              <w:left w:w="110" w:type="dxa"/>
              <w:bottom w:w="70" w:type="dxa"/>
              <w:right w:w="110" w:type="dxa"/>
            </w:tcMar>
          </w:tcPr>
          <w:p w14:paraId="740475C5" w14:textId="77777777" w:rsidR="002130E3" w:rsidRDefault="00000000">
            <w:r>
              <w:rPr>
                <w:color w:val="262626"/>
                <w:sz w:val="20"/>
                <w:szCs w:val="20"/>
              </w:rPr>
              <w:t>160</w:t>
            </w:r>
          </w:p>
        </w:tc>
        <w:tc>
          <w:tcPr>
            <w:tcW w:w="2800" w:type="dxa"/>
            <w:tcBorders>
              <w:top w:val="single" w:sz="4" w:space="0" w:color="B9CDBF"/>
              <w:left w:val="single" w:sz="4" w:space="0" w:color="B9CDBF"/>
              <w:bottom w:val="single" w:sz="4" w:space="0" w:color="B9CDBF"/>
              <w:right w:val="single" w:sz="4" w:space="0" w:color="B9CDBF"/>
            </w:tcBorders>
            <w:shd w:val="clear" w:color="auto" w:fill="FFFFFF"/>
            <w:tcMar>
              <w:top w:w="70" w:type="dxa"/>
              <w:left w:w="110" w:type="dxa"/>
              <w:bottom w:w="70" w:type="dxa"/>
              <w:right w:w="110" w:type="dxa"/>
            </w:tcMar>
          </w:tcPr>
          <w:p w14:paraId="6A2708A4" w14:textId="77777777" w:rsidR="002130E3" w:rsidRDefault="00000000">
            <w:r>
              <w:rPr>
                <w:color w:val="262626"/>
                <w:sz w:val="20"/>
                <w:szCs w:val="20"/>
              </w:rPr>
              <w:t>2^80</w:t>
            </w:r>
          </w:p>
        </w:tc>
        <w:tc>
          <w:tcPr>
            <w:tcW w:w="2826" w:type="dxa"/>
            <w:tcBorders>
              <w:top w:val="single" w:sz="4" w:space="0" w:color="B9CDBF"/>
              <w:left w:val="single" w:sz="4" w:space="0" w:color="B9CDBF"/>
              <w:bottom w:val="single" w:sz="4" w:space="0" w:color="B9CDBF"/>
              <w:right w:val="single" w:sz="4" w:space="0" w:color="B9CDBF"/>
            </w:tcBorders>
            <w:shd w:val="clear" w:color="auto" w:fill="FFFFFF"/>
            <w:tcMar>
              <w:top w:w="70" w:type="dxa"/>
              <w:left w:w="110" w:type="dxa"/>
              <w:bottom w:w="70" w:type="dxa"/>
              <w:right w:w="110" w:type="dxa"/>
            </w:tcMar>
          </w:tcPr>
          <w:p w14:paraId="76836201" w14:textId="77777777" w:rsidR="002130E3" w:rsidRDefault="00000000">
            <w:r>
              <w:rPr>
                <w:color w:val="262626"/>
                <w:sz w:val="20"/>
                <w:szCs w:val="20"/>
              </w:rPr>
              <w:t>≈ 3.8 × 10^7 years</w:t>
            </w:r>
          </w:p>
        </w:tc>
      </w:tr>
      <w:tr w:rsidR="002130E3" w14:paraId="6B841861" w14:textId="77777777">
        <w:tblPrEx>
          <w:tblCellMar>
            <w:top w:w="0" w:type="dxa"/>
            <w:bottom w:w="0" w:type="dxa"/>
          </w:tblCellMar>
        </w:tblPrEx>
        <w:trPr>
          <w:cantSplit/>
        </w:trPr>
        <w:tc>
          <w:tcPr>
            <w:tcW w:w="1700" w:type="dxa"/>
            <w:tcBorders>
              <w:top w:val="single" w:sz="4" w:space="0" w:color="B9CDBF"/>
              <w:left w:val="single" w:sz="4" w:space="0" w:color="B9CDBF"/>
              <w:bottom w:val="single" w:sz="4" w:space="0" w:color="B9CDBF"/>
              <w:right w:val="single" w:sz="4" w:space="0" w:color="B9CDBF"/>
            </w:tcBorders>
            <w:shd w:val="clear" w:color="auto" w:fill="F6F9F6"/>
            <w:tcMar>
              <w:top w:w="70" w:type="dxa"/>
              <w:left w:w="110" w:type="dxa"/>
              <w:bottom w:w="70" w:type="dxa"/>
              <w:right w:w="110" w:type="dxa"/>
            </w:tcMar>
          </w:tcPr>
          <w:p w14:paraId="090D1AAC" w14:textId="77777777" w:rsidR="002130E3" w:rsidRDefault="00000000">
            <w:r>
              <w:rPr>
                <w:color w:val="262626"/>
                <w:sz w:val="20"/>
                <w:szCs w:val="20"/>
              </w:rPr>
              <w:t>SHA-256</w:t>
            </w:r>
          </w:p>
        </w:tc>
        <w:tc>
          <w:tcPr>
            <w:tcW w:w="1700" w:type="dxa"/>
            <w:tcBorders>
              <w:top w:val="single" w:sz="4" w:space="0" w:color="B9CDBF"/>
              <w:left w:val="single" w:sz="4" w:space="0" w:color="B9CDBF"/>
              <w:bottom w:val="single" w:sz="4" w:space="0" w:color="B9CDBF"/>
              <w:right w:val="single" w:sz="4" w:space="0" w:color="B9CDBF"/>
            </w:tcBorders>
            <w:shd w:val="clear" w:color="auto" w:fill="F6F9F6"/>
            <w:tcMar>
              <w:top w:w="70" w:type="dxa"/>
              <w:left w:w="110" w:type="dxa"/>
              <w:bottom w:w="70" w:type="dxa"/>
              <w:right w:w="110" w:type="dxa"/>
            </w:tcMar>
          </w:tcPr>
          <w:p w14:paraId="56C4E07F" w14:textId="77777777" w:rsidR="002130E3" w:rsidRDefault="00000000">
            <w:r>
              <w:rPr>
                <w:color w:val="262626"/>
                <w:sz w:val="20"/>
                <w:szCs w:val="20"/>
              </w:rPr>
              <w:t>256</w:t>
            </w:r>
          </w:p>
        </w:tc>
        <w:tc>
          <w:tcPr>
            <w:tcW w:w="2800" w:type="dxa"/>
            <w:tcBorders>
              <w:top w:val="single" w:sz="4" w:space="0" w:color="B9CDBF"/>
              <w:left w:val="single" w:sz="4" w:space="0" w:color="B9CDBF"/>
              <w:bottom w:val="single" w:sz="4" w:space="0" w:color="B9CDBF"/>
              <w:right w:val="single" w:sz="4" w:space="0" w:color="B9CDBF"/>
            </w:tcBorders>
            <w:shd w:val="clear" w:color="auto" w:fill="F6F9F6"/>
            <w:tcMar>
              <w:top w:w="70" w:type="dxa"/>
              <w:left w:w="110" w:type="dxa"/>
              <w:bottom w:w="70" w:type="dxa"/>
              <w:right w:w="110" w:type="dxa"/>
            </w:tcMar>
          </w:tcPr>
          <w:p w14:paraId="59E541D3" w14:textId="77777777" w:rsidR="002130E3" w:rsidRDefault="00000000">
            <w:r>
              <w:rPr>
                <w:color w:val="262626"/>
                <w:sz w:val="20"/>
                <w:szCs w:val="20"/>
              </w:rPr>
              <w:t>2^128</w:t>
            </w:r>
          </w:p>
        </w:tc>
        <w:tc>
          <w:tcPr>
            <w:tcW w:w="2826" w:type="dxa"/>
            <w:tcBorders>
              <w:top w:val="single" w:sz="4" w:space="0" w:color="B9CDBF"/>
              <w:left w:val="single" w:sz="4" w:space="0" w:color="B9CDBF"/>
              <w:bottom w:val="single" w:sz="4" w:space="0" w:color="B9CDBF"/>
              <w:right w:val="single" w:sz="4" w:space="0" w:color="B9CDBF"/>
            </w:tcBorders>
            <w:shd w:val="clear" w:color="auto" w:fill="F6F9F6"/>
            <w:tcMar>
              <w:top w:w="70" w:type="dxa"/>
              <w:left w:w="110" w:type="dxa"/>
              <w:bottom w:w="70" w:type="dxa"/>
              <w:right w:w="110" w:type="dxa"/>
            </w:tcMar>
          </w:tcPr>
          <w:p w14:paraId="4B1B25C0" w14:textId="77777777" w:rsidR="002130E3" w:rsidRDefault="00000000">
            <w:r>
              <w:rPr>
                <w:color w:val="262626"/>
                <w:sz w:val="20"/>
                <w:szCs w:val="20"/>
              </w:rPr>
              <w:t>≈ 1 × 10^22 years</w:t>
            </w:r>
          </w:p>
        </w:tc>
      </w:tr>
      <w:tr w:rsidR="002130E3" w14:paraId="70940378" w14:textId="77777777">
        <w:tblPrEx>
          <w:tblCellMar>
            <w:top w:w="0" w:type="dxa"/>
            <w:bottom w:w="0" w:type="dxa"/>
          </w:tblCellMar>
        </w:tblPrEx>
        <w:trPr>
          <w:cantSplit/>
        </w:trPr>
        <w:tc>
          <w:tcPr>
            <w:tcW w:w="1700" w:type="dxa"/>
            <w:tcBorders>
              <w:top w:val="single" w:sz="4" w:space="0" w:color="B9CDBF"/>
              <w:left w:val="single" w:sz="4" w:space="0" w:color="B9CDBF"/>
              <w:bottom w:val="single" w:sz="4" w:space="0" w:color="B9CDBF"/>
              <w:right w:val="single" w:sz="4" w:space="0" w:color="B9CDBF"/>
            </w:tcBorders>
            <w:shd w:val="clear" w:color="auto" w:fill="FFFFFF"/>
            <w:tcMar>
              <w:top w:w="70" w:type="dxa"/>
              <w:left w:w="110" w:type="dxa"/>
              <w:bottom w:w="70" w:type="dxa"/>
              <w:right w:w="110" w:type="dxa"/>
            </w:tcMar>
          </w:tcPr>
          <w:p w14:paraId="45A83514" w14:textId="77777777" w:rsidR="002130E3" w:rsidRDefault="00000000">
            <w:r>
              <w:rPr>
                <w:color w:val="262626"/>
                <w:sz w:val="20"/>
                <w:szCs w:val="20"/>
              </w:rPr>
              <w:t>SHA3-512</w:t>
            </w:r>
          </w:p>
        </w:tc>
        <w:tc>
          <w:tcPr>
            <w:tcW w:w="1700" w:type="dxa"/>
            <w:tcBorders>
              <w:top w:val="single" w:sz="4" w:space="0" w:color="B9CDBF"/>
              <w:left w:val="single" w:sz="4" w:space="0" w:color="B9CDBF"/>
              <w:bottom w:val="single" w:sz="4" w:space="0" w:color="B9CDBF"/>
              <w:right w:val="single" w:sz="4" w:space="0" w:color="B9CDBF"/>
            </w:tcBorders>
            <w:shd w:val="clear" w:color="auto" w:fill="FFFFFF"/>
            <w:tcMar>
              <w:top w:w="70" w:type="dxa"/>
              <w:left w:w="110" w:type="dxa"/>
              <w:bottom w:w="70" w:type="dxa"/>
              <w:right w:w="110" w:type="dxa"/>
            </w:tcMar>
          </w:tcPr>
          <w:p w14:paraId="61091336" w14:textId="77777777" w:rsidR="002130E3" w:rsidRDefault="00000000">
            <w:r>
              <w:rPr>
                <w:color w:val="262626"/>
                <w:sz w:val="20"/>
                <w:szCs w:val="20"/>
              </w:rPr>
              <w:t>512</w:t>
            </w:r>
          </w:p>
        </w:tc>
        <w:tc>
          <w:tcPr>
            <w:tcW w:w="2800" w:type="dxa"/>
            <w:tcBorders>
              <w:top w:val="single" w:sz="4" w:space="0" w:color="B9CDBF"/>
              <w:left w:val="single" w:sz="4" w:space="0" w:color="B9CDBF"/>
              <w:bottom w:val="single" w:sz="4" w:space="0" w:color="B9CDBF"/>
              <w:right w:val="single" w:sz="4" w:space="0" w:color="B9CDBF"/>
            </w:tcBorders>
            <w:shd w:val="clear" w:color="auto" w:fill="FFFFFF"/>
            <w:tcMar>
              <w:top w:w="70" w:type="dxa"/>
              <w:left w:w="110" w:type="dxa"/>
              <w:bottom w:w="70" w:type="dxa"/>
              <w:right w:w="110" w:type="dxa"/>
            </w:tcMar>
          </w:tcPr>
          <w:p w14:paraId="3432DB61" w14:textId="77777777" w:rsidR="002130E3" w:rsidRDefault="00000000">
            <w:r>
              <w:rPr>
                <w:color w:val="262626"/>
                <w:sz w:val="20"/>
                <w:szCs w:val="20"/>
              </w:rPr>
              <w:t>2^256</w:t>
            </w:r>
          </w:p>
        </w:tc>
        <w:tc>
          <w:tcPr>
            <w:tcW w:w="2826" w:type="dxa"/>
            <w:tcBorders>
              <w:top w:val="single" w:sz="4" w:space="0" w:color="B9CDBF"/>
              <w:left w:val="single" w:sz="4" w:space="0" w:color="B9CDBF"/>
              <w:bottom w:val="single" w:sz="4" w:space="0" w:color="B9CDBF"/>
              <w:right w:val="single" w:sz="4" w:space="0" w:color="B9CDBF"/>
            </w:tcBorders>
            <w:shd w:val="clear" w:color="auto" w:fill="FFFFFF"/>
            <w:tcMar>
              <w:top w:w="70" w:type="dxa"/>
              <w:left w:w="110" w:type="dxa"/>
              <w:bottom w:w="70" w:type="dxa"/>
              <w:right w:w="110" w:type="dxa"/>
            </w:tcMar>
          </w:tcPr>
          <w:p w14:paraId="1E16ED22" w14:textId="77777777" w:rsidR="002130E3" w:rsidRDefault="00000000">
            <w:r>
              <w:rPr>
                <w:color w:val="262626"/>
                <w:sz w:val="20"/>
                <w:szCs w:val="20"/>
              </w:rPr>
              <w:t>≈ 4 × 10^60 years</w:t>
            </w:r>
          </w:p>
        </w:tc>
      </w:tr>
    </w:tbl>
    <w:p w14:paraId="795615CA" w14:textId="77777777" w:rsidR="002130E3" w:rsidRDefault="002130E3">
      <w:pPr>
        <w:spacing w:after="160"/>
      </w:pPr>
    </w:p>
    <w:p w14:paraId="768EE8AE" w14:textId="77777777" w:rsidR="002130E3" w:rsidRDefault="00000000">
      <w:pPr>
        <w:spacing w:after="140" w:line="300" w:lineRule="auto"/>
        <w:jc w:val="both"/>
      </w:pPr>
      <w:r>
        <w:rPr>
          <w:color w:val="262626"/>
        </w:rPr>
        <w:lastRenderedPageBreak/>
        <w:t xml:space="preserve">A single machine that can do 1 billion hashes every second would take 585 years to do a MD5 </w:t>
      </w:r>
      <w:proofErr w:type="gramStart"/>
      <w:r>
        <w:rPr>
          <w:color w:val="262626"/>
        </w:rPr>
        <w:t>attack..</w:t>
      </w:r>
      <w:proofErr w:type="gramEnd"/>
      <w:r>
        <w:rPr>
          <w:color w:val="262626"/>
        </w:rPr>
        <w:t xml:space="preserve"> If you use a group of 10,000 of those machines it would take about three </w:t>
      </w:r>
      <w:proofErr w:type="gramStart"/>
      <w:r>
        <w:rPr>
          <w:color w:val="262626"/>
        </w:rPr>
        <w:t>weeks..</w:t>
      </w:r>
      <w:proofErr w:type="gramEnd"/>
      <w:r>
        <w:rPr>
          <w:color w:val="262626"/>
        </w:rPr>
        <w:t xml:space="preserve"> Some special methods, in cryptography can make MD5 collisions happen in just seconds. </w:t>
      </w:r>
      <w:proofErr w:type="gramStart"/>
      <w:r>
        <w:rPr>
          <w:color w:val="262626"/>
        </w:rPr>
        <w:t>So</w:t>
      </w:r>
      <w:proofErr w:type="gramEnd"/>
      <w:r>
        <w:rPr>
          <w:color w:val="262626"/>
        </w:rPr>
        <w:t xml:space="preserve"> the general estimate is not a promise that the hash's weak. It's the minimum amount of work needed. It shows how weak a hash can be. It doesn't guarantee that it's weak.</w:t>
      </w:r>
    </w:p>
    <w:p w14:paraId="6381569E" w14:textId="77777777" w:rsidR="002130E3" w:rsidRDefault="00000000">
      <w:pPr>
        <w:pStyle w:val="Heading2"/>
        <w:keepNext/>
        <w:spacing w:before="260" w:after="100"/>
      </w:pPr>
      <w:r>
        <w:rPr>
          <w:b/>
          <w:bCs/>
          <w:color w:val="C8841A"/>
        </w:rPr>
        <w:t>7.5 Core code (excerpt)</w:t>
      </w:r>
    </w:p>
    <w:p w14:paraId="73E4CB87" w14:textId="77777777" w:rsidR="002130E3" w:rsidRDefault="00000000">
      <w:pPr>
        <w:pBdr>
          <w:left w:val="single" w:sz="18" w:space="8" w:color="C8841A"/>
        </w:pBdr>
        <w:shd w:val="clear" w:color="auto" w:fill="F4EFE0"/>
        <w:spacing w:line="260" w:lineRule="auto"/>
        <w:ind w:left="200" w:right="200"/>
      </w:pPr>
      <w:r>
        <w:rPr>
          <w:rFonts w:ascii="Consolas" w:eastAsia="Consolas" w:hAnsi="Consolas" w:cs="Consolas"/>
          <w:color w:val="262626"/>
          <w:sz w:val="17"/>
          <w:szCs w:val="17"/>
        </w:rPr>
        <w:t xml:space="preserve">def </w:t>
      </w:r>
      <w:proofErr w:type="gramStart"/>
      <w:r>
        <w:rPr>
          <w:rFonts w:ascii="Consolas" w:eastAsia="Consolas" w:hAnsi="Consolas" w:cs="Consolas"/>
          <w:color w:val="262626"/>
          <w:sz w:val="17"/>
          <w:szCs w:val="17"/>
        </w:rPr>
        <w:t>H(</w:t>
      </w:r>
      <w:proofErr w:type="gramEnd"/>
      <w:r>
        <w:rPr>
          <w:rFonts w:ascii="Consolas" w:eastAsia="Consolas" w:hAnsi="Consolas" w:cs="Consolas"/>
          <w:color w:val="262626"/>
          <w:sz w:val="17"/>
          <w:szCs w:val="17"/>
        </w:rPr>
        <w:t xml:space="preserve">data, </w:t>
      </w:r>
      <w:proofErr w:type="spellStart"/>
      <w:r>
        <w:rPr>
          <w:rFonts w:ascii="Consolas" w:eastAsia="Consolas" w:hAnsi="Consolas" w:cs="Consolas"/>
          <w:color w:val="262626"/>
          <w:sz w:val="17"/>
          <w:szCs w:val="17"/>
        </w:rPr>
        <w:t>nbits</w:t>
      </w:r>
      <w:proofErr w:type="spellEnd"/>
      <w:r>
        <w:rPr>
          <w:rFonts w:ascii="Consolas" w:eastAsia="Consolas" w:hAnsi="Consolas" w:cs="Consolas"/>
          <w:color w:val="262626"/>
          <w:sz w:val="17"/>
          <w:szCs w:val="17"/>
        </w:rPr>
        <w:t xml:space="preserve">):                     # real SHA-256, first </w:t>
      </w:r>
      <w:proofErr w:type="spellStart"/>
      <w:r>
        <w:rPr>
          <w:rFonts w:ascii="Consolas" w:eastAsia="Consolas" w:hAnsi="Consolas" w:cs="Consolas"/>
          <w:color w:val="262626"/>
          <w:sz w:val="17"/>
          <w:szCs w:val="17"/>
        </w:rPr>
        <w:t>nbits</w:t>
      </w:r>
      <w:proofErr w:type="spellEnd"/>
      <w:r>
        <w:rPr>
          <w:rFonts w:ascii="Consolas" w:eastAsia="Consolas" w:hAnsi="Consolas" w:cs="Consolas"/>
          <w:color w:val="262626"/>
          <w:sz w:val="17"/>
          <w:szCs w:val="17"/>
        </w:rPr>
        <w:t xml:space="preserve"> bits</w:t>
      </w:r>
    </w:p>
    <w:p w14:paraId="2B60FBF8" w14:textId="77777777" w:rsidR="002130E3" w:rsidRDefault="00000000">
      <w:pPr>
        <w:pBdr>
          <w:left w:val="single" w:sz="18" w:space="8" w:color="C8841A"/>
        </w:pBdr>
        <w:shd w:val="clear" w:color="auto" w:fill="F4EFE0"/>
        <w:spacing w:line="260" w:lineRule="auto"/>
        <w:ind w:left="200" w:right="200"/>
      </w:pPr>
      <w:r>
        <w:rPr>
          <w:rFonts w:ascii="Consolas" w:eastAsia="Consolas" w:hAnsi="Consolas" w:cs="Consolas"/>
          <w:color w:val="262626"/>
          <w:sz w:val="17"/>
          <w:szCs w:val="17"/>
        </w:rPr>
        <w:t xml:space="preserve">    return </w:t>
      </w:r>
      <w:proofErr w:type="spellStart"/>
      <w:proofErr w:type="gramStart"/>
      <w:r>
        <w:rPr>
          <w:rFonts w:ascii="Consolas" w:eastAsia="Consolas" w:hAnsi="Consolas" w:cs="Consolas"/>
          <w:color w:val="262626"/>
          <w:sz w:val="17"/>
          <w:szCs w:val="17"/>
        </w:rPr>
        <w:t>int.from</w:t>
      </w:r>
      <w:proofErr w:type="gramEnd"/>
      <w:r>
        <w:rPr>
          <w:rFonts w:ascii="Consolas" w:eastAsia="Consolas" w:hAnsi="Consolas" w:cs="Consolas"/>
          <w:color w:val="262626"/>
          <w:sz w:val="17"/>
          <w:szCs w:val="17"/>
        </w:rPr>
        <w:t>_bytes</w:t>
      </w:r>
      <w:proofErr w:type="spellEnd"/>
      <w:r>
        <w:rPr>
          <w:rFonts w:ascii="Consolas" w:eastAsia="Consolas" w:hAnsi="Consolas" w:cs="Consolas"/>
          <w:color w:val="262626"/>
          <w:sz w:val="17"/>
          <w:szCs w:val="17"/>
        </w:rPr>
        <w:t>(</w:t>
      </w:r>
      <w:proofErr w:type="gramStart"/>
      <w:r>
        <w:rPr>
          <w:rFonts w:ascii="Consolas" w:eastAsia="Consolas" w:hAnsi="Consolas" w:cs="Consolas"/>
          <w:color w:val="262626"/>
          <w:sz w:val="17"/>
          <w:szCs w:val="17"/>
        </w:rPr>
        <w:t>hashlib.sha</w:t>
      </w:r>
      <w:proofErr w:type="gramEnd"/>
      <w:r>
        <w:rPr>
          <w:rFonts w:ascii="Consolas" w:eastAsia="Consolas" w:hAnsi="Consolas" w:cs="Consolas"/>
          <w:color w:val="262626"/>
          <w:sz w:val="17"/>
          <w:szCs w:val="17"/>
        </w:rPr>
        <w:t>256(data</w:t>
      </w:r>
      <w:proofErr w:type="gramStart"/>
      <w:r>
        <w:rPr>
          <w:rFonts w:ascii="Consolas" w:eastAsia="Consolas" w:hAnsi="Consolas" w:cs="Consolas"/>
          <w:color w:val="262626"/>
          <w:sz w:val="17"/>
          <w:szCs w:val="17"/>
        </w:rPr>
        <w:t>).digest()[</w:t>
      </w:r>
      <w:proofErr w:type="gramEnd"/>
      <w:r>
        <w:rPr>
          <w:rFonts w:ascii="Consolas" w:eastAsia="Consolas" w:hAnsi="Consolas" w:cs="Consolas"/>
          <w:color w:val="262626"/>
          <w:sz w:val="17"/>
          <w:szCs w:val="17"/>
        </w:rPr>
        <w:t xml:space="preserve">:8], "big") &gt;&gt; (64 - </w:t>
      </w:r>
      <w:proofErr w:type="spellStart"/>
      <w:r>
        <w:rPr>
          <w:rFonts w:ascii="Consolas" w:eastAsia="Consolas" w:hAnsi="Consolas" w:cs="Consolas"/>
          <w:color w:val="262626"/>
          <w:sz w:val="17"/>
          <w:szCs w:val="17"/>
        </w:rPr>
        <w:t>nbits</w:t>
      </w:r>
      <w:proofErr w:type="spellEnd"/>
      <w:r>
        <w:rPr>
          <w:rFonts w:ascii="Consolas" w:eastAsia="Consolas" w:hAnsi="Consolas" w:cs="Consolas"/>
          <w:color w:val="262626"/>
          <w:sz w:val="17"/>
          <w:szCs w:val="17"/>
        </w:rPr>
        <w:t>)</w:t>
      </w:r>
    </w:p>
    <w:p w14:paraId="42AF31BC" w14:textId="77777777" w:rsidR="002130E3" w:rsidRDefault="00000000">
      <w:pPr>
        <w:pBdr>
          <w:left w:val="single" w:sz="18" w:space="8" w:color="C8841A"/>
        </w:pBdr>
        <w:shd w:val="clear" w:color="auto" w:fill="F4EFE0"/>
        <w:spacing w:line="260" w:lineRule="auto"/>
        <w:ind w:left="200" w:right="200"/>
      </w:pPr>
      <w:r>
        <w:rPr>
          <w:rFonts w:ascii="Consolas" w:eastAsia="Consolas" w:hAnsi="Consolas" w:cs="Consolas"/>
          <w:color w:val="262626"/>
          <w:sz w:val="17"/>
          <w:szCs w:val="17"/>
        </w:rPr>
        <w:t># Yuval attack: store hashes of legit variants, look up hashes of forged variants</w:t>
      </w:r>
    </w:p>
    <w:p w14:paraId="5613CE90" w14:textId="77777777" w:rsidR="002130E3" w:rsidRDefault="00000000">
      <w:pPr>
        <w:pBdr>
          <w:left w:val="single" w:sz="18" w:space="8" w:color="C8841A"/>
        </w:pBdr>
        <w:shd w:val="clear" w:color="auto" w:fill="F4EFE0"/>
        <w:spacing w:line="260" w:lineRule="auto"/>
        <w:ind w:left="200" w:right="200"/>
      </w:pPr>
      <w:r>
        <w:rPr>
          <w:rFonts w:ascii="Consolas" w:eastAsia="Consolas" w:hAnsi="Consolas" w:cs="Consolas"/>
          <w:color w:val="262626"/>
          <w:sz w:val="17"/>
          <w:szCs w:val="17"/>
        </w:rPr>
        <w:t>table = {}</w:t>
      </w:r>
    </w:p>
    <w:p w14:paraId="50E85F46" w14:textId="77777777" w:rsidR="002130E3" w:rsidRDefault="00000000">
      <w:pPr>
        <w:pBdr>
          <w:left w:val="single" w:sz="18" w:space="8" w:color="C8841A"/>
        </w:pBdr>
        <w:shd w:val="clear" w:color="auto" w:fill="F4EFE0"/>
        <w:spacing w:line="260" w:lineRule="auto"/>
        <w:ind w:left="200" w:right="200"/>
      </w:pPr>
      <w:r>
        <w:rPr>
          <w:rFonts w:ascii="Consolas" w:eastAsia="Consolas" w:hAnsi="Consolas" w:cs="Consolas"/>
          <w:color w:val="262626"/>
          <w:sz w:val="17"/>
          <w:szCs w:val="17"/>
        </w:rPr>
        <w:t>for _ in range(</w:t>
      </w:r>
      <w:proofErr w:type="spellStart"/>
      <w:r>
        <w:rPr>
          <w:rFonts w:ascii="Consolas" w:eastAsia="Consolas" w:hAnsi="Consolas" w:cs="Consolas"/>
          <w:color w:val="262626"/>
          <w:sz w:val="17"/>
          <w:szCs w:val="17"/>
        </w:rPr>
        <w:t>n_each</w:t>
      </w:r>
      <w:proofErr w:type="spellEnd"/>
      <w:r>
        <w:rPr>
          <w:rFonts w:ascii="Consolas" w:eastAsia="Consolas" w:hAnsi="Consolas" w:cs="Consolas"/>
          <w:color w:val="262626"/>
          <w:sz w:val="17"/>
          <w:szCs w:val="17"/>
        </w:rPr>
        <w:t>):</w:t>
      </w:r>
    </w:p>
    <w:p w14:paraId="7D9BEF05" w14:textId="77777777" w:rsidR="002130E3" w:rsidRDefault="00000000">
      <w:pPr>
        <w:pBdr>
          <w:left w:val="single" w:sz="18" w:space="8" w:color="C8841A"/>
        </w:pBdr>
        <w:shd w:val="clear" w:color="auto" w:fill="F4EFE0"/>
        <w:spacing w:line="260" w:lineRule="auto"/>
        <w:ind w:left="200" w:right="200"/>
      </w:pPr>
      <w:r>
        <w:rPr>
          <w:rFonts w:ascii="Consolas" w:eastAsia="Consolas" w:hAnsi="Consolas" w:cs="Consolas"/>
          <w:color w:val="262626"/>
          <w:sz w:val="17"/>
          <w:szCs w:val="17"/>
        </w:rPr>
        <w:t xml:space="preserve">    </w:t>
      </w:r>
      <w:proofErr w:type="spellStart"/>
      <w:r>
        <w:rPr>
          <w:rFonts w:ascii="Consolas" w:eastAsia="Consolas" w:hAnsi="Consolas" w:cs="Consolas"/>
          <w:color w:val="262626"/>
          <w:sz w:val="17"/>
          <w:szCs w:val="17"/>
        </w:rPr>
        <w:t>i</w:t>
      </w:r>
      <w:proofErr w:type="spellEnd"/>
      <w:r>
        <w:rPr>
          <w:rFonts w:ascii="Consolas" w:eastAsia="Consolas" w:hAnsi="Consolas" w:cs="Consolas"/>
          <w:color w:val="262626"/>
          <w:sz w:val="17"/>
          <w:szCs w:val="17"/>
        </w:rPr>
        <w:t xml:space="preserve"> = </w:t>
      </w:r>
      <w:proofErr w:type="spellStart"/>
      <w:proofErr w:type="gramStart"/>
      <w:r>
        <w:rPr>
          <w:rFonts w:ascii="Consolas" w:eastAsia="Consolas" w:hAnsi="Consolas" w:cs="Consolas"/>
          <w:color w:val="262626"/>
          <w:sz w:val="17"/>
          <w:szCs w:val="17"/>
        </w:rPr>
        <w:t>random.getrandbits</w:t>
      </w:r>
      <w:proofErr w:type="spellEnd"/>
      <w:proofErr w:type="gramEnd"/>
      <w:r>
        <w:rPr>
          <w:rFonts w:ascii="Consolas" w:eastAsia="Consolas" w:hAnsi="Consolas" w:cs="Consolas"/>
          <w:color w:val="262626"/>
          <w:sz w:val="17"/>
          <w:szCs w:val="17"/>
        </w:rPr>
        <w:t>(kbits); table[H(legit(</w:t>
      </w:r>
      <w:proofErr w:type="spellStart"/>
      <w:r>
        <w:rPr>
          <w:rFonts w:ascii="Consolas" w:eastAsia="Consolas" w:hAnsi="Consolas" w:cs="Consolas"/>
          <w:color w:val="262626"/>
          <w:sz w:val="17"/>
          <w:szCs w:val="17"/>
        </w:rPr>
        <w:t>i</w:t>
      </w:r>
      <w:proofErr w:type="spellEnd"/>
      <w:r>
        <w:rPr>
          <w:rFonts w:ascii="Consolas" w:eastAsia="Consolas" w:hAnsi="Consolas" w:cs="Consolas"/>
          <w:color w:val="262626"/>
          <w:sz w:val="17"/>
          <w:szCs w:val="17"/>
        </w:rPr>
        <w:t xml:space="preserve">), </w:t>
      </w:r>
      <w:proofErr w:type="spellStart"/>
      <w:r>
        <w:rPr>
          <w:rFonts w:ascii="Consolas" w:eastAsia="Consolas" w:hAnsi="Consolas" w:cs="Consolas"/>
          <w:color w:val="262626"/>
          <w:sz w:val="17"/>
          <w:szCs w:val="17"/>
        </w:rPr>
        <w:t>nbits</w:t>
      </w:r>
      <w:proofErr w:type="spellEnd"/>
      <w:r>
        <w:rPr>
          <w:rFonts w:ascii="Consolas" w:eastAsia="Consolas" w:hAnsi="Consolas" w:cs="Consolas"/>
          <w:color w:val="262626"/>
          <w:sz w:val="17"/>
          <w:szCs w:val="17"/>
        </w:rPr>
        <w:t xml:space="preserve">)] = </w:t>
      </w:r>
      <w:proofErr w:type="spellStart"/>
      <w:r>
        <w:rPr>
          <w:rFonts w:ascii="Consolas" w:eastAsia="Consolas" w:hAnsi="Consolas" w:cs="Consolas"/>
          <w:color w:val="262626"/>
          <w:sz w:val="17"/>
          <w:szCs w:val="17"/>
        </w:rPr>
        <w:t>i</w:t>
      </w:r>
      <w:proofErr w:type="spellEnd"/>
    </w:p>
    <w:p w14:paraId="622D96EA" w14:textId="77777777" w:rsidR="002130E3" w:rsidRDefault="00000000">
      <w:pPr>
        <w:pBdr>
          <w:left w:val="single" w:sz="18" w:space="8" w:color="C8841A"/>
        </w:pBdr>
        <w:shd w:val="clear" w:color="auto" w:fill="F4EFE0"/>
        <w:spacing w:line="260" w:lineRule="auto"/>
        <w:ind w:left="200" w:right="200"/>
      </w:pPr>
      <w:r>
        <w:rPr>
          <w:rFonts w:ascii="Consolas" w:eastAsia="Consolas" w:hAnsi="Consolas" w:cs="Consolas"/>
          <w:color w:val="262626"/>
          <w:sz w:val="17"/>
          <w:szCs w:val="17"/>
        </w:rPr>
        <w:t>for _ in range(</w:t>
      </w:r>
      <w:proofErr w:type="spellStart"/>
      <w:r>
        <w:rPr>
          <w:rFonts w:ascii="Consolas" w:eastAsia="Consolas" w:hAnsi="Consolas" w:cs="Consolas"/>
          <w:color w:val="262626"/>
          <w:sz w:val="17"/>
          <w:szCs w:val="17"/>
        </w:rPr>
        <w:t>n_each</w:t>
      </w:r>
      <w:proofErr w:type="spellEnd"/>
      <w:r>
        <w:rPr>
          <w:rFonts w:ascii="Consolas" w:eastAsia="Consolas" w:hAnsi="Consolas" w:cs="Consolas"/>
          <w:color w:val="262626"/>
          <w:sz w:val="17"/>
          <w:szCs w:val="17"/>
        </w:rPr>
        <w:t>):</w:t>
      </w:r>
    </w:p>
    <w:p w14:paraId="0A0371D8" w14:textId="77777777" w:rsidR="002130E3" w:rsidRDefault="00000000">
      <w:pPr>
        <w:pBdr>
          <w:left w:val="single" w:sz="18" w:space="8" w:color="C8841A"/>
        </w:pBdr>
        <w:shd w:val="clear" w:color="auto" w:fill="F4EFE0"/>
        <w:spacing w:line="260" w:lineRule="auto"/>
        <w:ind w:left="200" w:right="200"/>
      </w:pPr>
      <w:r>
        <w:rPr>
          <w:rFonts w:ascii="Consolas" w:eastAsia="Consolas" w:hAnsi="Consolas" w:cs="Consolas"/>
          <w:color w:val="262626"/>
          <w:sz w:val="17"/>
          <w:szCs w:val="17"/>
        </w:rPr>
        <w:t xml:space="preserve">    j = </w:t>
      </w:r>
      <w:proofErr w:type="spellStart"/>
      <w:proofErr w:type="gramStart"/>
      <w:r>
        <w:rPr>
          <w:rFonts w:ascii="Consolas" w:eastAsia="Consolas" w:hAnsi="Consolas" w:cs="Consolas"/>
          <w:color w:val="262626"/>
          <w:sz w:val="17"/>
          <w:szCs w:val="17"/>
        </w:rPr>
        <w:t>random.getrandbits</w:t>
      </w:r>
      <w:proofErr w:type="spellEnd"/>
      <w:proofErr w:type="gramEnd"/>
      <w:r>
        <w:rPr>
          <w:rFonts w:ascii="Consolas" w:eastAsia="Consolas" w:hAnsi="Consolas" w:cs="Consolas"/>
          <w:color w:val="262626"/>
          <w:sz w:val="17"/>
          <w:szCs w:val="17"/>
        </w:rPr>
        <w:t xml:space="preserve">(kbits); h = H(forged(j), </w:t>
      </w:r>
      <w:proofErr w:type="spellStart"/>
      <w:r>
        <w:rPr>
          <w:rFonts w:ascii="Consolas" w:eastAsia="Consolas" w:hAnsi="Consolas" w:cs="Consolas"/>
          <w:color w:val="262626"/>
          <w:sz w:val="17"/>
          <w:szCs w:val="17"/>
        </w:rPr>
        <w:t>nbits</w:t>
      </w:r>
      <w:proofErr w:type="spellEnd"/>
      <w:r>
        <w:rPr>
          <w:rFonts w:ascii="Consolas" w:eastAsia="Consolas" w:hAnsi="Consolas" w:cs="Consolas"/>
          <w:color w:val="262626"/>
          <w:sz w:val="17"/>
          <w:szCs w:val="17"/>
        </w:rPr>
        <w:t>)</w:t>
      </w:r>
    </w:p>
    <w:p w14:paraId="41330EFC" w14:textId="77777777" w:rsidR="002130E3" w:rsidRDefault="00000000">
      <w:pPr>
        <w:pBdr>
          <w:left w:val="single" w:sz="18" w:space="8" w:color="C8841A"/>
        </w:pBdr>
        <w:shd w:val="clear" w:color="auto" w:fill="F4EFE0"/>
        <w:spacing w:line="260" w:lineRule="auto"/>
        <w:ind w:left="200" w:right="200"/>
      </w:pPr>
      <w:r>
        <w:rPr>
          <w:rFonts w:ascii="Consolas" w:eastAsia="Consolas" w:hAnsi="Consolas" w:cs="Consolas"/>
          <w:color w:val="262626"/>
          <w:sz w:val="17"/>
          <w:szCs w:val="17"/>
        </w:rPr>
        <w:t xml:space="preserve">    if h in table: hit = (table[h], j, h); break    # collision found</w:t>
      </w:r>
    </w:p>
    <w:p w14:paraId="5ED2B721" w14:textId="77777777" w:rsidR="002130E3" w:rsidRDefault="002130E3">
      <w:pPr>
        <w:spacing w:after="120"/>
      </w:pPr>
    </w:p>
    <w:p w14:paraId="54C8682B" w14:textId="77777777" w:rsidR="002130E3" w:rsidRDefault="00000000">
      <w:pPr>
        <w:spacing w:after="140" w:line="300" w:lineRule="auto"/>
        <w:jc w:val="both"/>
      </w:pPr>
      <w:r>
        <w:rPr>
          <w:b/>
          <w:bCs/>
          <w:color w:val="262626"/>
        </w:rPr>
        <w:t>Limitations.</w:t>
      </w:r>
      <w:r>
        <w:rPr>
          <w:color w:val="262626"/>
        </w:rPr>
        <w:t xml:space="preserve"> The demonstration uses truncated hashes so it shows the generic birthday bound, not attacks on MD5 or SHA‑1. MD5 attacks use paths and are far more complex; SHA‑1 attacks use differential paths and are far more complex. Published tools, for example HashClash, by Marc Stevens can be used to generate MD5 collisions and real SHA‑1 collisions.</w:t>
      </w:r>
    </w:p>
    <w:p w14:paraId="27512B24" w14:textId="77777777" w:rsidR="002130E3" w:rsidRDefault="00000000">
      <w:pPr>
        <w:pStyle w:val="Heading1"/>
        <w:keepNext/>
        <w:pBdr>
          <w:bottom w:val="single" w:sz="10" w:space="3" w:color="C8841A"/>
        </w:pBdr>
        <w:spacing w:before="360" w:after="160"/>
      </w:pPr>
      <w:r>
        <w:rPr>
          <w:b/>
          <w:bCs/>
          <w:color w:val="1F5C3A"/>
          <w:sz w:val="34"/>
          <w:szCs w:val="34"/>
        </w:rPr>
        <w:t>8. Countermeasures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2130E3" w14:paraId="166BCD0F" w14:textId="77777777">
        <w:tblPrEx>
          <w:tblCellMar>
            <w:top w:w="0" w:type="dxa"/>
            <w:bottom w:w="0" w:type="dxa"/>
          </w:tblCellMar>
        </w:tblPrEx>
        <w:trPr>
          <w:cantSplit/>
          <w:tblHeader/>
        </w:trPr>
        <w:tc>
          <w:tcPr>
            <w:tcW w:w="2400" w:type="dxa"/>
            <w:tcBorders>
              <w:top w:val="single" w:sz="4" w:space="0" w:color="B9CDBF"/>
              <w:left w:val="single" w:sz="4" w:space="0" w:color="B9CDBF"/>
              <w:bottom w:val="single" w:sz="4" w:space="0" w:color="B9CDBF"/>
              <w:right w:val="single" w:sz="4" w:space="0" w:color="B9CDBF"/>
            </w:tcBorders>
            <w:shd w:val="clear" w:color="auto" w:fill="1F5C3A"/>
            <w:tcMar>
              <w:top w:w="70" w:type="dxa"/>
              <w:left w:w="110" w:type="dxa"/>
              <w:bottom w:w="70" w:type="dxa"/>
              <w:right w:w="110" w:type="dxa"/>
            </w:tcMar>
          </w:tcPr>
          <w:p w14:paraId="6FF0BEAB" w14:textId="77777777" w:rsidR="002130E3" w:rsidRDefault="00000000">
            <w:r>
              <w:rPr>
                <w:b/>
                <w:bCs/>
                <w:color w:val="FFFFFF"/>
                <w:sz w:val="20"/>
                <w:szCs w:val="20"/>
              </w:rPr>
              <w:t>Threat</w:t>
            </w:r>
          </w:p>
        </w:tc>
        <w:tc>
          <w:tcPr>
            <w:tcW w:w="6626" w:type="dxa"/>
            <w:tcBorders>
              <w:top w:val="single" w:sz="4" w:space="0" w:color="B9CDBF"/>
              <w:left w:val="single" w:sz="4" w:space="0" w:color="B9CDBF"/>
              <w:bottom w:val="single" w:sz="4" w:space="0" w:color="B9CDBF"/>
              <w:right w:val="single" w:sz="4" w:space="0" w:color="B9CDBF"/>
            </w:tcBorders>
            <w:shd w:val="clear" w:color="auto" w:fill="1F5C3A"/>
            <w:tcMar>
              <w:top w:w="70" w:type="dxa"/>
              <w:left w:w="110" w:type="dxa"/>
              <w:bottom w:w="70" w:type="dxa"/>
              <w:right w:w="110" w:type="dxa"/>
            </w:tcMar>
          </w:tcPr>
          <w:p w14:paraId="01CFA7FA" w14:textId="77777777" w:rsidR="002130E3" w:rsidRDefault="00000000">
            <w:r>
              <w:rPr>
                <w:b/>
                <w:bCs/>
                <w:color w:val="FFFFFF"/>
                <w:sz w:val="20"/>
                <w:szCs w:val="20"/>
              </w:rPr>
              <w:t>Countermeasure</w:t>
            </w:r>
          </w:p>
        </w:tc>
      </w:tr>
      <w:tr w:rsidR="002130E3" w14:paraId="7B37C813" w14:textId="77777777">
        <w:tblPrEx>
          <w:tblCellMar>
            <w:top w:w="0" w:type="dxa"/>
            <w:bottom w:w="0" w:type="dxa"/>
          </w:tblCellMar>
        </w:tblPrEx>
        <w:trPr>
          <w:cantSplit/>
        </w:trPr>
        <w:tc>
          <w:tcPr>
            <w:tcW w:w="2400" w:type="dxa"/>
            <w:tcBorders>
              <w:top w:val="single" w:sz="4" w:space="0" w:color="B9CDBF"/>
              <w:left w:val="single" w:sz="4" w:space="0" w:color="B9CDBF"/>
              <w:bottom w:val="single" w:sz="4" w:space="0" w:color="B9CDBF"/>
              <w:right w:val="single" w:sz="4" w:space="0" w:color="B9CDBF"/>
            </w:tcBorders>
            <w:shd w:val="clear" w:color="auto" w:fill="FFFFFF"/>
            <w:tcMar>
              <w:top w:w="70" w:type="dxa"/>
              <w:left w:w="110" w:type="dxa"/>
              <w:bottom w:w="70" w:type="dxa"/>
              <w:right w:w="110" w:type="dxa"/>
            </w:tcMar>
          </w:tcPr>
          <w:p w14:paraId="40A66482" w14:textId="77777777" w:rsidR="002130E3" w:rsidRDefault="00000000">
            <w:r>
              <w:rPr>
                <w:b/>
                <w:bCs/>
                <w:color w:val="1F5C3A"/>
                <w:sz w:val="20"/>
                <w:szCs w:val="20"/>
              </w:rPr>
              <w:t>Short or broken digest</w:t>
            </w:r>
          </w:p>
        </w:tc>
        <w:tc>
          <w:tcPr>
            <w:tcW w:w="6626" w:type="dxa"/>
            <w:tcBorders>
              <w:top w:val="single" w:sz="4" w:space="0" w:color="B9CDBF"/>
              <w:left w:val="single" w:sz="4" w:space="0" w:color="B9CDBF"/>
              <w:bottom w:val="single" w:sz="4" w:space="0" w:color="B9CDBF"/>
              <w:right w:val="single" w:sz="4" w:space="0" w:color="B9CDBF"/>
            </w:tcBorders>
            <w:shd w:val="clear" w:color="auto" w:fill="FFFFFF"/>
            <w:tcMar>
              <w:top w:w="70" w:type="dxa"/>
              <w:left w:w="110" w:type="dxa"/>
              <w:bottom w:w="70" w:type="dxa"/>
              <w:right w:w="110" w:type="dxa"/>
            </w:tcMar>
          </w:tcPr>
          <w:p w14:paraId="4A6AB893" w14:textId="77777777" w:rsidR="002130E3" w:rsidRDefault="00000000">
            <w:r>
              <w:rPr>
                <w:color w:val="262626"/>
                <w:sz w:val="20"/>
                <w:szCs w:val="20"/>
              </w:rPr>
              <w:t>Use SHA-256, SHA-384 SHA-512 (FIPS 180-4) or SHA-3 (FIPS 202). A 256-bit digest has 128-bit collision security, which is 2 raised to the power and that 256-bit digest is far, beyond any birthday attack; SHA-256, SHA-384 SHA-512 and SHA-3 remain solid choices.</w:t>
            </w:r>
          </w:p>
        </w:tc>
      </w:tr>
      <w:tr w:rsidR="002130E3" w14:paraId="6A1C51F5" w14:textId="77777777">
        <w:tblPrEx>
          <w:tblCellMar>
            <w:top w:w="0" w:type="dxa"/>
            <w:bottom w:w="0" w:type="dxa"/>
          </w:tblCellMar>
        </w:tblPrEx>
        <w:trPr>
          <w:cantSplit/>
        </w:trPr>
        <w:tc>
          <w:tcPr>
            <w:tcW w:w="2400" w:type="dxa"/>
            <w:tcBorders>
              <w:top w:val="single" w:sz="4" w:space="0" w:color="B9CDBF"/>
              <w:left w:val="single" w:sz="4" w:space="0" w:color="B9CDBF"/>
              <w:bottom w:val="single" w:sz="4" w:space="0" w:color="B9CDBF"/>
              <w:right w:val="single" w:sz="4" w:space="0" w:color="B9CDBF"/>
            </w:tcBorders>
            <w:shd w:val="clear" w:color="auto" w:fill="F6F9F6"/>
            <w:tcMar>
              <w:top w:w="70" w:type="dxa"/>
              <w:left w:w="110" w:type="dxa"/>
              <w:bottom w:w="70" w:type="dxa"/>
              <w:right w:w="110" w:type="dxa"/>
            </w:tcMar>
          </w:tcPr>
          <w:p w14:paraId="26037797" w14:textId="77777777" w:rsidR="002130E3" w:rsidRDefault="00000000">
            <w:r>
              <w:rPr>
                <w:b/>
                <w:bCs/>
                <w:color w:val="1F5C3A"/>
                <w:sz w:val="20"/>
                <w:szCs w:val="20"/>
              </w:rPr>
              <w:t>Legacy MD5/SHA-1</w:t>
            </w:r>
          </w:p>
        </w:tc>
        <w:tc>
          <w:tcPr>
            <w:tcW w:w="6626" w:type="dxa"/>
            <w:tcBorders>
              <w:top w:val="single" w:sz="4" w:space="0" w:color="B9CDBF"/>
              <w:left w:val="single" w:sz="4" w:space="0" w:color="B9CDBF"/>
              <w:bottom w:val="single" w:sz="4" w:space="0" w:color="B9CDBF"/>
              <w:right w:val="single" w:sz="4" w:space="0" w:color="B9CDBF"/>
            </w:tcBorders>
            <w:shd w:val="clear" w:color="auto" w:fill="F6F9F6"/>
            <w:tcMar>
              <w:top w:w="70" w:type="dxa"/>
              <w:left w:w="110" w:type="dxa"/>
              <w:bottom w:w="70" w:type="dxa"/>
              <w:right w:w="110" w:type="dxa"/>
            </w:tcMar>
          </w:tcPr>
          <w:p w14:paraId="6E0FAAE7" w14:textId="77777777" w:rsidR="002130E3" w:rsidRDefault="00000000">
            <w:r>
              <w:rPr>
                <w:color w:val="262626"/>
                <w:sz w:val="20"/>
                <w:szCs w:val="20"/>
              </w:rPr>
              <w:t>Remove them from certificate signing, code signing, TLS, PGP and VPN configurations. Follow the retirement timeline for SHA-1 set by NIST, which ends in 2030 and make the move earlier, than that.</w:t>
            </w:r>
          </w:p>
        </w:tc>
      </w:tr>
      <w:tr w:rsidR="002130E3" w14:paraId="2E95F1AA" w14:textId="77777777">
        <w:tblPrEx>
          <w:tblCellMar>
            <w:top w:w="0" w:type="dxa"/>
            <w:bottom w:w="0" w:type="dxa"/>
          </w:tblCellMar>
        </w:tblPrEx>
        <w:trPr>
          <w:cantSplit/>
        </w:trPr>
        <w:tc>
          <w:tcPr>
            <w:tcW w:w="2400" w:type="dxa"/>
            <w:tcBorders>
              <w:top w:val="single" w:sz="4" w:space="0" w:color="B9CDBF"/>
              <w:left w:val="single" w:sz="4" w:space="0" w:color="B9CDBF"/>
              <w:bottom w:val="single" w:sz="4" w:space="0" w:color="B9CDBF"/>
              <w:right w:val="single" w:sz="4" w:space="0" w:color="B9CDBF"/>
            </w:tcBorders>
            <w:shd w:val="clear" w:color="auto" w:fill="FFFFFF"/>
            <w:tcMar>
              <w:top w:w="70" w:type="dxa"/>
              <w:left w:w="110" w:type="dxa"/>
              <w:bottom w:w="70" w:type="dxa"/>
              <w:right w:w="110" w:type="dxa"/>
            </w:tcMar>
          </w:tcPr>
          <w:p w14:paraId="5B810F86" w14:textId="77777777" w:rsidR="002130E3" w:rsidRDefault="00000000">
            <w:r>
              <w:rPr>
                <w:b/>
                <w:bCs/>
                <w:color w:val="1F5C3A"/>
                <w:sz w:val="20"/>
                <w:szCs w:val="20"/>
              </w:rPr>
              <w:t>Attacker-controlled signed content</w:t>
            </w:r>
          </w:p>
        </w:tc>
        <w:tc>
          <w:tcPr>
            <w:tcW w:w="6626" w:type="dxa"/>
            <w:tcBorders>
              <w:top w:val="single" w:sz="4" w:space="0" w:color="B9CDBF"/>
              <w:left w:val="single" w:sz="4" w:space="0" w:color="B9CDBF"/>
              <w:bottom w:val="single" w:sz="4" w:space="0" w:color="B9CDBF"/>
              <w:right w:val="single" w:sz="4" w:space="0" w:color="B9CDBF"/>
            </w:tcBorders>
            <w:shd w:val="clear" w:color="auto" w:fill="FFFFFF"/>
            <w:tcMar>
              <w:top w:w="70" w:type="dxa"/>
              <w:left w:w="110" w:type="dxa"/>
              <w:bottom w:w="70" w:type="dxa"/>
              <w:right w:w="110" w:type="dxa"/>
            </w:tcMar>
          </w:tcPr>
          <w:p w14:paraId="013D7AA0" w14:textId="77777777" w:rsidR="002130E3" w:rsidRDefault="00000000">
            <w:r>
              <w:rPr>
                <w:color w:val="262626"/>
                <w:sz w:val="20"/>
                <w:szCs w:val="20"/>
              </w:rPr>
              <w:t>Make sure the part that is signed is randomised. CAs add least 64 bits of unpredictable entropy to serial numbers. Document signers add a salt or nonce so Mallory cannot prepare collisions in advance. Randomised hashing is described in NIST SP 800-106.</w:t>
            </w:r>
          </w:p>
        </w:tc>
      </w:tr>
      <w:tr w:rsidR="002130E3" w14:paraId="6F008014" w14:textId="77777777">
        <w:tblPrEx>
          <w:tblCellMar>
            <w:top w:w="0" w:type="dxa"/>
            <w:bottom w:w="0" w:type="dxa"/>
          </w:tblCellMar>
        </w:tblPrEx>
        <w:trPr>
          <w:cantSplit/>
        </w:trPr>
        <w:tc>
          <w:tcPr>
            <w:tcW w:w="2400" w:type="dxa"/>
            <w:tcBorders>
              <w:top w:val="single" w:sz="4" w:space="0" w:color="B9CDBF"/>
              <w:left w:val="single" w:sz="4" w:space="0" w:color="B9CDBF"/>
              <w:bottom w:val="single" w:sz="4" w:space="0" w:color="B9CDBF"/>
              <w:right w:val="single" w:sz="4" w:space="0" w:color="B9CDBF"/>
            </w:tcBorders>
            <w:shd w:val="clear" w:color="auto" w:fill="F6F9F6"/>
            <w:tcMar>
              <w:top w:w="70" w:type="dxa"/>
              <w:left w:w="110" w:type="dxa"/>
              <w:bottom w:w="70" w:type="dxa"/>
              <w:right w:w="110" w:type="dxa"/>
            </w:tcMar>
          </w:tcPr>
          <w:p w14:paraId="4964E0AC" w14:textId="77777777" w:rsidR="002130E3" w:rsidRDefault="00000000">
            <w:r>
              <w:rPr>
                <w:b/>
                <w:bCs/>
                <w:color w:val="1F5C3A"/>
                <w:sz w:val="20"/>
                <w:szCs w:val="20"/>
              </w:rPr>
              <w:lastRenderedPageBreak/>
              <w:t>Collisions already in the wild</w:t>
            </w:r>
          </w:p>
        </w:tc>
        <w:tc>
          <w:tcPr>
            <w:tcW w:w="6626" w:type="dxa"/>
            <w:tcBorders>
              <w:top w:val="single" w:sz="4" w:space="0" w:color="B9CDBF"/>
              <w:left w:val="single" w:sz="4" w:space="0" w:color="B9CDBF"/>
              <w:bottom w:val="single" w:sz="4" w:space="0" w:color="B9CDBF"/>
              <w:right w:val="single" w:sz="4" w:space="0" w:color="B9CDBF"/>
            </w:tcBorders>
            <w:shd w:val="clear" w:color="auto" w:fill="F6F9F6"/>
            <w:tcMar>
              <w:top w:w="70" w:type="dxa"/>
              <w:left w:w="110" w:type="dxa"/>
              <w:bottom w:w="70" w:type="dxa"/>
              <w:right w:w="110" w:type="dxa"/>
            </w:tcMar>
          </w:tcPr>
          <w:p w14:paraId="3E0C0AA0" w14:textId="77777777" w:rsidR="002130E3" w:rsidRDefault="00000000">
            <w:r>
              <w:rPr>
                <w:color w:val="262626"/>
                <w:sz w:val="20"/>
                <w:szCs w:val="20"/>
              </w:rPr>
              <w:t xml:space="preserve">Use systems that can detect collisions (, like </w:t>
            </w:r>
            <w:proofErr w:type="gramStart"/>
            <w:r>
              <w:rPr>
                <w:color w:val="262626"/>
                <w:sz w:val="20"/>
                <w:szCs w:val="20"/>
              </w:rPr>
              <w:t>Stevens</w:t>
            </w:r>
            <w:proofErr w:type="gramEnd"/>
            <w:r>
              <w:rPr>
                <w:color w:val="262626"/>
                <w:sz w:val="20"/>
                <w:szCs w:val="20"/>
              </w:rPr>
              <w:t xml:space="preserve"> counter-cryptanalysis; the SHA-1 collision detection library that Git uses) to stop known attack patterns when SHA-1 is still being used. There are some attacks that we know about. We can stop them even though we have not yet replaced SHA-1. We can use the SHA-1 collision detection library that Git uses to stop those attacks. We can use </w:t>
            </w:r>
            <w:proofErr w:type="gramStart"/>
            <w:r>
              <w:rPr>
                <w:color w:val="262626"/>
                <w:sz w:val="20"/>
                <w:szCs w:val="20"/>
              </w:rPr>
              <w:t>Stevens</w:t>
            </w:r>
            <w:proofErr w:type="gramEnd"/>
            <w:r>
              <w:rPr>
                <w:color w:val="262626"/>
                <w:sz w:val="20"/>
                <w:szCs w:val="20"/>
              </w:rPr>
              <w:t xml:space="preserve"> counter-cryptanalysis to stop those attacks. We can use collision detecting methods to stop known attack patterns. We can use the SHA-1 collision detection library that Git uses to stop known attack patterns. We can use </w:t>
            </w:r>
            <w:proofErr w:type="gramStart"/>
            <w:r>
              <w:rPr>
                <w:color w:val="262626"/>
                <w:sz w:val="20"/>
                <w:szCs w:val="20"/>
              </w:rPr>
              <w:t>Stevens</w:t>
            </w:r>
            <w:proofErr w:type="gramEnd"/>
            <w:r>
              <w:rPr>
                <w:color w:val="262626"/>
                <w:sz w:val="20"/>
                <w:szCs w:val="20"/>
              </w:rPr>
              <w:t xml:space="preserve"> counter-cryptanalysis to stop known attack patterns. We can use collision detecting implementations to stop known attack patterns. We can use the SHA-1 collision detection library that Git uses to reject known attack patterns. We can use </w:t>
            </w:r>
            <w:proofErr w:type="gramStart"/>
            <w:r>
              <w:rPr>
                <w:color w:val="262626"/>
                <w:sz w:val="20"/>
                <w:szCs w:val="20"/>
              </w:rPr>
              <w:t>Stevens</w:t>
            </w:r>
            <w:proofErr w:type="gramEnd"/>
            <w:r>
              <w:rPr>
                <w:color w:val="262626"/>
                <w:sz w:val="20"/>
                <w:szCs w:val="20"/>
              </w:rPr>
              <w:t xml:space="preserve"> counter-cryptanalysis to reject known attack patterns. We can use collision detecting implementations to reject known attack patterns. We can use the SHA-1 collision detection library that Git uses to stop known attack patterns. We can use </w:t>
            </w:r>
            <w:proofErr w:type="gramStart"/>
            <w:r>
              <w:rPr>
                <w:color w:val="262626"/>
                <w:sz w:val="20"/>
                <w:szCs w:val="20"/>
              </w:rPr>
              <w:t>Stevens</w:t>
            </w:r>
            <w:proofErr w:type="gramEnd"/>
            <w:r>
              <w:rPr>
                <w:color w:val="262626"/>
                <w:sz w:val="20"/>
                <w:szCs w:val="20"/>
              </w:rPr>
              <w:t xml:space="preserve"> counter-cryptanalysis to stop known attack patterns. We can use collision detecting implementations to stop known attack patterns.</w:t>
            </w:r>
          </w:p>
        </w:tc>
      </w:tr>
      <w:tr w:rsidR="002130E3" w14:paraId="692EACAB" w14:textId="77777777">
        <w:tblPrEx>
          <w:tblCellMar>
            <w:top w:w="0" w:type="dxa"/>
            <w:bottom w:w="0" w:type="dxa"/>
          </w:tblCellMar>
        </w:tblPrEx>
        <w:trPr>
          <w:cantSplit/>
        </w:trPr>
        <w:tc>
          <w:tcPr>
            <w:tcW w:w="2400" w:type="dxa"/>
            <w:tcBorders>
              <w:top w:val="single" w:sz="4" w:space="0" w:color="B9CDBF"/>
              <w:left w:val="single" w:sz="4" w:space="0" w:color="B9CDBF"/>
              <w:bottom w:val="single" w:sz="4" w:space="0" w:color="B9CDBF"/>
              <w:right w:val="single" w:sz="4" w:space="0" w:color="B9CDBF"/>
            </w:tcBorders>
            <w:shd w:val="clear" w:color="auto" w:fill="FFFFFF"/>
            <w:tcMar>
              <w:top w:w="70" w:type="dxa"/>
              <w:left w:w="110" w:type="dxa"/>
              <w:bottom w:w="70" w:type="dxa"/>
              <w:right w:w="110" w:type="dxa"/>
            </w:tcMar>
          </w:tcPr>
          <w:p w14:paraId="013E64F3" w14:textId="77777777" w:rsidR="002130E3" w:rsidRDefault="00000000">
            <w:r>
              <w:rPr>
                <w:b/>
                <w:bCs/>
                <w:color w:val="1F5C3A"/>
                <w:sz w:val="20"/>
                <w:szCs w:val="20"/>
              </w:rPr>
              <w:t>64-bit block ciphers</w:t>
            </w:r>
          </w:p>
        </w:tc>
        <w:tc>
          <w:tcPr>
            <w:tcW w:w="6626" w:type="dxa"/>
            <w:tcBorders>
              <w:top w:val="single" w:sz="4" w:space="0" w:color="B9CDBF"/>
              <w:left w:val="single" w:sz="4" w:space="0" w:color="B9CDBF"/>
              <w:bottom w:val="single" w:sz="4" w:space="0" w:color="B9CDBF"/>
              <w:right w:val="single" w:sz="4" w:space="0" w:color="B9CDBF"/>
            </w:tcBorders>
            <w:shd w:val="clear" w:color="auto" w:fill="FFFFFF"/>
            <w:tcMar>
              <w:top w:w="70" w:type="dxa"/>
              <w:left w:w="110" w:type="dxa"/>
              <w:bottom w:w="70" w:type="dxa"/>
              <w:right w:w="110" w:type="dxa"/>
            </w:tcMar>
          </w:tcPr>
          <w:p w14:paraId="51B35E1F" w14:textId="77777777" w:rsidR="002130E3" w:rsidRDefault="00000000">
            <w:r>
              <w:rPr>
                <w:color w:val="262626"/>
                <w:sz w:val="20"/>
                <w:szCs w:val="20"/>
              </w:rPr>
              <w:t xml:space="preserve">Replace 3DES and Blowfish with AES that uses 128-bit blocks. If that is not </w:t>
            </w:r>
            <w:proofErr w:type="gramStart"/>
            <w:r>
              <w:rPr>
                <w:color w:val="262626"/>
                <w:sz w:val="20"/>
                <w:szCs w:val="20"/>
              </w:rPr>
              <w:t>possible</w:t>
            </w:r>
            <w:proofErr w:type="gramEnd"/>
            <w:r>
              <w:rPr>
                <w:color w:val="262626"/>
                <w:sz w:val="20"/>
                <w:szCs w:val="20"/>
              </w:rPr>
              <w:t xml:space="preserve"> make sure to limit the amount of data that is encrypted with each key. Change keys often and before reaching 2^32 blocks. The NIST guidelines say that 3DES should not be used for, </w:t>
            </w:r>
            <w:proofErr w:type="gramStart"/>
            <w:r>
              <w:rPr>
                <w:color w:val="262626"/>
                <w:sz w:val="20"/>
                <w:szCs w:val="20"/>
              </w:rPr>
              <w:t>than</w:t>
            </w:r>
            <w:proofErr w:type="gramEnd"/>
            <w:r>
              <w:rPr>
                <w:color w:val="262626"/>
                <w:sz w:val="20"/>
                <w:szCs w:val="20"/>
              </w:rPr>
              <w:t xml:space="preserve"> 2^20 blocks.</w:t>
            </w:r>
          </w:p>
        </w:tc>
      </w:tr>
      <w:tr w:rsidR="002130E3" w14:paraId="56B1B2DC" w14:textId="77777777">
        <w:tblPrEx>
          <w:tblCellMar>
            <w:top w:w="0" w:type="dxa"/>
            <w:bottom w:w="0" w:type="dxa"/>
          </w:tblCellMar>
        </w:tblPrEx>
        <w:trPr>
          <w:cantSplit/>
        </w:trPr>
        <w:tc>
          <w:tcPr>
            <w:tcW w:w="2400" w:type="dxa"/>
            <w:tcBorders>
              <w:top w:val="single" w:sz="4" w:space="0" w:color="B9CDBF"/>
              <w:left w:val="single" w:sz="4" w:space="0" w:color="B9CDBF"/>
              <w:bottom w:val="single" w:sz="4" w:space="0" w:color="B9CDBF"/>
              <w:right w:val="single" w:sz="4" w:space="0" w:color="B9CDBF"/>
            </w:tcBorders>
            <w:shd w:val="clear" w:color="auto" w:fill="F6F9F6"/>
            <w:tcMar>
              <w:top w:w="70" w:type="dxa"/>
              <w:left w:w="110" w:type="dxa"/>
              <w:bottom w:w="70" w:type="dxa"/>
              <w:right w:w="110" w:type="dxa"/>
            </w:tcMar>
          </w:tcPr>
          <w:p w14:paraId="3EA30685" w14:textId="77777777" w:rsidR="002130E3" w:rsidRDefault="00000000">
            <w:r>
              <w:rPr>
                <w:b/>
                <w:bCs/>
                <w:color w:val="1F5C3A"/>
                <w:sz w:val="20"/>
                <w:szCs w:val="20"/>
              </w:rPr>
              <w:t>Short MACs and tokens</w:t>
            </w:r>
          </w:p>
        </w:tc>
        <w:tc>
          <w:tcPr>
            <w:tcW w:w="6626" w:type="dxa"/>
            <w:tcBorders>
              <w:top w:val="single" w:sz="4" w:space="0" w:color="B9CDBF"/>
              <w:left w:val="single" w:sz="4" w:space="0" w:color="B9CDBF"/>
              <w:bottom w:val="single" w:sz="4" w:space="0" w:color="B9CDBF"/>
              <w:right w:val="single" w:sz="4" w:space="0" w:color="B9CDBF"/>
            </w:tcBorders>
            <w:shd w:val="clear" w:color="auto" w:fill="F6F9F6"/>
            <w:tcMar>
              <w:top w:w="70" w:type="dxa"/>
              <w:left w:w="110" w:type="dxa"/>
              <w:bottom w:w="70" w:type="dxa"/>
              <w:right w:w="110" w:type="dxa"/>
            </w:tcMar>
          </w:tcPr>
          <w:p w14:paraId="0F3DF376" w14:textId="77777777" w:rsidR="002130E3" w:rsidRDefault="00000000">
            <w:r>
              <w:rPr>
                <w:color w:val="262626"/>
                <w:sz w:val="20"/>
                <w:szCs w:val="20"/>
              </w:rPr>
              <w:t>Use least 128-bit tags and random identifiers. Make sure every value that must be unique is sized for 2^(n/2) usage, not 2^n. This helps prevent collisions and keeps things secure.</w:t>
            </w:r>
          </w:p>
        </w:tc>
      </w:tr>
      <w:tr w:rsidR="002130E3" w14:paraId="2A561412" w14:textId="77777777">
        <w:tblPrEx>
          <w:tblCellMar>
            <w:top w:w="0" w:type="dxa"/>
            <w:bottom w:w="0" w:type="dxa"/>
          </w:tblCellMar>
        </w:tblPrEx>
        <w:trPr>
          <w:cantSplit/>
        </w:trPr>
        <w:tc>
          <w:tcPr>
            <w:tcW w:w="2400" w:type="dxa"/>
            <w:tcBorders>
              <w:top w:val="single" w:sz="4" w:space="0" w:color="B9CDBF"/>
              <w:left w:val="single" w:sz="4" w:space="0" w:color="B9CDBF"/>
              <w:bottom w:val="single" w:sz="4" w:space="0" w:color="B9CDBF"/>
              <w:right w:val="single" w:sz="4" w:space="0" w:color="B9CDBF"/>
            </w:tcBorders>
            <w:shd w:val="clear" w:color="auto" w:fill="FFFFFF"/>
            <w:tcMar>
              <w:top w:w="70" w:type="dxa"/>
              <w:left w:w="110" w:type="dxa"/>
              <w:bottom w:w="70" w:type="dxa"/>
              <w:right w:w="110" w:type="dxa"/>
            </w:tcMar>
          </w:tcPr>
          <w:p w14:paraId="7A277637" w14:textId="77777777" w:rsidR="002130E3" w:rsidRDefault="00000000">
            <w:r>
              <w:rPr>
                <w:b/>
                <w:bCs/>
                <w:color w:val="1F5C3A"/>
                <w:sz w:val="20"/>
                <w:szCs w:val="20"/>
              </w:rPr>
              <w:t>Slow migrations</w:t>
            </w:r>
          </w:p>
        </w:tc>
        <w:tc>
          <w:tcPr>
            <w:tcW w:w="6626" w:type="dxa"/>
            <w:tcBorders>
              <w:top w:val="single" w:sz="4" w:space="0" w:color="B9CDBF"/>
              <w:left w:val="single" w:sz="4" w:space="0" w:color="B9CDBF"/>
              <w:bottom w:val="single" w:sz="4" w:space="0" w:color="B9CDBF"/>
              <w:right w:val="single" w:sz="4" w:space="0" w:color="B9CDBF"/>
            </w:tcBorders>
            <w:shd w:val="clear" w:color="auto" w:fill="FFFFFF"/>
            <w:tcMar>
              <w:top w:w="70" w:type="dxa"/>
              <w:left w:w="110" w:type="dxa"/>
              <w:bottom w:w="70" w:type="dxa"/>
              <w:right w:w="110" w:type="dxa"/>
            </w:tcMar>
          </w:tcPr>
          <w:p w14:paraId="56EF0315" w14:textId="77777777" w:rsidR="002130E3" w:rsidRDefault="00000000">
            <w:r>
              <w:rPr>
                <w:color w:val="262626"/>
                <w:sz w:val="20"/>
                <w:szCs w:val="20"/>
              </w:rPr>
              <w:t>Design, for crypto-agility (algorithm identifiers, configurable suites). Monitor new cryptanalytic results so that migration starts at the first practical break.</w:t>
            </w:r>
          </w:p>
        </w:tc>
      </w:tr>
    </w:tbl>
    <w:p w14:paraId="434CCF67" w14:textId="77777777" w:rsidR="002130E3" w:rsidRDefault="002130E3">
      <w:pPr>
        <w:spacing w:after="160"/>
      </w:pPr>
    </w:p>
    <w:p w14:paraId="74BD8C97" w14:textId="77777777" w:rsidR="002130E3" w:rsidRDefault="00000000">
      <w:pPr>
        <w:spacing w:after="140" w:line="300" w:lineRule="auto"/>
        <w:jc w:val="both"/>
      </w:pPr>
      <w:r>
        <w:rPr>
          <w:b/>
          <w:bCs/>
          <w:color w:val="262626"/>
        </w:rPr>
        <w:t>Rule of thumb.</w:t>
      </w:r>
      <w:r>
        <w:rPr>
          <w:color w:val="262626"/>
        </w:rPr>
        <w:t xml:space="preserve"> For b bits of collision security choose a digest of at least 2b bits: 128-bit security needs a 256-bit hash.</w:t>
      </w:r>
    </w:p>
    <w:p w14:paraId="26C76575" w14:textId="77777777" w:rsidR="002130E3" w:rsidRDefault="00000000">
      <w:pPr>
        <w:pStyle w:val="Heading1"/>
        <w:keepNext/>
        <w:pBdr>
          <w:bottom w:val="single" w:sz="10" w:space="3" w:color="C8841A"/>
        </w:pBdr>
        <w:spacing w:before="360" w:after="160"/>
      </w:pPr>
      <w:r>
        <w:rPr>
          <w:b/>
          <w:bCs/>
          <w:color w:val="1F5C3A"/>
          <w:sz w:val="34"/>
          <w:szCs w:val="34"/>
        </w:rPr>
        <w:t>9. Lessons Learned</w:t>
      </w:r>
    </w:p>
    <w:p w14:paraId="4A8C02DC" w14:textId="77777777" w:rsidR="002130E3" w:rsidRDefault="00000000">
      <w:pPr>
        <w:pStyle w:val="ListParagraph"/>
        <w:numPr>
          <w:ilvl w:val="0"/>
          <w:numId w:val="2"/>
        </w:numPr>
        <w:spacing w:after="100" w:line="300" w:lineRule="auto"/>
      </w:pPr>
      <w:r>
        <w:rPr>
          <w:b/>
          <w:bCs/>
          <w:color w:val="262626"/>
        </w:rPr>
        <w:t>Collision resistance costs 2^(n/2).</w:t>
      </w:r>
      <w:r>
        <w:rPr>
          <w:color w:val="262626"/>
        </w:rPr>
        <w:t xml:space="preserve"> Always halve the length when estimating security against attacks that exploit signing or uniqueness.</w:t>
      </w:r>
    </w:p>
    <w:p w14:paraId="78568517" w14:textId="77777777" w:rsidR="002130E3" w:rsidRDefault="00000000">
      <w:pPr>
        <w:pStyle w:val="ListParagraph"/>
        <w:numPr>
          <w:ilvl w:val="0"/>
          <w:numId w:val="2"/>
        </w:numPr>
        <w:spacing w:after="100" w:line="300" w:lineRule="auto"/>
      </w:pPr>
      <w:r>
        <w:rPr>
          <w:b/>
          <w:bCs/>
          <w:color w:val="262626"/>
        </w:rPr>
        <w:t xml:space="preserve">Attacks only get cheaper. </w:t>
      </w:r>
      <w:r>
        <w:rPr>
          <w:color w:val="262626"/>
        </w:rPr>
        <w:t>MD5 went from " weak" to a USD 657 rogue CA in 4 years. SHA-1 went from 2^80 to an attack in 15 years. Migrate when weaknesses are published not when exploits appear.</w:t>
      </w:r>
    </w:p>
    <w:p w14:paraId="2A3CB506" w14:textId="77777777" w:rsidR="002130E3" w:rsidRDefault="00000000">
      <w:pPr>
        <w:pStyle w:val="ListParagraph"/>
        <w:numPr>
          <w:ilvl w:val="0"/>
          <w:numId w:val="2"/>
        </w:numPr>
        <w:spacing w:after="100" w:line="300" w:lineRule="auto"/>
      </w:pPr>
      <w:r>
        <w:rPr>
          <w:b/>
          <w:bCs/>
          <w:color w:val="262626"/>
        </w:rPr>
        <w:t>Signed content must contain unpredictability.</w:t>
      </w:r>
      <w:r>
        <w:rPr>
          <w:color w:val="262626"/>
        </w:rPr>
        <w:t xml:space="preserve"> Predictable serial numbers and timestamps made the rogue CA possible. Randomness removes the attacker’s preparation window.</w:t>
      </w:r>
    </w:p>
    <w:p w14:paraId="75F96FC8" w14:textId="77777777" w:rsidR="002130E3" w:rsidRDefault="00000000">
      <w:pPr>
        <w:pStyle w:val="ListParagraph"/>
        <w:numPr>
          <w:ilvl w:val="0"/>
          <w:numId w:val="2"/>
        </w:numPr>
        <w:spacing w:after="100" w:line="300" w:lineRule="auto"/>
      </w:pPr>
      <w:r>
        <w:rPr>
          <w:b/>
          <w:bCs/>
          <w:color w:val="262626"/>
        </w:rPr>
        <w:t>A signature is only as strong as its hash.</w:t>
      </w:r>
      <w:r>
        <w:rPr>
          <w:color w:val="262626"/>
        </w:rPr>
        <w:t xml:space="preserve"> The strongest public-key scheme collapses to the collision resistance of the hash it signs.</w:t>
      </w:r>
    </w:p>
    <w:p w14:paraId="7D424C3B" w14:textId="77777777" w:rsidR="002130E3" w:rsidRDefault="00000000">
      <w:pPr>
        <w:pStyle w:val="ListParagraph"/>
        <w:numPr>
          <w:ilvl w:val="0"/>
          <w:numId w:val="2"/>
        </w:numPr>
        <w:spacing w:after="100" w:line="300" w:lineRule="auto"/>
      </w:pPr>
      <w:r>
        <w:rPr>
          <w:b/>
          <w:bCs/>
          <w:color w:val="262626"/>
        </w:rPr>
        <w:t>The same bound appears everywhere.</w:t>
      </w:r>
      <w:r>
        <w:rPr>
          <w:color w:val="262626"/>
        </w:rPr>
        <w:t xml:space="preserve"> Block-cipher block size (Sweet32) MAC tag length and identifier size obey the square-</w:t>
      </w:r>
      <w:proofErr w:type="spellStart"/>
      <w:r>
        <w:rPr>
          <w:color w:val="262626"/>
        </w:rPr>
        <w:t>root</w:t>
      </w:r>
      <w:proofErr w:type="spellEnd"/>
      <w:r>
        <w:rPr>
          <w:color w:val="262626"/>
        </w:rPr>
        <w:t xml:space="preserve"> law.</w:t>
      </w:r>
    </w:p>
    <w:p w14:paraId="737367F2" w14:textId="77777777" w:rsidR="002130E3" w:rsidRDefault="00000000">
      <w:pPr>
        <w:pStyle w:val="ListParagraph"/>
        <w:numPr>
          <w:ilvl w:val="0"/>
          <w:numId w:val="2"/>
        </w:numPr>
        <w:spacing w:after="100" w:line="300" w:lineRule="auto"/>
      </w:pPr>
      <w:r>
        <w:rPr>
          <w:b/>
          <w:bCs/>
          <w:color w:val="262626"/>
        </w:rPr>
        <w:lastRenderedPageBreak/>
        <w:t>Legacy lingers.</w:t>
      </w:r>
      <w:r>
        <w:rPr>
          <w:color w:val="262626"/>
        </w:rPr>
        <w:t xml:space="preserve"> Deprecated algorithms stayed in certificates, VPNs and tools for a decade or more. Crypto-agility and active inventory of algorithms are as important as the algorithm itself.</w:t>
      </w:r>
    </w:p>
    <w:p w14:paraId="2D679A23" w14:textId="77777777" w:rsidR="002130E3" w:rsidRDefault="00000000">
      <w:pPr>
        <w:pStyle w:val="ListParagraph"/>
        <w:numPr>
          <w:ilvl w:val="0"/>
          <w:numId w:val="2"/>
        </w:numPr>
        <w:spacing w:after="100" w:line="300" w:lineRule="auto"/>
      </w:pPr>
      <w:r>
        <w:rPr>
          <w:b/>
          <w:bCs/>
          <w:color w:val="262626"/>
        </w:rPr>
        <w:t>Attackers innovate.</w:t>
      </w:r>
      <w:r>
        <w:rPr>
          <w:color w:val="262626"/>
        </w:rPr>
        <w:t xml:space="preserve"> Flame used a collision method that was not public. Defenders must assume attackers have cryptanalysis, </w:t>
      </w:r>
      <w:proofErr w:type="gramStart"/>
      <w:r>
        <w:rPr>
          <w:color w:val="262626"/>
        </w:rPr>
        <w:t>than</w:t>
      </w:r>
      <w:proofErr w:type="gramEnd"/>
      <w:r>
        <w:rPr>
          <w:color w:val="262626"/>
        </w:rPr>
        <w:t xml:space="preserve"> the literature.</w:t>
      </w:r>
    </w:p>
    <w:p w14:paraId="7A9107DA" w14:textId="77777777" w:rsidR="002130E3" w:rsidRDefault="00000000">
      <w:pPr>
        <w:pStyle w:val="Heading1"/>
        <w:keepNext/>
        <w:pBdr>
          <w:bottom w:val="single" w:sz="10" w:space="3" w:color="C8841A"/>
        </w:pBdr>
        <w:spacing w:before="360" w:after="160"/>
      </w:pPr>
      <w:r>
        <w:rPr>
          <w:b/>
          <w:bCs/>
          <w:color w:val="1F5C3A"/>
          <w:sz w:val="34"/>
          <w:szCs w:val="34"/>
        </w:rPr>
        <w:t>10. References</w:t>
      </w:r>
    </w:p>
    <w:p w14:paraId="28E73FEA" w14:textId="77777777" w:rsidR="002130E3" w:rsidRDefault="00000000">
      <w:pPr>
        <w:pStyle w:val="Heading2"/>
        <w:keepNext/>
        <w:spacing w:before="260" w:after="100"/>
      </w:pPr>
      <w:r>
        <w:rPr>
          <w:b/>
          <w:bCs/>
          <w:color w:val="C8841A"/>
        </w:rPr>
        <w:t>Research papers</w:t>
      </w:r>
    </w:p>
    <w:p w14:paraId="4A8BC874" w14:textId="77777777" w:rsidR="002130E3" w:rsidRDefault="00000000">
      <w:pPr>
        <w:pStyle w:val="ListParagraph"/>
        <w:numPr>
          <w:ilvl w:val="0"/>
          <w:numId w:val="2"/>
        </w:numPr>
        <w:spacing w:after="100" w:line="300" w:lineRule="auto"/>
      </w:pPr>
      <w:r>
        <w:rPr>
          <w:color w:val="262626"/>
        </w:rPr>
        <w:t xml:space="preserve">G. Yuval, “How to Swindle Rabin,” </w:t>
      </w:r>
      <w:proofErr w:type="spellStart"/>
      <w:r>
        <w:rPr>
          <w:color w:val="262626"/>
        </w:rPr>
        <w:t>Cryptologia</w:t>
      </w:r>
      <w:proofErr w:type="spellEnd"/>
      <w:r>
        <w:rPr>
          <w:color w:val="262626"/>
        </w:rPr>
        <w:t>, vol. 3, no. 3, pp. 187–191, 1979.</w:t>
      </w:r>
    </w:p>
    <w:p w14:paraId="6F95D8D0" w14:textId="77777777" w:rsidR="002130E3" w:rsidRDefault="00000000">
      <w:pPr>
        <w:pStyle w:val="ListParagraph"/>
        <w:numPr>
          <w:ilvl w:val="0"/>
          <w:numId w:val="2"/>
        </w:numPr>
        <w:spacing w:after="100" w:line="300" w:lineRule="auto"/>
      </w:pPr>
      <w:r>
        <w:rPr>
          <w:color w:val="262626"/>
        </w:rPr>
        <w:t>X. Wang and H. Yu, “How to Break MD5 and Other Hash Functions,” EUROCRYPT 2005, LNCS 3494, pp. 19–35.</w:t>
      </w:r>
    </w:p>
    <w:p w14:paraId="62AB9920" w14:textId="77777777" w:rsidR="002130E3" w:rsidRDefault="00000000">
      <w:pPr>
        <w:pStyle w:val="ListParagraph"/>
        <w:numPr>
          <w:ilvl w:val="0"/>
          <w:numId w:val="2"/>
        </w:numPr>
        <w:spacing w:after="100" w:line="300" w:lineRule="auto"/>
      </w:pPr>
      <w:r>
        <w:rPr>
          <w:color w:val="262626"/>
        </w:rPr>
        <w:t xml:space="preserve">M. Stevens, A. Sotirov, J. Appelbaum, A. Lenstra, D. Molnar, D. A. </w:t>
      </w:r>
      <w:proofErr w:type="spellStart"/>
      <w:r>
        <w:rPr>
          <w:color w:val="262626"/>
        </w:rPr>
        <w:t>Osvik</w:t>
      </w:r>
      <w:proofErr w:type="spellEnd"/>
      <w:r>
        <w:rPr>
          <w:color w:val="262626"/>
        </w:rPr>
        <w:t>, B. de Weger, “Short Chosen-Prefix Collisions for MD5 and the Creation of a Rogue CA Certificate,” CRYPTO 2009, LNCS 5677, pp. 55–69.</w:t>
      </w:r>
    </w:p>
    <w:p w14:paraId="6C1E3A50" w14:textId="77777777" w:rsidR="002130E3" w:rsidRDefault="00000000">
      <w:pPr>
        <w:pStyle w:val="ListParagraph"/>
        <w:numPr>
          <w:ilvl w:val="0"/>
          <w:numId w:val="2"/>
        </w:numPr>
        <w:spacing w:after="100" w:line="300" w:lineRule="auto"/>
      </w:pPr>
      <w:r>
        <w:rPr>
          <w:color w:val="262626"/>
        </w:rPr>
        <w:t>M. Stevens, “Counter-cryptanalysis,” CRYPTO 2013, LNCS 8042, pp. 129–146.</w:t>
      </w:r>
    </w:p>
    <w:p w14:paraId="5EAFF929" w14:textId="77777777" w:rsidR="002130E3" w:rsidRDefault="00000000">
      <w:pPr>
        <w:pStyle w:val="ListParagraph"/>
        <w:numPr>
          <w:ilvl w:val="0"/>
          <w:numId w:val="2"/>
        </w:numPr>
        <w:spacing w:after="100" w:line="300" w:lineRule="auto"/>
      </w:pPr>
      <w:r>
        <w:rPr>
          <w:color w:val="262626"/>
        </w:rPr>
        <w:t xml:space="preserve">M. Stevens, E. </w:t>
      </w:r>
      <w:proofErr w:type="spellStart"/>
      <w:r>
        <w:rPr>
          <w:color w:val="262626"/>
        </w:rPr>
        <w:t>Bursztein</w:t>
      </w:r>
      <w:proofErr w:type="spellEnd"/>
      <w:r>
        <w:rPr>
          <w:color w:val="262626"/>
        </w:rPr>
        <w:t xml:space="preserve">, P. Karpman, A. Albertini, Y. Markov, “The First Collision for Full SHA-1,” CRYPTO 2017. IACR </w:t>
      </w:r>
      <w:proofErr w:type="spellStart"/>
      <w:r>
        <w:rPr>
          <w:color w:val="262626"/>
        </w:rPr>
        <w:t>ePrint</w:t>
      </w:r>
      <w:proofErr w:type="spellEnd"/>
      <w:r>
        <w:rPr>
          <w:color w:val="262626"/>
        </w:rPr>
        <w:t xml:space="preserve"> 2017/190.</w:t>
      </w:r>
    </w:p>
    <w:p w14:paraId="1FF67B87" w14:textId="77777777" w:rsidR="002130E3" w:rsidRDefault="00000000">
      <w:pPr>
        <w:pStyle w:val="ListParagraph"/>
        <w:numPr>
          <w:ilvl w:val="0"/>
          <w:numId w:val="2"/>
        </w:numPr>
        <w:spacing w:after="100" w:line="300" w:lineRule="auto"/>
      </w:pPr>
      <w:r>
        <w:rPr>
          <w:color w:val="262626"/>
        </w:rPr>
        <w:t xml:space="preserve">G. </w:t>
      </w:r>
      <w:proofErr w:type="spellStart"/>
      <w:r>
        <w:rPr>
          <w:color w:val="262626"/>
        </w:rPr>
        <w:t>Leurent</w:t>
      </w:r>
      <w:proofErr w:type="spellEnd"/>
      <w:r>
        <w:rPr>
          <w:color w:val="262626"/>
        </w:rPr>
        <w:t xml:space="preserve"> and T. </w:t>
      </w:r>
      <w:proofErr w:type="spellStart"/>
      <w:r>
        <w:rPr>
          <w:color w:val="262626"/>
        </w:rPr>
        <w:t>Peyrin</w:t>
      </w:r>
      <w:proofErr w:type="spellEnd"/>
      <w:r>
        <w:rPr>
          <w:color w:val="262626"/>
        </w:rPr>
        <w:t xml:space="preserve">, “SHA-1 is a Shambles: First Chosen-Prefix Collision on SHA-1 and Application to the PGP Web of Trust,” USENIX Security 2020. IACR </w:t>
      </w:r>
      <w:proofErr w:type="spellStart"/>
      <w:r>
        <w:rPr>
          <w:color w:val="262626"/>
        </w:rPr>
        <w:t>ePrint</w:t>
      </w:r>
      <w:proofErr w:type="spellEnd"/>
      <w:r>
        <w:rPr>
          <w:color w:val="262626"/>
        </w:rPr>
        <w:t xml:space="preserve"> 2020/014.</w:t>
      </w:r>
    </w:p>
    <w:p w14:paraId="4DEDB785" w14:textId="77777777" w:rsidR="002130E3" w:rsidRDefault="00000000">
      <w:pPr>
        <w:pStyle w:val="ListParagraph"/>
        <w:numPr>
          <w:ilvl w:val="0"/>
          <w:numId w:val="2"/>
        </w:numPr>
        <w:spacing w:after="100" w:line="300" w:lineRule="auto"/>
      </w:pPr>
      <w:r>
        <w:rPr>
          <w:color w:val="262626"/>
        </w:rPr>
        <w:t xml:space="preserve">K. Bhargavan and G. </w:t>
      </w:r>
      <w:proofErr w:type="spellStart"/>
      <w:r>
        <w:rPr>
          <w:color w:val="262626"/>
        </w:rPr>
        <w:t>Leurent</w:t>
      </w:r>
      <w:proofErr w:type="spellEnd"/>
      <w:r>
        <w:rPr>
          <w:color w:val="262626"/>
        </w:rPr>
        <w:t>, “On the Practical (In-)Security of 64-bit Block Ciphers: Collision Attacks on HTTP over TLS and OpenVPN,” ACM CCS 2016.</w:t>
      </w:r>
    </w:p>
    <w:p w14:paraId="33A63C1D" w14:textId="77777777" w:rsidR="002130E3" w:rsidRDefault="00000000">
      <w:pPr>
        <w:pStyle w:val="ListParagraph"/>
        <w:numPr>
          <w:ilvl w:val="0"/>
          <w:numId w:val="2"/>
        </w:numPr>
        <w:spacing w:after="100" w:line="300" w:lineRule="auto"/>
      </w:pPr>
      <w:r>
        <w:rPr>
          <w:color w:val="262626"/>
        </w:rPr>
        <w:t>P. C. van Oorschot and M. J. Wiener, “Parallel Collision Search with Cryptanalytic Applications,” Journal of Cryptology, vol. 12, no. 1, pp. 1–28, 1999.</w:t>
      </w:r>
    </w:p>
    <w:p w14:paraId="0B5CF35D" w14:textId="77777777" w:rsidR="002130E3" w:rsidRDefault="00000000">
      <w:pPr>
        <w:pStyle w:val="ListParagraph"/>
        <w:numPr>
          <w:ilvl w:val="0"/>
          <w:numId w:val="2"/>
        </w:numPr>
        <w:spacing w:after="100" w:line="300" w:lineRule="auto"/>
      </w:pPr>
      <w:r>
        <w:rPr>
          <w:color w:val="262626"/>
        </w:rPr>
        <w:t>M. Stevens, “Attacks on Hash Functions and Applications,” PhD thesis, Leiden University, 2012.</w:t>
      </w:r>
    </w:p>
    <w:p w14:paraId="07F0ED90" w14:textId="77777777" w:rsidR="002130E3" w:rsidRDefault="00000000">
      <w:pPr>
        <w:pStyle w:val="Heading2"/>
        <w:keepNext/>
        <w:spacing w:before="260" w:after="100"/>
      </w:pPr>
      <w:r>
        <w:rPr>
          <w:b/>
          <w:bCs/>
          <w:color w:val="C8841A"/>
        </w:rPr>
        <w:t>Standards</w:t>
      </w:r>
    </w:p>
    <w:p w14:paraId="40D65852" w14:textId="77777777" w:rsidR="002130E3" w:rsidRDefault="00000000">
      <w:pPr>
        <w:pStyle w:val="ListParagraph"/>
        <w:numPr>
          <w:ilvl w:val="0"/>
          <w:numId w:val="2"/>
        </w:numPr>
        <w:spacing w:after="100" w:line="300" w:lineRule="auto"/>
      </w:pPr>
      <w:r>
        <w:rPr>
          <w:color w:val="262626"/>
        </w:rPr>
        <w:t>NIST FIPS 180-4, Secure Hash Standard (SHS), 2015.</w:t>
      </w:r>
    </w:p>
    <w:p w14:paraId="7A0725AA" w14:textId="77777777" w:rsidR="002130E3" w:rsidRDefault="00000000">
      <w:pPr>
        <w:pStyle w:val="ListParagraph"/>
        <w:numPr>
          <w:ilvl w:val="0"/>
          <w:numId w:val="2"/>
        </w:numPr>
        <w:spacing w:after="100" w:line="300" w:lineRule="auto"/>
      </w:pPr>
      <w:r>
        <w:rPr>
          <w:color w:val="262626"/>
        </w:rPr>
        <w:t>NIST FIPS 202, SHA-3 Standard: Permutation-Based Hash and Extendable-Output Functions, 2015.</w:t>
      </w:r>
    </w:p>
    <w:p w14:paraId="7F3CEFD4" w14:textId="77777777" w:rsidR="002130E3" w:rsidRDefault="00000000">
      <w:pPr>
        <w:pStyle w:val="ListParagraph"/>
        <w:numPr>
          <w:ilvl w:val="0"/>
          <w:numId w:val="2"/>
        </w:numPr>
        <w:spacing w:after="100" w:line="300" w:lineRule="auto"/>
      </w:pPr>
      <w:r>
        <w:rPr>
          <w:color w:val="262626"/>
        </w:rPr>
        <w:t>NIST SP 800-106, Randomized Hashing for Digital Signatures, 2009.</w:t>
      </w:r>
    </w:p>
    <w:p w14:paraId="5FC988A2" w14:textId="77777777" w:rsidR="002130E3" w:rsidRDefault="00000000">
      <w:pPr>
        <w:pStyle w:val="ListParagraph"/>
        <w:numPr>
          <w:ilvl w:val="0"/>
          <w:numId w:val="2"/>
        </w:numPr>
        <w:spacing w:after="100" w:line="300" w:lineRule="auto"/>
      </w:pPr>
      <w:r>
        <w:rPr>
          <w:color w:val="262626"/>
        </w:rPr>
        <w:t>IETF RFC 6151, Updated Security Considerations for the MD5 Message-Digest and HMAC-MD5 Algorithms, 2011.</w:t>
      </w:r>
    </w:p>
    <w:p w14:paraId="518B88FD" w14:textId="77777777" w:rsidR="002130E3" w:rsidRDefault="00000000">
      <w:pPr>
        <w:pStyle w:val="Heading2"/>
        <w:keepNext/>
        <w:spacing w:before="260" w:after="100"/>
      </w:pPr>
      <w:r>
        <w:rPr>
          <w:b/>
          <w:bCs/>
          <w:color w:val="C8841A"/>
        </w:rPr>
        <w:t>Textbooks</w:t>
      </w:r>
    </w:p>
    <w:p w14:paraId="71133F74" w14:textId="77777777" w:rsidR="002130E3" w:rsidRDefault="00000000">
      <w:pPr>
        <w:pStyle w:val="ListParagraph"/>
        <w:numPr>
          <w:ilvl w:val="0"/>
          <w:numId w:val="2"/>
        </w:numPr>
        <w:spacing w:after="100" w:line="300" w:lineRule="auto"/>
      </w:pPr>
      <w:r>
        <w:rPr>
          <w:color w:val="262626"/>
        </w:rPr>
        <w:t>W. Stallings, Cryptography and Network Security: Principles and Practice, Pearson.</w:t>
      </w:r>
    </w:p>
    <w:p w14:paraId="0A76346A" w14:textId="77777777" w:rsidR="002130E3" w:rsidRDefault="00000000">
      <w:pPr>
        <w:pStyle w:val="ListParagraph"/>
        <w:numPr>
          <w:ilvl w:val="0"/>
          <w:numId w:val="2"/>
        </w:numPr>
        <w:spacing w:after="100" w:line="300" w:lineRule="auto"/>
      </w:pPr>
      <w:r>
        <w:rPr>
          <w:color w:val="262626"/>
        </w:rPr>
        <w:t>J. Katz and Y. Lindell, Introduction to Modern Cryptography, CRC Press.</w:t>
      </w:r>
    </w:p>
    <w:p w14:paraId="73C56FF1" w14:textId="77777777" w:rsidR="002130E3" w:rsidRDefault="00000000">
      <w:pPr>
        <w:pStyle w:val="ListParagraph"/>
        <w:numPr>
          <w:ilvl w:val="0"/>
          <w:numId w:val="2"/>
        </w:numPr>
        <w:spacing w:after="100" w:line="300" w:lineRule="auto"/>
      </w:pPr>
      <w:r>
        <w:rPr>
          <w:color w:val="262626"/>
        </w:rPr>
        <w:lastRenderedPageBreak/>
        <w:t>A. Menezes, P. van Oorschot, S. Vanstone, Handbook of Applied Cryptography, CRC Press (Chapter 9, Hash Functions).</w:t>
      </w:r>
    </w:p>
    <w:p w14:paraId="78645B8C" w14:textId="77777777" w:rsidR="002130E3" w:rsidRDefault="00000000">
      <w:pPr>
        <w:pStyle w:val="ListParagraph"/>
        <w:numPr>
          <w:ilvl w:val="0"/>
          <w:numId w:val="2"/>
        </w:numPr>
        <w:spacing w:after="100" w:line="300" w:lineRule="auto"/>
      </w:pPr>
      <w:r>
        <w:rPr>
          <w:color w:val="262626"/>
        </w:rPr>
        <w:t>C. Paar and J. Pelzl, Understanding Cryptography, Springer.</w:t>
      </w:r>
    </w:p>
    <w:p w14:paraId="3D18F263" w14:textId="77777777" w:rsidR="002130E3" w:rsidRDefault="00000000">
      <w:pPr>
        <w:pStyle w:val="Heading2"/>
        <w:keepNext/>
        <w:spacing w:before="260" w:after="100"/>
      </w:pPr>
      <w:r>
        <w:rPr>
          <w:b/>
          <w:bCs/>
          <w:color w:val="C8841A"/>
        </w:rPr>
        <w:t>Websites</w:t>
      </w:r>
    </w:p>
    <w:p w14:paraId="0117826E" w14:textId="77777777" w:rsidR="002130E3" w:rsidRDefault="00000000">
      <w:pPr>
        <w:pStyle w:val="ListParagraph"/>
        <w:numPr>
          <w:ilvl w:val="0"/>
          <w:numId w:val="2"/>
        </w:numPr>
        <w:spacing w:after="100" w:line="300" w:lineRule="auto"/>
      </w:pPr>
      <w:proofErr w:type="spellStart"/>
      <w:r>
        <w:rPr>
          <w:color w:val="262626"/>
        </w:rPr>
        <w:t>SHAttered</w:t>
      </w:r>
      <w:proofErr w:type="spellEnd"/>
      <w:r>
        <w:rPr>
          <w:color w:val="262626"/>
        </w:rPr>
        <w:t xml:space="preserve"> project page and paper (CWI / Google): https://shattered.io and https://eprint.iacr.org/2017/190</w:t>
      </w:r>
    </w:p>
    <w:p w14:paraId="7DF36DDB" w14:textId="77777777" w:rsidR="002130E3" w:rsidRDefault="00000000">
      <w:pPr>
        <w:pStyle w:val="ListParagraph"/>
        <w:numPr>
          <w:ilvl w:val="0"/>
          <w:numId w:val="2"/>
        </w:numPr>
        <w:spacing w:after="100" w:line="300" w:lineRule="auto"/>
      </w:pPr>
      <w:r>
        <w:rPr>
          <w:color w:val="262626"/>
        </w:rPr>
        <w:t>SHA-1 is a Shambles: https://sha-mbles.github.io and https://eprint.iacr.org/2020/014</w:t>
      </w:r>
    </w:p>
    <w:p w14:paraId="7ECA57BA" w14:textId="77777777" w:rsidR="002130E3" w:rsidRDefault="00000000">
      <w:pPr>
        <w:pStyle w:val="ListParagraph"/>
        <w:numPr>
          <w:ilvl w:val="0"/>
          <w:numId w:val="2"/>
        </w:numPr>
        <w:spacing w:after="100" w:line="300" w:lineRule="auto"/>
      </w:pPr>
      <w:r>
        <w:rPr>
          <w:color w:val="262626"/>
        </w:rPr>
        <w:t>MD5 considered harmful today – creating a rogue CA certificate: https://marc-stevens.nl/research/hashclash/rogue-ca/</w:t>
      </w:r>
    </w:p>
    <w:p w14:paraId="339478FA" w14:textId="77777777" w:rsidR="002130E3" w:rsidRDefault="00000000">
      <w:pPr>
        <w:pStyle w:val="ListParagraph"/>
        <w:numPr>
          <w:ilvl w:val="0"/>
          <w:numId w:val="2"/>
        </w:numPr>
        <w:spacing w:after="100" w:line="300" w:lineRule="auto"/>
      </w:pPr>
      <w:r>
        <w:rPr>
          <w:color w:val="262626"/>
        </w:rPr>
        <w:t>Sweet32: https://www.sweet32.info/ and OpenSSL advisory, https://mirror.openssl-library.org/post/2016-08-25-sweet32/</w:t>
      </w:r>
    </w:p>
    <w:p w14:paraId="61F1D2C7" w14:textId="77777777" w:rsidR="002130E3" w:rsidRDefault="00000000">
      <w:pPr>
        <w:pStyle w:val="ListParagraph"/>
        <w:numPr>
          <w:ilvl w:val="0"/>
          <w:numId w:val="2"/>
        </w:numPr>
        <w:spacing w:after="100" w:line="300" w:lineRule="auto"/>
      </w:pPr>
      <w:r>
        <w:rPr>
          <w:color w:val="262626"/>
        </w:rPr>
        <w:t>CWI news, Flame analysis by Marc Stevens (2012): https://www.cwi.nl/en/news/2012/cwi-cryptanalist-discovers-new-cryptographic-attack-variant-in-flame-spy-malware/</w:t>
      </w:r>
    </w:p>
    <w:p w14:paraId="153012D5" w14:textId="77777777" w:rsidR="002130E3" w:rsidRDefault="00000000">
      <w:pPr>
        <w:pStyle w:val="ListParagraph"/>
        <w:numPr>
          <w:ilvl w:val="0"/>
          <w:numId w:val="2"/>
        </w:numPr>
        <w:spacing w:after="100" w:line="300" w:lineRule="auto"/>
      </w:pPr>
      <w:r>
        <w:rPr>
          <w:color w:val="262626"/>
        </w:rPr>
        <w:t>NIST, “NIST Retires SHA-1 Cryptographic Algorithm” (Dec 2022): https://www.nist.gov/news-events/news/2022/12/nist-retires-sha-1-cryptographic-algorithm</w:t>
      </w:r>
    </w:p>
    <w:sectPr w:rsidR="002130E3">
      <w:footerReference w:type="default" r:id="rId9"/>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29F7E" w14:textId="77777777" w:rsidR="006E79BB" w:rsidRDefault="006E79BB">
      <w:r>
        <w:separator/>
      </w:r>
    </w:p>
  </w:endnote>
  <w:endnote w:type="continuationSeparator" w:id="0">
    <w:p w14:paraId="39C9C45F" w14:textId="77777777" w:rsidR="006E79BB" w:rsidRDefault="006E79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7EEA0" w14:textId="77777777" w:rsidR="002130E3" w:rsidRDefault="00000000">
    <w:pPr>
      <w:pBdr>
        <w:top w:val="single" w:sz="6" w:space="6" w:color="C8841A"/>
      </w:pBdr>
      <w:jc w:val="center"/>
    </w:pPr>
    <w:r>
      <w:rPr>
        <w:color w:val="666666"/>
        <w:sz w:val="18"/>
        <w:szCs w:val="18"/>
      </w:rPr>
      <w:t xml:space="preserve">23CSE331 Cryptography – Case Study 9: Birthday Attacks   |   Page </w:t>
    </w:r>
    <w:r>
      <w:rPr>
        <w:b/>
        <w:bCs/>
        <w:color w:val="1F5C3A"/>
        <w:sz w:val="18"/>
        <w:szCs w:val="18"/>
      </w:rPr>
      <w:fldChar w:fldCharType="begin"/>
    </w:r>
    <w:r>
      <w:rPr>
        <w:b/>
        <w:bCs/>
        <w:color w:val="1F5C3A"/>
        <w:sz w:val="18"/>
        <w:szCs w:val="18"/>
      </w:rPr>
      <w:instrText>PAGE</w:instrText>
    </w:r>
    <w:r>
      <w:rPr>
        <w:b/>
        <w:bCs/>
        <w:color w:val="1F5C3A"/>
        <w:sz w:val="18"/>
        <w:szCs w:val="18"/>
      </w:rPr>
      <w:fldChar w:fldCharType="separate"/>
    </w:r>
    <w:r w:rsidR="00A9764A">
      <w:rPr>
        <w:b/>
        <w:bCs/>
        <w:noProof/>
        <w:color w:val="1F5C3A"/>
        <w:sz w:val="18"/>
        <w:szCs w:val="18"/>
      </w:rPr>
      <w:t>1</w:t>
    </w:r>
    <w:r>
      <w:rPr>
        <w:b/>
        <w:bCs/>
        <w:color w:val="1F5C3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13A26" w14:textId="77777777" w:rsidR="006E79BB" w:rsidRDefault="006E79BB">
      <w:r>
        <w:separator/>
      </w:r>
    </w:p>
  </w:footnote>
  <w:footnote w:type="continuationSeparator" w:id="0">
    <w:p w14:paraId="4833A422" w14:textId="77777777" w:rsidR="006E79BB" w:rsidRDefault="006E79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151D5"/>
    <w:multiLevelType w:val="hybridMultilevel"/>
    <w:tmpl w:val="1D26ACEE"/>
    <w:lvl w:ilvl="0" w:tplc="C756EBA6">
      <w:start w:val="1"/>
      <w:numFmt w:val="bullet"/>
      <w:lvlText w:val="●"/>
      <w:lvlJc w:val="left"/>
      <w:pPr>
        <w:ind w:left="720" w:hanging="360"/>
      </w:pPr>
    </w:lvl>
    <w:lvl w:ilvl="1" w:tplc="067AF62E">
      <w:start w:val="1"/>
      <w:numFmt w:val="bullet"/>
      <w:lvlText w:val="○"/>
      <w:lvlJc w:val="left"/>
      <w:pPr>
        <w:ind w:left="1440" w:hanging="360"/>
      </w:pPr>
    </w:lvl>
    <w:lvl w:ilvl="2" w:tplc="D4A08E6A">
      <w:start w:val="1"/>
      <w:numFmt w:val="bullet"/>
      <w:lvlText w:val="■"/>
      <w:lvlJc w:val="left"/>
      <w:pPr>
        <w:ind w:left="2160" w:hanging="360"/>
      </w:pPr>
    </w:lvl>
    <w:lvl w:ilvl="3" w:tplc="0700F972">
      <w:start w:val="1"/>
      <w:numFmt w:val="bullet"/>
      <w:lvlText w:val="●"/>
      <w:lvlJc w:val="left"/>
      <w:pPr>
        <w:ind w:left="2880" w:hanging="360"/>
      </w:pPr>
    </w:lvl>
    <w:lvl w:ilvl="4" w:tplc="11C88E1E">
      <w:start w:val="1"/>
      <w:numFmt w:val="bullet"/>
      <w:lvlText w:val="○"/>
      <w:lvlJc w:val="left"/>
      <w:pPr>
        <w:ind w:left="3600" w:hanging="360"/>
      </w:pPr>
    </w:lvl>
    <w:lvl w:ilvl="5" w:tplc="9BACC120">
      <w:start w:val="1"/>
      <w:numFmt w:val="bullet"/>
      <w:lvlText w:val="■"/>
      <w:lvlJc w:val="left"/>
      <w:pPr>
        <w:ind w:left="4320" w:hanging="360"/>
      </w:pPr>
    </w:lvl>
    <w:lvl w:ilvl="6" w:tplc="8F32DF82">
      <w:start w:val="1"/>
      <w:numFmt w:val="bullet"/>
      <w:lvlText w:val="●"/>
      <w:lvlJc w:val="left"/>
      <w:pPr>
        <w:ind w:left="5040" w:hanging="360"/>
      </w:pPr>
    </w:lvl>
    <w:lvl w:ilvl="7" w:tplc="3DF44254">
      <w:start w:val="1"/>
      <w:numFmt w:val="bullet"/>
      <w:lvlText w:val="●"/>
      <w:lvlJc w:val="left"/>
      <w:pPr>
        <w:ind w:left="5760" w:hanging="360"/>
      </w:pPr>
    </w:lvl>
    <w:lvl w:ilvl="8" w:tplc="264A3E98">
      <w:start w:val="1"/>
      <w:numFmt w:val="bullet"/>
      <w:lvlText w:val="●"/>
      <w:lvlJc w:val="left"/>
      <w:pPr>
        <w:ind w:left="6480" w:hanging="360"/>
      </w:pPr>
    </w:lvl>
  </w:abstractNum>
  <w:abstractNum w:abstractNumId="1" w15:restartNumberingAfterBreak="0">
    <w:nsid w:val="6F7F18A0"/>
    <w:multiLevelType w:val="hybridMultilevel"/>
    <w:tmpl w:val="E0FEFE8A"/>
    <w:lvl w:ilvl="0" w:tplc="84BE0A54">
      <w:start w:val="1"/>
      <w:numFmt w:val="bullet"/>
      <w:lvlText w:val="•"/>
      <w:lvlJc w:val="left"/>
      <w:pPr>
        <w:ind w:left="540" w:hanging="300"/>
      </w:pPr>
      <w:rPr>
        <w:b/>
        <w:bCs/>
        <w:color w:val="C8841A"/>
      </w:rPr>
    </w:lvl>
    <w:lvl w:ilvl="1" w:tplc="7908A938">
      <w:numFmt w:val="decimal"/>
      <w:lvlText w:val=""/>
      <w:lvlJc w:val="left"/>
    </w:lvl>
    <w:lvl w:ilvl="2" w:tplc="3C5E5856">
      <w:numFmt w:val="decimal"/>
      <w:lvlText w:val=""/>
      <w:lvlJc w:val="left"/>
    </w:lvl>
    <w:lvl w:ilvl="3" w:tplc="70107D34">
      <w:numFmt w:val="decimal"/>
      <w:lvlText w:val=""/>
      <w:lvlJc w:val="left"/>
    </w:lvl>
    <w:lvl w:ilvl="4" w:tplc="9CC2613C">
      <w:numFmt w:val="decimal"/>
      <w:lvlText w:val=""/>
      <w:lvlJc w:val="left"/>
    </w:lvl>
    <w:lvl w:ilvl="5" w:tplc="993E8D7A">
      <w:numFmt w:val="decimal"/>
      <w:lvlText w:val=""/>
      <w:lvlJc w:val="left"/>
    </w:lvl>
    <w:lvl w:ilvl="6" w:tplc="2AA420EA">
      <w:numFmt w:val="decimal"/>
      <w:lvlText w:val=""/>
      <w:lvlJc w:val="left"/>
    </w:lvl>
    <w:lvl w:ilvl="7" w:tplc="0FDCE932">
      <w:numFmt w:val="decimal"/>
      <w:lvlText w:val=""/>
      <w:lvlJc w:val="left"/>
    </w:lvl>
    <w:lvl w:ilvl="8" w:tplc="BEBCA87E">
      <w:numFmt w:val="decimal"/>
      <w:lvlText w:val=""/>
      <w:lvlJc w:val="left"/>
    </w:lvl>
  </w:abstractNum>
  <w:num w:numId="1" w16cid:durableId="633486128">
    <w:abstractNumId w:val="0"/>
    <w:lvlOverride w:ilvl="0">
      <w:startOverride w:val="1"/>
    </w:lvlOverride>
  </w:num>
  <w:num w:numId="2" w16cid:durableId="204840978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30E3"/>
    <w:rsid w:val="001D1788"/>
    <w:rsid w:val="002130E3"/>
    <w:rsid w:val="00454F29"/>
    <w:rsid w:val="00552DF7"/>
    <w:rsid w:val="006E79BB"/>
    <w:rsid w:val="00A976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682C1"/>
  <w15:docId w15:val="{37DB5D6D-6F20-44D0-9C60-A8B8A6F13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4595</Words>
  <Characters>26193</Characters>
  <Application>Microsoft Office Word</Application>
  <DocSecurity>0</DocSecurity>
  <Lines>218</Lines>
  <Paragraphs>61</Paragraphs>
  <ScaleCrop>false</ScaleCrop>
  <Company/>
  <LinksUpToDate>false</LinksUpToDate>
  <CharactersWithSpaces>30727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Study 9 – Birthday Attacks</dc:title>
  <dc:creator>Group 8</dc:creator>
  <cp:lastModifiedBy>CHAKKA VASISTA SURYA - [CB.SC.U4CSE24212]</cp:lastModifiedBy>
  <cp:revision>2</cp:revision>
  <dcterms:created xsi:type="dcterms:W3CDTF">2026-10-12T04:47:00Z</dcterms:created>
  <dcterms:modified xsi:type="dcterms:W3CDTF">2026-10-12T04:47:00Z</dcterms:modified>
</cp:coreProperties>
</file>