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1EC8" w:rsidRPr="00185600" w:rsidRDefault="00341EC8" w:rsidP="00450B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646464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646464"/>
          <w:sz w:val="32"/>
          <w:szCs w:val="32"/>
          <w:lang w:eastAsia="ru-RU"/>
        </w:rPr>
        <w:t xml:space="preserve">                                                           </w:t>
      </w:r>
      <w:r w:rsidRPr="00185600">
        <w:rPr>
          <w:rFonts w:ascii="Times New Roman" w:eastAsia="Times New Roman" w:hAnsi="Times New Roman" w:cs="Times New Roman"/>
          <w:b/>
          <w:bCs/>
          <w:color w:val="646464"/>
          <w:sz w:val="32"/>
          <w:szCs w:val="32"/>
          <w:lang w:eastAsia="ru-RU"/>
        </w:rPr>
        <w:t xml:space="preserve">   Лекция №1     Рубцов Ю.Ф.</w:t>
      </w:r>
    </w:p>
    <w:p w:rsidR="00341EC8" w:rsidRPr="00C258EE" w:rsidRDefault="00341EC8" w:rsidP="00450B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450B8F" w:rsidRPr="00C258EE" w:rsidRDefault="00450B8F" w:rsidP="00450B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ТЕОРЕТИЧЕСКИЕ ОСНОВЫ АВТОМАТИЗИРОВАННОГО УПРАВЛЕНИЯ</w:t>
      </w:r>
      <w:r w:rsidR="000A4FCF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</w:t>
      </w:r>
    </w:p>
    <w:p w:rsidR="00450B8F" w:rsidRPr="00C258EE" w:rsidRDefault="00185600" w:rsidP="00450B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 </w:t>
      </w:r>
      <w:r w:rsidR="00450B8F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Управление</w:t>
      </w:r>
      <w:r w:rsidR="00862931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</w:t>
      </w:r>
      <w:r w:rsidR="00450B8F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 </w:t>
      </w:r>
      <w:r w:rsidR="00450B8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(в широком смысле)</w:t>
      </w:r>
      <w:r w:rsidR="0086293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450B8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- особая конструктивная функция сложных систем (биологических, социальных, экономически</w:t>
      </w:r>
      <w:r w:rsidR="00F979D2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х, правовых, технических и др.). </w:t>
      </w:r>
      <w:r w:rsidR="005D1C1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Функция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</w:t>
      </w:r>
      <w:r w:rsidR="005D1C1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F979D2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непосредственно  </w:t>
      </w:r>
      <w:r w:rsidR="005D1C1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способствующая</w:t>
      </w:r>
      <w:r w:rsidR="00F979D2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упорядочению, сохранению и повышению</w:t>
      </w:r>
      <w:r w:rsidR="00450B8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целостности (организованности) системы, на оптимизацию и повышение эффективности целенаправленной деятельности.</w:t>
      </w:r>
    </w:p>
    <w:p w:rsidR="00450B8F" w:rsidRPr="00C258EE" w:rsidRDefault="00185600" w:rsidP="00450B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</w:t>
      </w:r>
      <w:r w:rsidR="00450B8F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Управление </w:t>
      </w:r>
      <w:r w:rsidR="00450B8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(в технических системах) - совокупность действий, направленных на поддержание и улучшение функционирования управляемых объектов (процессов) в соответствии с целью объекта управления. Для организации такого целевого управления формируются управляющие воздействия (команды, программы, предписания и др.).</w:t>
      </w:r>
    </w:p>
    <w:p w:rsidR="00450B8F" w:rsidRPr="00C258EE" w:rsidRDefault="00185600" w:rsidP="00450B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</w:t>
      </w:r>
      <w:r w:rsidR="00450B8F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Управление </w:t>
      </w:r>
      <w:r w:rsidR="00450B8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(в социально-экономических системах) - целенаправленная деятельность руководителей и органов управления, обеспечивающая наиболее полное использование возможностей сил и средств согласно их предназначению при решении директивных задач. </w:t>
      </w:r>
    </w:p>
    <w:p w:rsidR="001A4CDC" w:rsidRPr="00C258EE" w:rsidRDefault="001A4CDC" w:rsidP="00450B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br/>
      </w:r>
      <w:r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При</w:t>
      </w:r>
      <w:r w:rsidR="001353A0"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нципы организационно-правового, </w:t>
      </w:r>
      <w:r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 информационно</w:t>
      </w:r>
      <w:r w:rsidR="001353A0"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го и технического обеспечений</w:t>
      </w:r>
      <w:r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 автоматизированных систем управления сложными динамическими объектами</w:t>
      </w:r>
    </w:p>
    <w:p w:rsidR="001A4CDC" w:rsidRPr="00C258EE" w:rsidRDefault="00185600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</w:t>
      </w:r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Автоматизация управления 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процесс внедрения в объект управления:</w:t>
      </w:r>
      <w:r w:rsidR="001353A0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                                                                                                                      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353A0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средств ЭВТ и оргтехники;</w:t>
      </w:r>
      <w:r w:rsidR="001353A0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                 -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высокопроизводительных технических устройств, сопрягаемых со средствами ЭВТ (в том числе каналы связи передачи данных);</w:t>
      </w:r>
      <w:r w:rsidR="001353A0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- видов обеспечений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, реализующих </w:t>
      </w:r>
      <w:r w:rsidR="00DE4367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экономическо-математические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методы переработки информации и выработки управляющих решени</w:t>
      </w:r>
      <w:r w:rsidR="001353A0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й.                                     </w:t>
      </w:r>
      <w:r w:rsidR="000B7F3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               </w:t>
      </w:r>
      <w:r w:rsidR="001353A0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 xml:space="preserve">В  совокупности </w:t>
      </w:r>
      <w:r w:rsidR="000B7F3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процесс обеспечивает 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повышение </w:t>
      </w:r>
      <w:r w:rsidR="001A4CDC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эффективности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функционирования объектов управления с целью более полного исполнения их возможностей.</w:t>
      </w:r>
    </w:p>
    <w:p w:rsidR="001A4CDC" w:rsidRPr="00C258EE" w:rsidRDefault="001A4CDC" w:rsidP="0018560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Традиционный директив</w:t>
      </w:r>
      <w:r w:rsidR="00DE4367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ный кортеж свойств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функционирования объектов управления: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4162425" cy="342900"/>
            <wp:effectExtent l="0" t="0" r="9525" b="0"/>
            <wp:docPr id="7" name="Рисунок 7" descr="https://studref.com/htm/img/29/10952/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ref.com/htm/img/29/10952/7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DE4367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г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де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О</w:t>
      </w:r>
      <w:proofErr w:type="gramEnd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- оперативность; </w:t>
      </w:r>
      <w:r w:rsidR="001A4CDC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Н</w:t>
      </w:r>
      <w:r w:rsidR="00C7644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надё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жность; </w:t>
      </w:r>
      <w:r w:rsidR="001A4CDC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У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устойчивость;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Ж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живучесть.</w:t>
      </w:r>
    </w:p>
    <w:p w:rsidR="001A4CDC" w:rsidRPr="00C258EE" w:rsidRDefault="00185600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</w:t>
      </w:r>
      <w:r w:rsidR="00DE4367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Ц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ель автоматизации управления - обеспечение эффективного функционирования объекта </w:t>
      </w:r>
      <w:r w:rsidR="00DE4367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управления путё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 автоматизированног</w:t>
      </w:r>
      <w:r w:rsidR="00DE4367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 выполнения функции управления.  С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ущность автоматизации управления - часть функций управления, ранее выполняющаяся персоналом, переносится на ком</w:t>
      </w:r>
      <w:r w:rsidR="00E537B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плекс средств автоматизации (КС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А).</w:t>
      </w:r>
    </w:p>
    <w:p w:rsidR="001A4CDC" w:rsidRPr="00C258EE" w:rsidRDefault="00185600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</w:t>
      </w:r>
      <w:r w:rsidR="00DE4367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Функции</w:t>
      </w:r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управления 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совокупность действий </w:t>
      </w:r>
      <w:r w:rsidR="00DE4367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на выполнение задач и операций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 нап</w:t>
      </w:r>
      <w:r w:rsidR="0086293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равленных на достижение определё</w:t>
      </w:r>
      <w:r w:rsidR="00DE4367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нных целей. </w:t>
      </w:r>
      <w:r w:rsidR="00AC01E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 w:rsidR="00DE4367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</w:t>
      </w:r>
      <w:r w:rsidR="00AC01E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апример</w:t>
      </w:r>
      <w:r w:rsidR="000B7F3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:</w:t>
      </w:r>
      <w:r w:rsidR="005D1C1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DE4367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учё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</w:t>
      </w:r>
      <w:r w:rsidR="006F59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 контроль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 анализ</w:t>
      </w:r>
      <w:r w:rsidR="003C1216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 координация</w:t>
      </w:r>
      <w:r w:rsidR="006F59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 идентификация</w:t>
      </w:r>
      <w:r w:rsidR="0086293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 ре</w:t>
      </w:r>
      <w:r w:rsidR="006F595D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гулирование, стабилизация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 др.).</w:t>
      </w:r>
      <w:proofErr w:type="gramEnd"/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Режимы выполнения функций управления: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ручной, автоматический, автоматизированный, диалоговый человеко-машинный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(рис. 4.1).</w:t>
      </w:r>
    </w:p>
    <w:p w:rsidR="001A4CDC" w:rsidRPr="00C258EE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6029325" cy="2114550"/>
            <wp:effectExtent l="0" t="0" r="9525" b="0"/>
            <wp:docPr id="8" name="Рисунок 8" descr="Взаимосвязь режимов выполнения функций управления в А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Взаимосвязь режимов выполнения функций управления в АСУ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Рис. 4.1.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Взаимосвязь режимов выполнения функций управления в АСУ</w:t>
      </w:r>
    </w:p>
    <w:p w:rsidR="001A4CDC" w:rsidRPr="00C258EE" w:rsidRDefault="000B7F35" w:rsidP="00C7644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lastRenderedPageBreak/>
        <w:t xml:space="preserve">        </w:t>
      </w:r>
      <w:r w:rsidR="001A4CDC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Диалоговый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автоматизированный режим, в котором оператор может перестраивать модель принятия решения, модифицировать целевые функции (свертка, ранжирование, назначение главной и др.) и изменять совокупность ограничений в реальном времени (условие психологической устойчивости диалога: </w:t>
      </w:r>
      <w:r w:rsidR="001A4CDC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t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&lt; 20 с, где </w:t>
      </w:r>
      <w:r w:rsidR="001A4CDC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t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время «отклика» КС А).</w:t>
      </w:r>
    </w:p>
    <w:p w:rsidR="001A4CDC" w:rsidRPr="00C258EE" w:rsidRDefault="000B7F35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       </w:t>
      </w:r>
      <w:r w:rsidR="001A4CDC"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 Классификация автоматизированных систем управления сложными динамическими объектами</w:t>
      </w:r>
    </w:p>
    <w:p w:rsidR="001A4CDC" w:rsidRPr="00C258EE" w:rsidRDefault="000B7F35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</w:t>
      </w:r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Автоматизированная система управления </w:t>
      </w:r>
      <w:r w:rsidR="001A07D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 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целена</w:t>
      </w:r>
      <w:r w:rsidR="001A07D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правленная, иерархическая,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интегрированная информационно-управляющая система «ч</w:t>
      </w:r>
      <w:r w:rsidR="008E23D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еловек - машина».  О</w:t>
      </w:r>
      <w:r w:rsidR="001A07D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беспечивает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эффективное функционирование объекта управления (организационного, экологического, экономического, технического, те</w:t>
      </w:r>
      <w:r w:rsidR="004B6A6D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хнологического и др. комплекса).</w:t>
      </w:r>
      <w:r w:rsidR="001A07D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4B6A6D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С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бор и пер</w:t>
      </w:r>
      <w:r w:rsidR="004B6A6D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еработка информации, необходимая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для реализации функций управления, осуществляется с применением комплекса средств автоматизации, причём в реализации алгоритмов одной или нескольких функций (главным образом, функции принятия решения) участвует человек-оператор.</w:t>
      </w:r>
    </w:p>
    <w:p w:rsidR="001A4CDC" w:rsidRPr="00C258EE" w:rsidRDefault="009642DE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Крупномасштабные АСУ сложными динамическими объектами (СДО), т.е. социально-экономическими отношениями, объектами технических, технологических, организационных и экономических комплексов и др., представляют собой совокупность иерархически зависимых сложных функцион</w:t>
      </w:r>
      <w:r w:rsidR="009C59B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альных подсистем.</w:t>
      </w:r>
      <w:r w:rsidR="001A07D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9C59B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Крупномасштабные АСУ СДО включают </w:t>
      </w:r>
      <w:r w:rsidR="001A07D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людей-операторов </w:t>
      </w:r>
      <w:r w:rsidR="009C59B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и содержат </w:t>
      </w:r>
      <w:r w:rsidR="00F00E0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пространственно разнесё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нные комплексы средств автоматиза</w:t>
      </w:r>
      <w:r w:rsidR="00F00E0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ции  </w:t>
      </w:r>
      <w:r w:rsidR="009C59B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(</w:t>
      </w:r>
      <w:r w:rsidR="00F00E0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КС А), обладающих определё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нной степенью организованности и автономности, объедин</w:t>
      </w:r>
      <w:r w:rsidR="00F00E0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нных, исходя из действующей иерархии целей, с помощью энергетических, вещественных и информационных связей.</w:t>
      </w:r>
    </w:p>
    <w:p w:rsidR="001A4CDC" w:rsidRPr="00C258EE" w:rsidRDefault="009642DE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В «узком» смысле АСУ СДО - это комплекс средств автоматизации управления СДО как совокупность видов математического, программного, информационного, технического, лингвистического, организационного, метрологического и правового обеспечения решения информационных задач и задач выработки и принятия эффективных (обоснованных)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управленческ</w:t>
      </w:r>
      <w:r w:rsidR="00F00E0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их решений в условиях неопределё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нности, риска и конфликта по формализованному критерию.</w:t>
      </w:r>
    </w:p>
    <w:p w:rsidR="001A4CDC" w:rsidRPr="00C258EE" w:rsidRDefault="003C1216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Основные</w:t>
      </w:r>
      <w:r w:rsidR="008E23D5" w:rsidRPr="00C258EE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 xml:space="preserve"> признак</w:t>
      </w:r>
      <w:r w:rsidR="001A4CDC" w:rsidRPr="00C258EE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и классификации видов АСУ</w:t>
      </w:r>
      <w:r>
        <w:rPr>
          <w:rFonts w:ascii="Times New Roman" w:eastAsia="Times New Roman" w:hAnsi="Times New Roman" w:cs="Times New Roman"/>
          <w:i/>
          <w:color w:val="000000" w:themeColor="text1"/>
          <w:sz w:val="32"/>
          <w:szCs w:val="32"/>
          <w:lang w:eastAsia="ru-RU"/>
        </w:rPr>
        <w:t> (согласно ГОСТ 24.103-84.</w:t>
      </w:r>
      <w:proofErr w:type="gramEnd"/>
      <w:r>
        <w:rPr>
          <w:rFonts w:ascii="Times New Roman" w:eastAsia="Times New Roman" w:hAnsi="Times New Roman" w:cs="Times New Roman"/>
          <w:i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 w:themeColor="text1"/>
          <w:sz w:val="32"/>
          <w:szCs w:val="32"/>
          <w:lang w:eastAsia="ru-RU"/>
        </w:rPr>
        <w:t>АСУ)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.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                                   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Основные</w:t>
      </w:r>
      <w:proofErr w:type="gramEnd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признаками</w:t>
      </w:r>
      <w:r w:rsidR="001A07D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являются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:</w:t>
      </w:r>
    </w:p>
    <w:p w:rsidR="001A4CDC" w:rsidRPr="00C258EE" w:rsidRDefault="001A07DE" w:rsidP="001A07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сфера функционирования объекта управления (промышленность, транспорт, связь, оборонная сфера и др.);</w:t>
      </w:r>
    </w:p>
    <w:p w:rsidR="001A4CDC" w:rsidRPr="00C258EE" w:rsidRDefault="001A07DE" w:rsidP="001A07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вид управляемого процесса или объекта: технологический, организационно-технический, организационно-административный, организационно-экономический, оборот результатов интеллектуальной деятельности и др.;</w:t>
      </w:r>
    </w:p>
    <w:p w:rsidR="001A4CDC" w:rsidRPr="00C258EE" w:rsidRDefault="001A07DE" w:rsidP="001A07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уровень в системе государственного управления:</w:t>
      </w:r>
      <w:r w:rsidR="008E23D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экономика страны или народное хозяйство, о</w:t>
      </w:r>
      <w:r w:rsidR="007371C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трасль (вооружё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нные силы);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научно-производственное, производственное и промышленн</w:t>
      </w:r>
      <w:r w:rsidR="008E23D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ое объединение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, предприятие, цех, </w:t>
      </w:r>
      <w:r w:rsidR="008E23D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технологический комплекс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 испытательный комплекс, участок, технологический агрегат.</w:t>
      </w:r>
      <w:proofErr w:type="gramEnd"/>
    </w:p>
    <w:p w:rsidR="001A4CDC" w:rsidRPr="00185600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646464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Традиционная классификация АСУ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предложена академиком В. М. Глушковым</w:t>
      </w:r>
      <w:bookmarkStart w:id="0" w:name="annot_1"/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begin"/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instrText xml:space="preserve"> HYPERLINK "https://studref.com/696804/ekonomika/teoreticheskie_osnovy_avtomatizirovannogo_upravleniya?ysclid=llzb0pqq6l666048813" \l "gads_btm" </w:instrTex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separate"/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t>[1]</w: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end"/>
      </w:r>
      <w:bookmarkEnd w:id="0"/>
      <w:r w:rsidRPr="00185600">
        <w:rPr>
          <w:rFonts w:ascii="Times New Roman" w:eastAsia="Times New Roman" w:hAnsi="Times New Roman" w:cs="Times New Roman"/>
          <w:color w:val="646464"/>
          <w:sz w:val="32"/>
          <w:szCs w:val="32"/>
          <w:lang w:eastAsia="ru-RU"/>
        </w:rPr>
        <w:t> </w:t>
      </w:r>
      <w:proofErr w:type="gramStart"/>
      <w:r w:rsidRPr="00185600">
        <w:rPr>
          <w:rFonts w:ascii="Times New Roman" w:eastAsia="Times New Roman" w:hAnsi="Times New Roman" w:cs="Times New Roman"/>
          <w:color w:val="646464"/>
          <w:sz w:val="32"/>
          <w:szCs w:val="32"/>
          <w:lang w:eastAsia="ru-RU"/>
        </w:rPr>
        <w:t>в начале</w:t>
      </w:r>
      <w:proofErr w:type="gramEnd"/>
      <w:r w:rsidRPr="00185600">
        <w:rPr>
          <w:rFonts w:ascii="Times New Roman" w:eastAsia="Times New Roman" w:hAnsi="Times New Roman" w:cs="Times New Roman"/>
          <w:color w:val="646464"/>
          <w:sz w:val="32"/>
          <w:szCs w:val="32"/>
          <w:lang w:eastAsia="ru-RU"/>
        </w:rPr>
        <w:t xml:space="preserve"> 1960-х г. </w:t>
      </w:r>
      <w:r w:rsidRPr="00185600">
        <w:rPr>
          <w:rFonts w:ascii="Times New Roman" w:eastAsia="Times New Roman" w:hAnsi="Times New Roman" w:cs="Times New Roman"/>
          <w:i/>
          <w:iCs/>
          <w:color w:val="646464"/>
          <w:sz w:val="32"/>
          <w:szCs w:val="32"/>
          <w:lang w:eastAsia="ru-RU"/>
        </w:rPr>
        <w:t>(рис. 4.2):</w:t>
      </w:r>
    </w:p>
    <w:p w:rsidR="001A4CDC" w:rsidRPr="00185600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bookmarkStart w:id="1" w:name="_GoBack"/>
      <w:bookmarkEnd w:id="1"/>
      <w:r w:rsidRPr="00185600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648200" cy="4343400"/>
            <wp:effectExtent l="0" t="0" r="0" b="0"/>
            <wp:docPr id="15" name="Рисунок 15" descr="Классификация (традиционная, относительная, директивная) АСУ СД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лассификация (традиционная, относительная, директивная) АСУ СДО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Рис. 4.2.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Классификация (традиционная,</w:t>
      </w:r>
      <w:r w:rsidR="007371CE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относительная,</w:t>
      </w:r>
      <w:r w:rsidR="007371CE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директивная) АСУ СДО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ОГАС (общегосударственная автоматизированная система учёта и обработки информации) на базе ЕАСС (Единой автоматизированной сети связи) и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СВЦ (сети вычислительных центров) включает отраслевые</w:t>
      </w:r>
      <w:r w:rsidR="00AC01E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центры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(ОАСУ, например: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ГАС «Правосудие», «Выборы», «Управление» и др.) и территориальные (ТАСУ: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АСБР ЦБ РФ и др.) автоматизированные системы.</w:t>
      </w:r>
      <w:proofErr w:type="gramEnd"/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 свою очередь, ОАСУ включают АСУ ПО (</w:t>
      </w:r>
      <w:r w:rsidR="00AC01E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автоматизированные системы управления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производственными объединениями), включающие совокупность интегрированных АСУП (предприятием), объединяющих в своём составе соответствующие АСУ ТП (технологическими процессами) и АСОУ (организационного управления).</w:t>
      </w:r>
    </w:p>
    <w:p w:rsidR="001A4CDC" w:rsidRPr="00C258EE" w:rsidRDefault="001A4CDC" w:rsidP="00B704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Относительная классификация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касается АСУ оборонного и специального назначения и включает отра</w:t>
      </w:r>
      <w:r w:rsidR="001357A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слевую АСУ ВС</w:t>
      </w:r>
      <w:r w:rsidR="00B7041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.</w:t>
      </w:r>
      <w:r w:rsidR="001357A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B7041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Примером комбинированной информационно-математической модели функциональной подсистемы (предметной области) АСУ, основанной на знаниях и содержащей в качестве базисной логико-лингвистическую модель предметной области (тезаурус функциональной подсистемы),</w:t>
      </w:r>
      <w:r w:rsidR="007371C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является так называемая база данных и знаний (см.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Приложение 1),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предназначенная для создания прикладной интеллектуальной человеко-машинной системы (вопросно-ответной, расчётно-логической, экспертной, поддержки принятия решения и др.).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Таблица 4.1.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Классификация стандартизированных структур АСУ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02"/>
        <w:gridCol w:w="2121"/>
        <w:gridCol w:w="4932"/>
      </w:tblGrid>
      <w:tr w:rsidR="00C258EE" w:rsidRPr="00C258EE" w:rsidTr="001A4CD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Элементы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Связи</w:t>
            </w:r>
          </w:p>
        </w:tc>
      </w:tr>
      <w:tr w:rsidR="00C258EE" w:rsidRPr="00C258EE" w:rsidTr="001A4CD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Техническая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Технические устройства, комплекс технических средств, технические подсистемы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Линии связи (магистральные, соединительные, абонентские)</w:t>
            </w:r>
          </w:p>
        </w:tc>
      </w:tr>
      <w:tr w:rsidR="00C258EE" w:rsidRPr="00C258EE" w:rsidTr="001A4CD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Организационная</w:t>
            </w:r>
          </w:p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(административная)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Оператор, ЛПР, группа операторов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Соподчинения,</w:t>
            </w:r>
          </w:p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взаимодействия,</w:t>
            </w:r>
          </w:p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информационные</w:t>
            </w:r>
          </w:p>
        </w:tc>
      </w:tr>
      <w:tr w:rsidR="00C258EE" w:rsidRPr="00C258EE" w:rsidTr="001A4CD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Функциональная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Функции, задачи, операции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Информационные (</w:t>
            </w:r>
            <w:r w:rsidRPr="00C258E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32"/>
                <w:szCs w:val="32"/>
                <w:lang w:eastAsia="ru-RU"/>
              </w:rPr>
              <w:t>N)</w:t>
            </w:r>
          </w:p>
        </w:tc>
      </w:tr>
      <w:tr w:rsidR="00C258EE" w:rsidRPr="00C258EE" w:rsidTr="001A4CD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Алгоритмическая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Алгоритмы, комплекс алгоритмов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Информационные</w:t>
            </w:r>
          </w:p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(M&gt;N)</w:t>
            </w:r>
          </w:p>
        </w:tc>
      </w:tr>
      <w:tr w:rsidR="00C258EE" w:rsidRPr="00C258EE" w:rsidTr="001A4CD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Программная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Компонент,</w:t>
            </w:r>
          </w:p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программный комплекс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0C0C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Информационные </w:t>
            </w:r>
            <w:r w:rsidRPr="00C258EE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32"/>
                <w:szCs w:val="32"/>
                <w:lang w:eastAsia="ru-RU"/>
              </w:rPr>
              <w:t>(К&gt;М),</w:t>
            </w: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 управляющие</w:t>
            </w:r>
          </w:p>
        </w:tc>
      </w:tr>
      <w:tr w:rsidR="00C258EE" w:rsidRPr="00C258EE" w:rsidTr="001A4CD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lastRenderedPageBreak/>
              <w:t>Информационная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Формы преобразования и представления информации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9A9A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Операции</w:t>
            </w:r>
          </w:p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преобразования</w:t>
            </w:r>
          </w:p>
          <w:p w:rsidR="001A4CDC" w:rsidRPr="00C258EE" w:rsidRDefault="001A4CDC" w:rsidP="001A4C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 w:rsidRPr="00C258EE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eastAsia="ru-RU"/>
              </w:rPr>
              <w:t>информации</w:t>
            </w:r>
          </w:p>
        </w:tc>
      </w:tr>
    </w:tbl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Cs/>
          <w:color w:val="000000" w:themeColor="text1"/>
          <w:sz w:val="32"/>
          <w:szCs w:val="32"/>
          <w:lang w:eastAsia="ru-RU"/>
        </w:rPr>
        <w:t>Структура АСУ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 xml:space="preserve"> -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способ организ</w:t>
      </w:r>
      <w:r w:rsidR="007371C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ации системы, характеризующий её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строение и наиболее характерные (устойчивые) связи.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 АСУ выделяют шесть стандартизованных структур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(табл. 4.1),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описание которых в технической документации на АСУ обязательно.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4.1.2. Комплекс средств автоматизации</w:t>
      </w:r>
    </w:p>
    <w:p w:rsidR="001A4CDC" w:rsidRPr="00C258EE" w:rsidRDefault="00541D47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 </w:t>
      </w:r>
      <w:proofErr w:type="gramStart"/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АСУ </w:t>
      </w:r>
      <w:r w:rsidR="001357A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комплекс средств автоматизаци</w:t>
      </w:r>
      <w:r w:rsidR="001357A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и (КСА) как совокупность видов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обеспечения (согласно ГОСТ 24.003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-84.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АСУ</w:t>
      </w:r>
      <w:r w:rsidR="007371C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.</w:t>
      </w:r>
      <w:proofErr w:type="gramEnd"/>
      <w:r w:rsidR="007371C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Термины и определения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процессов функционирования управляемых СДО и АСУ </w:t>
      </w:r>
      <w:r w:rsidR="001A4CDC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(рис. 4.3).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Фундаментальность решаемых в АСУ СДО задач обеспечивается научным уровнем используемого математического обеспечения, начиная с его предметной разработки на этапах НИР и проектирования АСУ СДО и заканчивая всевозможными доработками и развитием на этапе штатной эксплуатации АСУ и СДО.</w:t>
      </w:r>
      <w:r w:rsidR="008E23D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СДО – сложные динамические объекты.</w:t>
      </w:r>
    </w:p>
    <w:p w:rsidR="001A4CDC" w:rsidRPr="00C258EE" w:rsidRDefault="00541D47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 </w:t>
      </w:r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Математическое обеспечение 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совокупность математических методов, моделей и алгоритмов решения функциональных задач,</w:t>
      </w:r>
      <w:r w:rsidR="007371CE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моделей СДО и информационных процессов.</w:t>
      </w:r>
    </w:p>
    <w:p w:rsidR="00782C6C" w:rsidRPr="00C258EE" w:rsidRDefault="00782C6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:rsidR="00782C6C" w:rsidRPr="00C258EE" w:rsidRDefault="00782C6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:rsidR="00B30684" w:rsidRPr="00C258EE" w:rsidRDefault="00B30684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:rsidR="00B30684" w:rsidRPr="00C258EE" w:rsidRDefault="00B30684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:rsidR="00B30684" w:rsidRPr="00C258EE" w:rsidRDefault="00B30684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:rsidR="001A4CDC" w:rsidRPr="00C258EE" w:rsidRDefault="00541D47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 xml:space="preserve">   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Теоретические основы автоматизирова</w:t>
      </w:r>
      <w:r w:rsidR="00D67A6C"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н</w:t>
      </w:r>
      <w:r w:rsidR="001A4CDC"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ного управления</w:t>
      </w:r>
    </w:p>
    <w:p w:rsidR="001A4CDC" w:rsidRPr="00C258EE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6019800" cy="3028950"/>
            <wp:effectExtent l="0" t="0" r="0" b="0"/>
            <wp:docPr id="16" name="Рисунок 16" descr="Стандартизированный комплекс средств автоматизации (видов обеспечения АСУ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тандартизированный комплекс средств автоматизации (видов обеспечения АСУ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Рис. 4.3.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Стандартизированный комплекс средств автоматизации (видов обеспечения АСУ)</w:t>
      </w:r>
    </w:p>
    <w:p w:rsidR="001A4CDC" w:rsidRPr="00C258EE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3733800" cy="2333625"/>
            <wp:effectExtent l="0" t="0" r="0" b="9525"/>
            <wp:docPr id="17" name="Рисунок 17" descr="Состав и структура математического обеспе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остав и структура математического обеспече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Рис. 4.4.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Состав и структура математического обеспечения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Различие компонентов условное; алгоритм (функционирования), как правило, является содержанием математической модели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(рис.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4.4), формой которой выступает математическая структура.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Математические методы решения задач управления (переработки информации и выработки управляющих решений) - это множество численных методов планирования (принятия решения),</w:t>
      </w:r>
      <w:r w:rsidR="00B42EF4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которые можно классифицировать по большому числу признаков. В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частности, по цели планирования различают математические методы распределения, назначения, массового обслуживания,</w:t>
      </w:r>
      <w:r w:rsidR="00B42EF4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упорядочения и координации, управления запасами, поиска маршрута, замены и ремонта, состязательные и игровые.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По качеству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(математической обоснованности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решения задач планирования различают методы:</w:t>
      </w:r>
    </w:p>
    <w:p w:rsidR="001A4CDC" w:rsidRPr="00C258EE" w:rsidRDefault="00B42EF4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оптимальных решений: математического (линейного и динамического) программирования, полного перебора и др.;</w:t>
      </w:r>
    </w:p>
    <w:p w:rsidR="001A4CDC" w:rsidRPr="00C258EE" w:rsidRDefault="00B42EF4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рациональных (</w:t>
      </w:r>
      <w:proofErr w:type="spellStart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сатисфакционных</w:t>
      </w:r>
      <w:proofErr w:type="spellEnd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удовлетворительных, </w:t>
      </w:r>
      <w:proofErr w:type="spellStart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субоптимальных</w:t>
      </w:r>
      <w:proofErr w:type="spellEnd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 решений или «быстрые алгоритмы»: последовательного анализа вариантов, анализа критических путей, ветвей и границ, динамического программирования без возврата и др.;</w:t>
      </w:r>
    </w:p>
    <w:p w:rsidR="001A4CDC" w:rsidRPr="00C258EE" w:rsidRDefault="00B42EF4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эвристических (п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риемлемых, оперативных,  приближё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нных) решений: алгоритмы, учитывающие специфику ситуаций, предпочтения лица, принимающего решения (ЛПР), своевременность, возникающие условия и др.</w:t>
      </w:r>
      <w:proofErr w:type="gramEnd"/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Выбор математического метода определяется, главным образом, сложностью (размерностью п) решаемых в АСУ задач, имеющих или полиномиальную (С =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k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bscript"/>
          <w:lang w:eastAsia="ru-RU"/>
        </w:rPr>
        <w:t>n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n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t>m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), или экспоненциальную (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bscript"/>
          <w:lang w:eastAsia="ru-RU"/>
        </w:rPr>
        <w:t>э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 = к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t>п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 сложность, называемую на практике «проклятием размерности».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Остальные семь видов обеспечения (см.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рис. 4.3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 представляют собой обязательные компоненты реальных АСУ СДО, поставляемые как промышленная продукция.</w:t>
      </w:r>
    </w:p>
    <w:p w:rsidR="001A4CDC" w:rsidRPr="00C258EE" w:rsidRDefault="00541D47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 </w:t>
      </w:r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Программное обеспечение</w:t>
      </w:r>
      <w:r w:rsidR="00A8108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(ПО)</w:t>
      </w:r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 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это матем</w:t>
      </w:r>
      <w:r w:rsidR="00A8108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атическое обеспечение, выполне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нное в функционирующей АСУ.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Вместе с тем имеется как формальное - временное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(рис.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4.5), так и содержательное различие.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«Полное» ПО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это комплекс программных средств, включающих программные компоненты (программы) и программные комплексы (в частности, пакетов прикладных программ - ППП), а также существенный массив программной документации.</w:t>
      </w:r>
    </w:p>
    <w:p w:rsidR="001A4CDC" w:rsidRPr="00C258EE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>
            <wp:extent cx="5305425" cy="1257300"/>
            <wp:effectExtent l="0" t="0" r="9525" b="0"/>
            <wp:docPr id="18" name="Рисунок 18" descr="Формальное (временное) различие математического и программного обеспечения А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Формальное (временное) различие математического и программного обеспечения АСУ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Рис. 4.5.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Формальное (временное) различие математического и программного обеспечения АСУ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Качество программного обеспечения оказывает наиболее су</w:t>
      </w:r>
      <w:r w:rsidR="0017270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щественное влияние на качество выполня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емых в АСУ информационных процессов (технологических процессов переработки информации).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Программное обеспечение делится на два больших класса [40]:</w:t>
      </w:r>
    </w:p>
    <w:p w:rsidR="001A4CDC" w:rsidRPr="00C258EE" w:rsidRDefault="001A4CDC" w:rsidP="001A4C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общее,</w:t>
      </w:r>
      <w:r w:rsidR="00FD04D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предназначенно</w:t>
      </w:r>
      <w:r w:rsidR="00A11941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для организации вычислительного процесса, управления КТС и компьютерной сетью, а также для решения стереотипных задач переработки информации (операционные системы, трансляторы, эмуляторы, интерпретаторы, системы программирования, системы управления базами данных, программы функциональной диагностики, контроля и управления доступом, защиты информации и др.);</w:t>
      </w:r>
    </w:p>
    <w:p w:rsidR="001A4CDC" w:rsidRPr="00C258EE" w:rsidRDefault="001A4CDC" w:rsidP="001A4C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proofErr w:type="gramStart"/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специальное</w:t>
      </w:r>
      <w:proofErr w:type="gramEnd"/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,</w:t>
      </w:r>
      <w:r w:rsidR="00FD04D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предназначено</w:t>
      </w:r>
      <w:r w:rsidR="0017270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для выполнения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функций, расчётных и информационных задач и операций конкретной АСУ СДО, а также для тренажеров, поддержки сетей КСА.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При разработке программного обеспечения АСУ СДО должны учитываться значения целого ряда показателей его качества как измерителей следующих основных свойств [40,43]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(рис. 4.6):</w:t>
      </w:r>
    </w:p>
    <w:p w:rsidR="00D42DC1" w:rsidRPr="00C258EE" w:rsidRDefault="001A4CDC" w:rsidP="001A4C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1. </w:t>
      </w:r>
      <w:r w:rsidR="00D86160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у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ниве</w:t>
      </w:r>
      <w:r w:rsidR="00D42DC1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р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сальность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(полезность исходная) - возможность многоцелево</w:t>
      </w:r>
      <w:r w:rsidR="00D42D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го практического применения </w:t>
      </w:r>
      <w:proofErr w:type="gramStart"/>
      <w:r w:rsidR="00D42D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="00D42D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не только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для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целей, которые ставились</w:t>
      </w:r>
      <w:r w:rsidR="00D42D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первоначально при его создании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: </w:t>
      </w:r>
    </w:p>
    <w:p w:rsidR="001A4CDC" w:rsidRPr="00C258EE" w:rsidRDefault="001A4CDC" w:rsidP="001A4C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1.1)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надёжность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способность обеспечить удовлетворительное выполнение необходимых функций, в том числе восстанавливаемости, выявления ошибок и защиты от НСД и НСИ;</w:t>
      </w:r>
    </w:p>
    <w:p w:rsidR="001A4CDC" w:rsidRPr="00C258EE" w:rsidRDefault="001A4CDC" w:rsidP="001A4C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1.2)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эффективность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обеспечение выполнения требуемых функций наилучшими из известных методов (способов);</w:t>
      </w:r>
    </w:p>
    <w:p w:rsidR="001A4CDC" w:rsidRPr="00C258EE" w:rsidRDefault="001A4CDC" w:rsidP="001A4C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1.3)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учёт человеческого фактора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 - способность ПО выполнять свои функции без излишних затрат времени со стороны человека-оператора (ЛПР), его неоправданных усилий по поддержанию процесса функционирования </w:t>
      </w:r>
      <w:r w:rsidR="00B42EF4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</w:t>
      </w:r>
      <w:r w:rsidR="00D42D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без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ущерба для его морального состояния, а также с учётом полномочий (мандатов) операторов и ЛПР.</w:t>
      </w:r>
    </w:p>
    <w:p w:rsidR="001A4CDC" w:rsidRPr="00C258EE" w:rsidRDefault="001A4CDC" w:rsidP="001A4C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2. </w:t>
      </w:r>
      <w:r w:rsidR="00D86160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м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обильность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 - обеспечение возможности перенесения и использования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на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ЭВМ различного типа и конфигурации без его доработки и настройки.</w:t>
      </w:r>
    </w:p>
    <w:p w:rsidR="001A4CDC" w:rsidRPr="00C258EE" w:rsidRDefault="001A4CDC" w:rsidP="001A4C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3. </w:t>
      </w:r>
      <w:r w:rsidR="00FD04DB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у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 xml:space="preserve">добство </w:t>
      </w:r>
      <w:r w:rsidR="00FD04DB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 xml:space="preserve">в 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эксплуатации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обеспечение чёткого определения входных параметров ПО, форматов ввода данных, содержания результирующей информации, учёта особенностей терминалов в подготовке исходных данных и представлении результатов, а также обеспечение возможности обновления ПО в соответствии с новыми требованиями: 3.1) </w:t>
      </w:r>
      <w:proofErr w:type="spellStart"/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оцениваемость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обеспечение возможности установить критерий</w:t>
      </w:r>
      <w:proofErr w:type="gramEnd"/>
    </w:p>
    <w:p w:rsidR="001A4CDC" w:rsidRPr="00C258EE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>
            <wp:extent cx="6257925" cy="8401050"/>
            <wp:effectExtent l="0" t="0" r="9525" b="0"/>
            <wp:docPr id="19" name="Рисунок 19" descr="Иерархия свойств программного обеспечения АСУ приемлемости ПО для конкретного применения и оценить качество и эффективность функционирования П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Иерархия свойств программного обеспечения АСУ приемлемости ПО для конкретного применения и оценить качество и эффективность функционирования П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 xml:space="preserve">Рис. 4.6. Иерархия свойств программного обеспечения АСУ приемлемости ПО для конкретного применения и оценить качество и эффективность функционирования </w:t>
      </w:r>
      <w:r w:rsidR="00B42EF4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</w:t>
      </w:r>
    </w:p>
    <w:p w:rsidR="001A4CDC" w:rsidRPr="00C258EE" w:rsidRDefault="001A4CDC" w:rsidP="001A4C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3.2)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понятность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обеспечение возможности человеку-оператору (ЛПР) легко понять назначение программных средств;</w:t>
      </w:r>
    </w:p>
    <w:p w:rsidR="001A4CDC" w:rsidRPr="00C258EE" w:rsidRDefault="001A4CDC" w:rsidP="001A4C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3.3)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модифицируемость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 - обеспечение возможности вносить изменения в ПО для устранения обнаруженных при его эксплуатации дефектов, для добавления новых качеств и др. благодаря наличию модульной структуры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ru-RU"/>
        </w:rPr>
        <w:t>В качестве частных свой</w:t>
      </w:r>
      <w:proofErr w:type="gramStart"/>
      <w:r w:rsidRPr="00C258E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ru-RU"/>
        </w:rPr>
        <w:t>ств</w:t>
      </w:r>
      <w:r w:rsidR="00FD04DB" w:rsidRPr="00C258E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ru-RU"/>
        </w:rPr>
        <w:t xml:space="preserve"> </w:t>
      </w:r>
      <w:r w:rsidR="00D86160" w:rsidRPr="00C258E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ru-RU"/>
        </w:rPr>
        <w:t>пр</w:t>
      </w:r>
      <w:proofErr w:type="gramEnd"/>
      <w:r w:rsidRPr="00C258E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ru-RU"/>
        </w:rPr>
        <w:t>ограммного обеспечения рассматриваются:</w:t>
      </w:r>
    </w:p>
    <w:p w:rsidR="001A4CDC" w:rsidRPr="00C258EE" w:rsidRDefault="001A4CDC" w:rsidP="001A4C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• помехозащищённость - способность обеспечить контроль и защиту от трансформации символов и искажения логики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в условиях помех;</w:t>
      </w:r>
    </w:p>
    <w:p w:rsidR="001A4CDC" w:rsidRPr="00C258EE" w:rsidRDefault="001A4CDC" w:rsidP="001A4C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• точность - достаточность верности (правильности) выдаваемых результатов с точки зрения основного их назначения;</w:t>
      </w:r>
    </w:p>
    <w:p w:rsidR="001A4CDC" w:rsidRPr="00C258EE" w:rsidRDefault="001A4CDC" w:rsidP="001A4C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• согласованность - обеспечение наличия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единой нотации, терминологии и символики, а также обеспечение возможности проследить соответствие ПО требованиям;</w:t>
      </w:r>
    </w:p>
    <w:p w:rsidR="001A4CDC" w:rsidRPr="00C258EE" w:rsidRDefault="001A4CDC" w:rsidP="001A4C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• рациональность - обеспечение выполнения требуемых функций (в том числе, контроля и защиты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от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искажения, разрушения, НСД и НСИ) без излишних затрат ресурсов;</w:t>
      </w:r>
    </w:p>
    <w:p w:rsidR="001A4CDC" w:rsidRPr="00C258EE" w:rsidRDefault="001A4CDC" w:rsidP="001A4C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• доступность - обеспечение возможности селективного доступа и использования отдельных компонентов ПО и числовых констант согласно полномочиям операторов (ЛПР);</w:t>
      </w:r>
    </w:p>
    <w:p w:rsidR="001A4CDC" w:rsidRPr="00C258EE" w:rsidRDefault="001A4CDC" w:rsidP="001A4C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•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машинонезависимость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- приспособляемость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работе на ЭВМ иного типа и конфигурации, чем та, для которой оно разработано;</w:t>
      </w:r>
    </w:p>
    <w:p w:rsidR="001A4CDC" w:rsidRPr="00C258EE" w:rsidRDefault="001A4CDC" w:rsidP="001A4C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• завершённость (функциональная достаточность, полнота) - обеспечение наличия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ПО всех необходимых всесторонне разработанных компонентов;</w:t>
      </w:r>
    </w:p>
    <w:p w:rsidR="001A4CDC" w:rsidRPr="00C258EE" w:rsidRDefault="001A4CDC" w:rsidP="001A4C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•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коммуникативность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- обеспечение возможности легко описывать входные данные и выдаваемую (согласно полномочиям) информацию, форма и содержание которой просты для понимания и несут полезные сведения;</w:t>
      </w:r>
    </w:p>
    <w:p w:rsidR="001A4CDC" w:rsidRPr="00C258EE" w:rsidRDefault="001A4CDC" w:rsidP="001A4C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 xml:space="preserve">• структурированность (модульность построения) - организация взаимосвязанных частей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в единое целое определённым образом;</w:t>
      </w:r>
    </w:p>
    <w:p w:rsidR="001A4CDC" w:rsidRPr="00C258EE" w:rsidRDefault="001A4CDC" w:rsidP="001A4C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• целостность - равнозначность компонентов ПО и соответствующих документов, поддерживаемая встроенными программными средствами контроля и защиты ПО от искажения, разрушения и модификации;</w:t>
      </w:r>
      <w:proofErr w:type="gramEnd"/>
    </w:p>
    <w:p w:rsidR="001A4CDC" w:rsidRPr="00C258EE" w:rsidRDefault="001A4CDC" w:rsidP="001A4C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• информативность - содержательность описания и комментариев в программах, необходимая и достаточная для понимания человеко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м-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оператором (ЛПР) назначения ПО, принятых допущений, существующих ограничений доступа и использования отдельных компонентов, исходных данных, результатов, модулей и текущего состояния программ при их функционировании;</w:t>
      </w:r>
    </w:p>
    <w:p w:rsidR="001A4CDC" w:rsidRPr="00C258EE" w:rsidRDefault="001A4CDC" w:rsidP="001A4C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• осмысленность - отсутствие в соответствующей текстуальной части (документации, описании, комментариях) ПО избыточной информации;</w:t>
      </w:r>
    </w:p>
    <w:p w:rsidR="001A4CDC" w:rsidRPr="00C258EE" w:rsidRDefault="001A4CDC" w:rsidP="001A4C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• открытость - обеспечение понятности функций и назначения соответствующих операторов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результате чтения текста программ, а также - возможности выявления и исправления максимального числа недостатков механизма контроля и защиты ПО за счёт привлечения различных специалистов;</w:t>
      </w:r>
    </w:p>
    <w:p w:rsidR="001A4CDC" w:rsidRPr="00C258EE" w:rsidRDefault="001A4CDC" w:rsidP="001A4C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• расширяемость - обеспечение возможности увеличивать при необходимости объём памяти для хранения данных или расширять вычислительные функции отдельных модулей и др.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Иерархическое дерево свойств ПО (см.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рис. 4.6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 иллюстрирует их взаимосвязь, а также многократное повторение одних и тех же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показателей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как измерителей нескольких различных свойств.</w:t>
      </w:r>
    </w:p>
    <w:p w:rsidR="001A4CDC" w:rsidRPr="00C258EE" w:rsidRDefault="00CE732E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</w:t>
      </w:r>
      <w:proofErr w:type="gramStart"/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Техническое обеспечение 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комплекс технических средств (КТС) </w:t>
      </w:r>
      <w:r w:rsidR="00FD04D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для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формирования, передачи, приёма, получения, подготовки, преобразования, хранения, обработки, отображения, визуализации, документирования, сигнализации и др. информации.</w:t>
      </w:r>
      <w:proofErr w:type="gramEnd"/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 состав КТС входят:</w:t>
      </w:r>
    </w:p>
    <w:p w:rsidR="001A4CDC" w:rsidRPr="00C258EE" w:rsidRDefault="001A4CDC" w:rsidP="001A4C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(1) ЭВМ (рабочие станции, серверы);</w:t>
      </w:r>
    </w:p>
    <w:p w:rsidR="001A4CDC" w:rsidRPr="00C258EE" w:rsidRDefault="001A4CDC" w:rsidP="001A4C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(2) Аппаратура связи и передачи данных;</w:t>
      </w:r>
    </w:p>
    <w:p w:rsidR="001A4CDC" w:rsidRPr="00C258EE" w:rsidRDefault="001A4CDC" w:rsidP="001A4C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(3) Устройства ввода вывода информации;</w:t>
      </w:r>
    </w:p>
    <w:p w:rsidR="001A4CDC" w:rsidRPr="00C258EE" w:rsidRDefault="001A4CDC" w:rsidP="001A4C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(4) Устройства отображения и документирования информации;</w:t>
      </w:r>
    </w:p>
    <w:p w:rsidR="001A4CDC" w:rsidRPr="00C258EE" w:rsidRDefault="001A4CDC" w:rsidP="001A4C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(5) Оргтехника.</w:t>
      </w:r>
    </w:p>
    <w:p w:rsidR="001A4CDC" w:rsidRPr="00C258EE" w:rsidRDefault="00CE732E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        </w:t>
      </w:r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Информационное обеспечение 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 «широком смысле» - это комплекс мероприятий по сбору, накоплению и переработке информации, проводимых с целью обеспечения органов управления исходными данными, для выработки (обоснования) решения и их контроля.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В АСУ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условно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выделяют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три класса специальных информационных задач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[40]:</w:t>
      </w:r>
    </w:p>
    <w:p w:rsidR="001A4CDC" w:rsidRPr="00C258EE" w:rsidRDefault="001A4CDC" w:rsidP="001A4C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1) информационно-справочное обеспечение руководителей и операторов органов управления;</w:t>
      </w:r>
    </w:p>
    <w:p w:rsidR="001A4CDC" w:rsidRPr="00C258EE" w:rsidRDefault="001A4CDC" w:rsidP="001A4C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2) </w:t>
      </w:r>
      <w:r w:rsidR="00B42EF4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информационное обеспечение расчё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тных задач;</w:t>
      </w:r>
    </w:p>
    <w:p w:rsidR="001A4CDC" w:rsidRPr="00C258EE" w:rsidRDefault="001A4CDC" w:rsidP="001A4CD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3) обслуживание информационной базы АСУ (см.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Приложение 1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).</w:t>
      </w:r>
    </w:p>
    <w:p w:rsidR="001A4CDC" w:rsidRPr="00C258EE" w:rsidRDefault="004D3474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Информационное обеспечение как комплекс </w:t>
      </w:r>
      <w:proofErr w:type="gramStart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информационных</w:t>
      </w:r>
      <w:proofErr w:type="gramEnd"/>
    </w:p>
    <w:p w:rsidR="001A4CDC" w:rsidRPr="00C258EE" w:rsidRDefault="004D3474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ре</w:t>
      </w:r>
      <w:proofErr w:type="gramStart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дств</w:t>
      </w:r>
      <w:r w:rsidR="005D06A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вкл</w:t>
      </w:r>
      <w:proofErr w:type="gramEnd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ючает:</w:t>
      </w:r>
    </w:p>
    <w:p w:rsidR="001A4CD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системы классификации и кодирования информации</w:t>
      </w:r>
      <w:bookmarkStart w:id="2" w:name="annot_2"/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begin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instrText xml:space="preserve"> HYPERLINK "https://studref.com/696804/ekonomika/teoreticheskie_osnovy_avtomatizirovannogo_upravleniya?ysclid=llzb0pqq6l666048813" \l "gads_btm" </w:instrTex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separate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t>[2]</w: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end"/>
      </w:r>
      <w:bookmarkEnd w:id="2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</w:t>
      </w:r>
    </w:p>
    <w:p w:rsidR="001A4CD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нормативно-справочную базу;</w:t>
      </w:r>
    </w:p>
    <w:p w:rsidR="001A4CD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формы существования и представления информации;</w:t>
      </w:r>
    </w:p>
    <w:p w:rsidR="001A4CD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информационные массивы двух типов: массивы данных, массивы программ.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Современное информационное обеспечение АСУ представляет собой проблемно-ориентированную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внутримашинную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информационную базу - взаимосвязанный комплекс специализированных баз</w:t>
      </w:r>
      <w:r w:rsidR="00AE27E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ы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данных</w:t>
      </w:r>
      <w:r w:rsidR="00AE27E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(БД)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 </w:t>
      </w:r>
      <w:r w:rsidR="00AE27E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базы знаний (Б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З), имеющих типовую информационно-функциональную структуру (рис. 4.7), функциональных подсистем АСУ, обеспечивающий решение целевых и функциональных задач.</w:t>
      </w:r>
    </w:p>
    <w:p w:rsidR="001A4CDC" w:rsidRPr="00C258EE" w:rsidRDefault="00AE27EF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lastRenderedPageBreak/>
        <w:t>Специализированные</w:t>
      </w:r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база данных и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база </w:t>
      </w:r>
      <w:r w:rsidR="001A4CDC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знаний 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это информационно-математическая модель предметной области, основанная на знаниях (о предметной области) и содержащая в качестве базисной логико-лингвистическую модель представления знаний (тезаурус функциональной подсистемы), предназначенная для создания прикладной интеллектуальной </w:t>
      </w:r>
      <w:proofErr w:type="gramStart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человеко- машинной</w:t>
      </w:r>
      <w:proofErr w:type="gramEnd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системы (вопросно-ответной, расчётно-логической, экспертной, поддержки принятия решений и пр.) [40].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При этом </w:t>
      </w:r>
      <w:r w:rsidRPr="00C258E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ru-RU"/>
        </w:rPr>
        <w:t>под знаниями понимаются:</w:t>
      </w:r>
    </w:p>
    <w:p w:rsidR="001A4CDC" w:rsidRPr="00C258EE" w:rsidRDefault="001A4CDC" w:rsidP="005D0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факты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(фактические знания, данные) - известные экспертам обстоятельства относительно объектов и их взаимоотношений в моделируемой предметной области;</w:t>
      </w:r>
    </w:p>
    <w:p w:rsidR="001A4CDC" w:rsidRPr="00C258EE" w:rsidRDefault="001A4CDC" w:rsidP="005D06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эвристики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 (знания для принятия решения), характеризующие применяемые экспертами правила и способы рассуждений (сосредоточения, удаления бесполезных идей, использования нечёткой информации и др.), основанные на опыте, и образующие сложные иерархические структуры типов </w:t>
      </w:r>
      <w:r w:rsidR="00AE27E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данных.</w:t>
      </w:r>
    </w:p>
    <w:p w:rsidR="001A4CDC" w:rsidRPr="00C258EE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5E5448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>
            <wp:extent cx="5848350" cy="5076825"/>
            <wp:effectExtent l="0" t="0" r="0" b="9525"/>
            <wp:docPr id="20" name="Рисунок 20" descr="Базисная информационно-функциональная структура специализированной базы данных и зна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Базисная информационно-функциональная структура специализированной базы данных и знаний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Рис. 4.7.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Базисная информационно-функциональная структура специализированной базы данных и знаний</w:t>
      </w:r>
      <w:r w:rsidR="009617AD"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(БДЗ)</w:t>
      </w:r>
      <w:r w:rsidR="005D06A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формационной частью, метазнания (знания о знаниях), содержащие описательную часть (свойства знаний) и встроенные (присоединённые) процедуры использования знаний;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процедуры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комбинирования теоретических представлений, наблюдений из личного опыта и интуитивных соображений при решении специальных задач.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Лингвистическое</w:t>
      </w:r>
      <w:r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 обеспечение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- комплекс лингвистических средств, включающих совокупность:</w:t>
      </w:r>
    </w:p>
    <w:p w:rsidR="001A4CDC" w:rsidRPr="00C258EE" w:rsidRDefault="00122045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</w:t>
      </w:r>
      <w:r w:rsidR="005D06A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непротиворечивых словарей научных терминов; тезаурусов (семантически связанных понятий и отношений справочников-словарей) [40];</w:t>
      </w:r>
    </w:p>
    <w:p w:rsidR="001A4CDC" w:rsidRPr="00C258EE" w:rsidRDefault="00122045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правил формализации естественного языка;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- языки взаимодействия: программирования, моделирования; описания, представления и манипулирования данными, информационные (тезаурусные).</w:t>
      </w:r>
      <w:proofErr w:type="gramEnd"/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Организационное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обеспечение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комплекс унифицированных документов, определяющих: состав и структуры АСУ, функции органов управления, порядок действий и взаимодействия персонала АСУ, обязанности администраторов, операторов, обслуживающего персонала и пользователей. В его состав может входить методическое обеспечение - комплекс документов, описывающих технологические процессы переработки информации и выработки управляющих решений, а также техническая документация, классификаторы (общесистемные, отраслевые, региональные, государственные и др.).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Правовое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обеспечение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комплекс нормативных правовых актов, а также правовых актов и соглашений, определяющих: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правовой статус АСУ, её объектов и персонала, правила функционирования;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нормативы на формирование документов в АСУ (временные, эргономические, экономические, технические и др.);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разграничение ответственности собственников различных компонентов АСУ (коммуникационной части, пунктов и средств управления).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 его состав может входить эргономическое обеспечение - комплекс правовых документов, содержащих требования, санитарные и иные правила и нормы по согласованию психофизиологических и антропометрических характеристик операторов и пользователей с техническими характеристиками КС А и рабочей среды.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Метрологическое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обеспечение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комплекс метрологических технических средств и документов, включающих: измерительные меры, технические и измерительные средства, инструкции по их применению.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4.1.3. Этапы и принципы создания и развития</w:t>
      </w:r>
      <w:r w:rsidR="0012204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автоматизированных систем управления</w:t>
      </w:r>
    </w:p>
    <w:p w:rsidR="005D06A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Создание АСУ</w:t>
      </w:r>
      <w:r w:rsidR="005D06A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 – социальный,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технологически</w:t>
      </w:r>
      <w:r w:rsidR="005D06A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й, 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экономический процесс</w:t>
      </w:r>
      <w:r w:rsidR="005D06A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ы</w:t>
      </w:r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выполнения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комплекса работ:</w:t>
      </w:r>
    </w:p>
    <w:p w:rsidR="005D06A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</w:t>
      </w:r>
      <w:r w:rsidR="008210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научн</w:t>
      </w:r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о-исследовательских;</w:t>
      </w:r>
    </w:p>
    <w:p w:rsidR="005D06A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</w:t>
      </w:r>
      <w:r w:rsidR="00C04F29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spellStart"/>
      <w:r w:rsidR="00C04F29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предпроект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ных</w:t>
      </w:r>
      <w:proofErr w:type="spellEnd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(с разработкой проек</w:t>
      </w:r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та технического задания на АСУ);</w:t>
      </w:r>
    </w:p>
    <w:p w:rsidR="005D06A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проектных (с созданием т</w:t>
      </w:r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ехнического и рабочего проектов;</w:t>
      </w:r>
    </w:p>
    <w:p w:rsidR="005D06A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при необходимос</w:t>
      </w:r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ти и </w:t>
      </w:r>
      <w:proofErr w:type="gramStart"/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эскизного</w:t>
      </w:r>
      <w:proofErr w:type="gramEnd"/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или </w:t>
      </w:r>
      <w:proofErr w:type="spellStart"/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аванпроекта</w:t>
      </w:r>
      <w:proofErr w:type="spellEnd"/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);</w:t>
      </w:r>
    </w:p>
    <w:p w:rsidR="005D06A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стр</w:t>
      </w:r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оительных, монтажно-наладочных;</w:t>
      </w:r>
    </w:p>
    <w:p w:rsidR="005D06A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по </w:t>
      </w:r>
      <w:r w:rsidR="005E544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подготовке и обучению персонала;</w:t>
      </w:r>
    </w:p>
    <w:p w:rsidR="001A4CDC" w:rsidRPr="00C258EE" w:rsidRDefault="005D06A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по подготовке самого объекта управления к вводу АСУ в эксплуатацию, по испытаниям, по внедрению и опытной эксплуатации </w:t>
      </w:r>
      <w:r w:rsidR="008210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АСУ и др.</w:t>
      </w:r>
      <w:r w:rsidR="0012204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                                        </w:t>
      </w:r>
      <w:r w:rsidR="008210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2204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Все </w:t>
      </w:r>
      <w:r w:rsidR="008210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работы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необходимо выполнить, чтобы ввести в действие АСУ данным объектом управления и принять её в постоянную эксплуатацию </w:t>
      </w:r>
      <w:r w:rsidR="001A4CDC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(рис. 4.8).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Акт о приёмке АСУ в эксплуатацию (или о доработке) должен содержать оценку её научно-технического уровня (НТУ) как совокупности показателей, характеризующих соответствие АСУ СДО, во-первых, мировым достижениям и, во-вторых, директивным требования в данной предметной области.</w:t>
      </w:r>
      <w:r w:rsidR="008210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СДО – сложные динамические</w:t>
      </w:r>
      <w:r w:rsidR="005D06A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8210C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объекты.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ru-RU"/>
        </w:rPr>
        <w:t>Развитие АСУ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процесс расширения состава её функций, базирующийся на результатах анализа функционирования АСУ и управляемых СДО, и направленный на повышение эффективности целевого функционирования СДО.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Принципы создания и развития АСУ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совокупность руководящих (директивных, традиционных и др.) требований, основными из которых являются следующие [79].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Среди них принципы: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системности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на этапах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макропроектирования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АСУ в целом с учётом главной цели функционирования (ГЦФ) и технико-экономических характеристик (ТЭХ) функциональных подсистем (ФПС) и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микропроектирования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отдельных ФПС на основе конкретных КСА с учётом обоснованного распределения функциональных задач и ТЭХ</w:t>
      </w:r>
    </w:p>
    <w:p w:rsidR="001A4CDC" w:rsidRPr="00C258EE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6296025" cy="3267075"/>
            <wp:effectExtent l="0" t="0" r="9525" b="9525"/>
            <wp:docPr id="21" name="Рисунок 21" descr="Директивная последовательность создания А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Директивная последовательность создания АСУ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Рис. 4.8.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Директивная последовательность создания АСУ</w:t>
      </w:r>
    </w:p>
    <w:p w:rsidR="00D7525F" w:rsidRPr="00C258EE" w:rsidRDefault="00D7525F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Глава 4. Теоретические основы автоматизирова</w:t>
      </w:r>
      <w:r w:rsidR="00C04F29"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н</w:t>
      </w:r>
      <w:r w:rsidRPr="00C258EE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ного управления</w:t>
      </w:r>
    </w:p>
    <w:p w:rsidR="001A4CDC" w:rsidRPr="00C258EE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4486275" cy="1304925"/>
            <wp:effectExtent l="0" t="0" r="9525" b="9525"/>
            <wp:docPr id="22" name="Рисунок 22" descr="Фрагмент итерационного процесса проектирования АСУ СД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Фрагмент итерационного процесса проектирования АСУ СД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Рис. 4.9.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Фрагмент итерационного процесса проектирования АСУ </w:t>
      </w:r>
      <w:r w:rsidR="00B65E2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сложных динамических объектов (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СДО</w:t>
      </w:r>
      <w:r w:rsidR="00B65E2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)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имеющегося парка элементов должны быть установлены и сохранены связи между структурными элементами, обеспечивающими целостность АСУ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(рис. 4.9);</w:t>
      </w:r>
    </w:p>
    <w:p w:rsidR="001A4CDC" w:rsidRPr="00C258EE" w:rsidRDefault="001A4CDC" w:rsidP="001A4CD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развития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АСУ должна создаваться с учётом возможности построения и обновления её функций и видов обеспечения путём доработки программно-технических средств или с помощью настройки имеющихся средств без выключения её из целевого использования;</w:t>
      </w:r>
    </w:p>
    <w:p w:rsidR="001A4CDC" w:rsidRPr="00C258EE" w:rsidRDefault="001A4CDC" w:rsidP="001A4CD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совместимости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должна обеспечиваться способность взаимодействия АСУ различных видов и уровней в процессе их совместного функционирования;</w:t>
      </w:r>
    </w:p>
    <w:p w:rsidR="001A4CDC" w:rsidRPr="00C258EE" w:rsidRDefault="001A4CDC" w:rsidP="001A4CD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стандартизации и унификации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должны рационально применяться типовые, унифицированные и стандартизированные элементы и проекты;</w:t>
      </w:r>
    </w:p>
    <w:p w:rsidR="001A4CDC" w:rsidRPr="00C258EE" w:rsidRDefault="001A4CDC" w:rsidP="001A4CD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целевой эффективности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должно быть достигнуто рациональное соотношение между затратами на создание АСУ и целевыми эффектами, получаемыми при её функционировании;</w:t>
      </w:r>
    </w:p>
    <w:p w:rsidR="001A4CDC" w:rsidRPr="00C258EE" w:rsidRDefault="001A4CDC" w:rsidP="001A4CD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новых задач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должны быть выявлены новые задачи АСУ, решение которых позволит устранить недостатки традиционной системы управления;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первых руководителей -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только первый непосредственный руководитель разработки и внедрения соответствующего объекта АСУ способен сориентировать разработчиков на решение первостепенных задач, достаточно полно оценить их сложность, правильно определить цель управления разработкой АСУ</w:t>
      </w:r>
    </w:p>
    <w:p w:rsidR="00176E7A" w:rsidRPr="00C4177C" w:rsidRDefault="001A4CDC" w:rsidP="00176E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Разработка информационной базы АСУ осуществляется, как правило, в результате реализации общей стратегии диагностического обследования и анализа [43, 58] реальных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эргасистем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, проводимых с целью создания информационно-математических моделей и БДЗ конкретных функциональных подсистем (ФПС).</w:t>
      </w:r>
      <w:r w:rsidR="009617AD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(БДЗ – база данных и знаний).</w:t>
      </w:r>
      <w:r w:rsidR="00176E7A" w:rsidRPr="00176E7A">
        <w:rPr>
          <w:rFonts w:ascii="Arial" w:eastAsia="Times New Roman" w:hAnsi="Arial" w:cs="Arial"/>
          <w:color w:val="333333"/>
          <w:sz w:val="21"/>
          <w:lang w:eastAsia="ru-RU"/>
        </w:rPr>
        <w:t xml:space="preserve"> </w:t>
      </w:r>
      <w:proofErr w:type="spellStart"/>
      <w:r w:rsidR="00176E7A" w:rsidRPr="008946B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Эргатическая</w:t>
      </w:r>
      <w:proofErr w:type="spellEnd"/>
      <w:r w:rsidR="00176E7A" w:rsidRPr="008946B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="00176E7A" w:rsidRPr="008946B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система</w:t>
      </w:r>
      <w:r w:rsidR="00176E7A" w:rsidRPr="008946BD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схема производства, одним из элементов которой является человек или группа людей и техническое устройство, посредством которого человек осуществляет свою деятельность.</w:t>
      </w:r>
    </w:p>
    <w:p w:rsidR="00176E7A" w:rsidRPr="00C4177C" w:rsidRDefault="00176E7A" w:rsidP="00176E7A">
      <w:pPr>
        <w:shd w:val="clear" w:color="auto" w:fill="FFFFFF"/>
        <w:spacing w:before="45"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C4177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ru-RU"/>
        </w:rPr>
        <w:lastRenderedPageBreak/>
        <w:t>Характерные этапы разработки и создания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БДЗ ФПС (рис. 4.10):</w:t>
      </w:r>
      <w:r w:rsidR="0098007A"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 xml:space="preserve">                                    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осмысление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АСУ и СДО как единого целого и как совокупности взаимосвязанных ФПС (блок 1),</w:t>
      </w:r>
      <w:r w:rsidR="0098007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                  -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формирование группы системного анализа, включающей разработчика функциональной БДЗ (специалиста в области применения методов «</w:t>
      </w:r>
      <w:r w:rsidR="009617AD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искусственного интеллекта».</w:t>
      </w:r>
      <w:proofErr w:type="gramEnd"/>
    </w:p>
    <w:p w:rsidR="001A4CDC" w:rsidRPr="00C258EE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5105400" cy="7515225"/>
            <wp:effectExtent l="0" t="0" r="0" b="9525"/>
            <wp:docPr id="23" name="Рисунок 23" descr="Методологическая диаграмма последовательности разработки БДЗ функциональной подсистемы АСУ женера по знания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Методологическая диаграмма последовательности разработки БДЗ функциональной подсистемы АСУ женера по знания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92C" w:rsidRPr="00C258EE" w:rsidRDefault="001A4CDC" w:rsidP="001B14B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 xml:space="preserve">Рис. 4.10.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Методологическая диаграмма последовательности разработки БДЗ функциональной подсистемы АСУ</w:t>
      </w:r>
      <w:r w:rsidR="0098007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F383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(</w:t>
      </w:r>
      <w:r w:rsidR="001B14B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ин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женера по знаниям,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когнитолога</w:t>
      </w:r>
      <w:proofErr w:type="spellEnd"/>
      <w:r w:rsidR="00D7525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(</w:t>
      </w:r>
      <w:r w:rsidR="005C492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специалиста по анализу и представлению знаний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), системного аналитика, системного программиста, прикладного программиста, эксперта (специалиста в предметной области ФПС).</w:t>
      </w:r>
      <w:r w:rsidR="005C492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</w:t>
      </w:r>
      <w:proofErr w:type="gramEnd"/>
    </w:p>
    <w:p w:rsidR="001A4CDC" w:rsidRPr="00C258EE" w:rsidRDefault="005C492C" w:rsidP="001B14B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В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ходе установления взаимопонимания, эксперт получает представление о способах кодирования и представления знаний, возможностях и ограничениях с</w:t>
      </w:r>
      <w:r w:rsidR="0005483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оздаваемой функциональной БДЗ. Р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азработчик уясняет круг задач, которые будут решаться в БДЗ, основные понятия предметной области ФПС, а также собирает информацию о множестве возможных гипотез и заключений, анализирует сложившийся «человеческий» способ и логику частных задач ФПС</w:t>
      </w:r>
      <w:r w:rsidR="009617AD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(функциональные подсистемы)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</w:t>
      </w:r>
    </w:p>
    <w:p w:rsidR="001A4CDC" w:rsidRPr="00C258EE" w:rsidRDefault="001A4CDC" w:rsidP="009800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определение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количественных характеристик информационных потоков: частот повторения технологических циклов переработки информации; объёмов оперативной, дисковой, буферной и др. памяти, занимаемых задачами переработки информации (ЗПИ); средних значений продолжительности планирования работы КСА, приёма ИМ и переработки их на каждом периферийном элементе АСУ, передачи по каналам связи в центральный элемент, переработки в центре и др., а также их анализ (блок 2);</w:t>
      </w:r>
      <w:proofErr w:type="gramEnd"/>
    </w:p>
    <w:p w:rsidR="001A4CDC" w:rsidRPr="00C258EE" w:rsidRDefault="001A4CDC" w:rsidP="009800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планирование</w:t>
      </w:r>
      <w:r w:rsidRPr="001E3E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общей стратегии диагностического обследования и анализа реальной АСУ СДО (блок 3);</w:t>
      </w:r>
    </w:p>
    <w:p w:rsidR="001A4CDC" w:rsidRPr="00C258EE" w:rsidRDefault="001A4CDC" w:rsidP="009800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общий анализ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(блок 4) с учётом информации из блока предварительного анализа (блок 5), относящегося к отдельной ФПС, и координация целей ФПС для согласования их с главными целями АСУ. В блоке 5 архитектура ФПС декомпозируется на ряд основных компонентов (технико-топологическую, функциональную, программную и др. структуры);</w:t>
      </w:r>
    </w:p>
    <w:p w:rsidR="001A4CDC" w:rsidRPr="00C258EE" w:rsidRDefault="001A4CDC" w:rsidP="009800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детальный сбор данных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 о технологии и особенностях переработки информации в ФПС и их анализ (блок 6), предусматривающие сбор фактов с целью получить знания о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компонентах ФПС, совокупность которых (знаний), состоящая из программно-технических возможностей КСА ФПС, состава программно-математического, технического и др. видов обеспечения ФПС; уровней, целей, этапов и форм процессов переработки информации в ФПС;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об</w:t>
      </w:r>
      <w:r w:rsidR="001F383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общё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нных ТППИ в виде информационно-связанной частично упорядоченной совокупности ЗПИ; множества ЗПИ, которые можно реализовать на различных эшелонах АСУ и др., является концептуальной моделью ФПС (блок 7);</w:t>
      </w:r>
    </w:p>
    <w:p w:rsidR="001A4CDC" w:rsidRPr="00C258EE" w:rsidRDefault="001A4CDC" w:rsidP="009800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представление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полученных при анализе знаний и данных в виде формализованной логико-лингвистической модели ФПС, содержащей продукционные правила и</w:t>
      </w:r>
      <w:r w:rsidR="001F383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компле</w:t>
      </w:r>
      <w:proofErr w:type="gramStart"/>
      <w:r w:rsidR="001F383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кс встр</w:t>
      </w:r>
      <w:proofErr w:type="gramEnd"/>
      <w:r w:rsidR="001F383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оенных (присоединё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нных) алгоритмов её активизации (блок 8);</w:t>
      </w:r>
    </w:p>
    <w:p w:rsidR="001A4CDC" w:rsidRPr="00C258EE" w:rsidRDefault="001A4CDC" w:rsidP="009800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 </w:t>
      </w: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создание словаря данных и знаний</w:t>
      </w:r>
      <w:r w:rsidRPr="001E3E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 (блок 11) </w:t>
      </w: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и программной версии БДЗ как информационно-математической модели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ФПС (блок 9), которая реализуется в КСА в виде топологических (физических) структур данных и правил их преобразования, соответствующих отдельным функциональным подзадачам ФПС (блок 12). Наблюдение за созданием словаря и структур данных и знаний осуществляется заранее сформированной системной подгруппой контроля (блок 10).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Концептуальная модель</w:t>
      </w:r>
      <w:r w:rsidRPr="001E3E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 ФПС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(см. рис. 4.10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 разрабатывается (первый этап моделирования) с помощью известных методов выявления фактов [63]: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наблюдения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(за функционированием подсистемы с целью определения проблем, условий, узких мест и методов её работы);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анализа</w:t>
      </w:r>
      <w:r w:rsidRPr="001E3E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существующей документации: инструкций, определяющих функции, права и обязанности элементов ФПС, сроки и процедуры переработки информации; должностных инструкций; отчётов о предыдущих обследованиях; входных, промежуточных и выходных документов, получаемых и (или) используемых в процессе переработки данных;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анкетирования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большого числа</w:t>
      </w:r>
      <w:r w:rsidR="0099716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территориально разнесё</w:t>
      </w:r>
      <w:r w:rsidR="001F383B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нных лю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дей-операторов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эргасистемы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lastRenderedPageBreak/>
        <w:t>опроса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людей-операторов с целью верификации информации;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верификации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(сопоставления) фактов - перекрёстная проверка сведений, полученных из разных источников, с целью обеспечения их полноты и достоверности;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1E3ED9">
        <w:rPr>
          <w:rFonts w:ascii="Times New Roman" w:eastAsia="Times New Roman" w:hAnsi="Times New Roman" w:cs="Times New Roman"/>
          <w:b/>
          <w:i/>
          <w:iCs/>
          <w:color w:val="000000" w:themeColor="text1"/>
          <w:sz w:val="32"/>
          <w:szCs w:val="32"/>
          <w:lang w:eastAsia="ru-RU"/>
        </w:rPr>
        <w:t>поиска</w:t>
      </w:r>
      <w:r w:rsidRPr="001E3ED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данных группой системного анализа и др.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Концепт</w:t>
      </w:r>
      <w:r w:rsidR="0099716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уальная модель ФПС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состоит</w:t>
      </w:r>
      <w:r w:rsidR="0098007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:                                                                         -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из набора данных, необходимых отчётов, таблиц, справок, графических схем, входных форм и др. документации; </w:t>
      </w:r>
      <w:r w:rsidR="0098007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       -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сведений об объёмах, формах и потоках информации, пиковых нагрузках и о других характеристиках ФПС - о процедурах, «связывающих» вход и выход;</w:t>
      </w:r>
      <w:r w:rsidR="0098007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                                                                                                -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о рабочих взаимосвязях в подсистеме и др.;</w:t>
      </w:r>
      <w:r w:rsidR="0098007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                                                                                 -</w:t>
      </w:r>
      <w:r w:rsidR="0099716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также из правил, связывающих элементы данных.</w:t>
      </w:r>
      <w:proofErr w:type="gramEnd"/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Разработка логико-лингвистической модели ФПС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(второй этап моделирования) включает последовательность следующих шагов.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Шаг 1.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Идентификация совокупности типичных (входных и выходных) документов в ФПС и содержащихся в них фактических данных, необходимых для выведения и оценки гипотез; составление каталога знаний (фактических данных и правил).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Шаг 2.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Структуризация проблемной области ФПС (выделение подзадач ФПС, промежуточных заключений и гипотез различных иерархических уровней); определение множества допустимых организационно-технических решений в ФПС.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Шаг 3.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Составление диаграмм использования данных для каждого из документов с целью выявления связи между фактическими данными, отраженными в документах.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Шаг 4.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 Установление семантических связей между фактическими данными и генерируемыми на их основе логическими заключениями, а также между понятиями предметной области ФПС; составление обобщённых таблиц-отношений в них (по всем диаграммам использования данных); логический вывод на основе анализа семантических связей позволяет организовать максимально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пертинентный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человеко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машинный диалог, так как БДЗ может самостоятельно генерировать ряд дополнительных утверждений о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фактах и правилах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.</w:t>
      </w:r>
      <w:proofErr w:type="gramEnd"/>
      <w:r w:rsidR="004C0BA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[</w:t>
      </w:r>
      <w:proofErr w:type="spellStart"/>
      <w:proofErr w:type="gramStart"/>
      <w:r w:rsidR="004C0BAF" w:rsidRPr="00C258EE">
        <w:rPr>
          <w:rFonts w:ascii="Times New Roman" w:eastAsia="Times New Roman" w:hAnsi="Times New Roman" w:cs="Times New Roman"/>
          <w:i/>
          <w:color w:val="000000" w:themeColor="text1"/>
          <w:sz w:val="32"/>
          <w:szCs w:val="32"/>
          <w:lang w:eastAsia="ru-RU"/>
        </w:rPr>
        <w:t>п</w:t>
      </w:r>
      <w:proofErr w:type="gramEnd"/>
      <w:r w:rsidR="004C0BAF" w:rsidRPr="00C258EE">
        <w:rPr>
          <w:rFonts w:ascii="Times New Roman" w:eastAsia="Times New Roman" w:hAnsi="Times New Roman" w:cs="Times New Roman"/>
          <w:i/>
          <w:color w:val="000000" w:themeColor="text1"/>
          <w:sz w:val="32"/>
          <w:szCs w:val="32"/>
          <w:lang w:eastAsia="ru-RU"/>
        </w:rPr>
        <w:t>ертинентный</w:t>
      </w:r>
      <w:proofErr w:type="spellEnd"/>
      <w:r w:rsidR="004C0BA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– имеющий непосредственное отношение к чему либо с</w:t>
      </w:r>
      <w:r w:rsidR="00D7525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ущественный для данного случая, </w:t>
      </w:r>
      <w:r w:rsidR="004C0BA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об информации, каких либо сведениях и т.п.]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Шаг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5. Повторение шагов 1...4 до полной обработки всех входных и выходных документов.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Шаг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6. Выбор рационального метода представления знаний, разработка рациональной стратегии выработки организационно-технических решений, обоснование (разработка)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продукционных правил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 определение компонентов, формирование структуры и разработка встроенных (присоединенных) алгоритмов ЛЛМ предметной области ФПС.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ru-RU"/>
        </w:rPr>
        <w:t>Логико-лингвистическая модель функциональной подсистемы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представляет собой формализованную версию концептуальной модели и должна: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точно отражать концептуальную модель, т.е. все существующие данные и связи между ними;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иметь форму, легко отображаемую в реализованную на КС А программную версию БДЗ, но не зависимую от изменений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последней.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Обоим требованиям удовлетворяет табличное представление связей между знаниями (данными), известное как «реляционная модель знаний» [63], которая базируется на использовании теоретически обоснованного аппарата отношений.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Программная версия информационно-математической модели ФПС 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(тр</w:t>
      </w:r>
      <w:r w:rsidR="0099716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етий этап моделирования) выполня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ет структуры знаний (данных) ФПС в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штатном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КСА с возможностью модифицировать их по мере получения новых знаний и данных и представляет возможность извлекать необходимую информацию.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На данном этапе необходимо разработать (выбрать) соответствующее программное обеспечение для перевода ЛЛМ на определённый язык представления знаний [40], построения и отладки остальных компонентов (см</w:t>
      </w:r>
      <w:proofErr w:type="gramStart"/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.р</w:t>
      </w:r>
      <w:proofErr w:type="gramEnd"/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ис. 4.7)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БДЗ.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В результате применения данной методологической диаграммы (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см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.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рис. 4.10</w:t>
      </w:r>
      <w:r w:rsidR="0099716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 будет сформирована и выполне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на в программном виде БДЗ как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информационно-математическая модель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 ФПС, качество которой будет зависеть в первую очередь от того, </w:t>
      </w:r>
      <w:r w:rsidR="0099716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насколько хорошо выполне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на первоначальная стадия составления концептуальной модели.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При формировании концептуальной модели ФПС и приложении перечисленных методов выявления фактов первоочередными вопросами, как показала практика [21, 43], являются:</w:t>
      </w:r>
    </w:p>
    <w:p w:rsidR="001A4CDC" w:rsidRPr="00C258EE" w:rsidRDefault="001A4CDC" w:rsidP="001A4C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анализ и декомпозиция архитектуры ФПС; анализ топологической структуры, технических и программных возможностей КСА ФПС, наличие и математическая основа алгоритмов функционирования ФПС;</w:t>
      </w:r>
    </w:p>
    <w:p w:rsidR="001A4CDC" w:rsidRPr="00C258EE" w:rsidRDefault="001A4CDC" w:rsidP="001A4C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конкретизация уровней, целей, этапов и форм процесса переработки информации в ФПС;</w:t>
      </w:r>
    </w:p>
    <w:p w:rsidR="001A4CDC" w:rsidRPr="00C258EE" w:rsidRDefault="001A4CDC" w:rsidP="001A4C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представление обобщённого ТППИ от СДО в виде информационно-связанной частично упорядоченной совокупности (композиции) частных ЗПИ отдельных фаз процесса переработки;</w:t>
      </w:r>
    </w:p>
    <w:p w:rsidR="001A4CDC" w:rsidRPr="00C258EE" w:rsidRDefault="001A4CDC" w:rsidP="001A4C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определение непересекающихся множеств ЗПИ, реализуемых строго на определённых уровнях иерархии АСУ, и выявление множества ЗПИ, которые могут быть реализованы на различных уровнях;</w:t>
      </w:r>
    </w:p>
    <w:p w:rsidR="001A4CDC" w:rsidRPr="00C258EE" w:rsidRDefault="001A4CDC" w:rsidP="001A4C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изображение композиции ЗПИ в виде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оперограммы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(графика процесса переработки), используя условные обозначения соответствующих ЗПИ операций (условные обозначения целесообразно дополнять лаконичными пояснениями на поле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оперограммы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);</w:t>
      </w:r>
    </w:p>
    <w:p w:rsidR="001A4CDC" w:rsidRPr="00C258EE" w:rsidRDefault="001A4CDC" w:rsidP="001A4C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- преобразование полученной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оперограммы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в структурную информационно-временную схему путём введения временной оси по горизонтали и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N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зон, соответствующих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N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уровням иерархии АСУ, по вертикали;</w:t>
      </w:r>
    </w:p>
    <w:p w:rsidR="001A4CDC" w:rsidRPr="00C258EE" w:rsidRDefault="001A4CDC" w:rsidP="001A4C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определение количественных характеристик информационных потоков;</w:t>
      </w:r>
    </w:p>
    <w:p w:rsidR="001A4CDC" w:rsidRPr="00C258EE" w:rsidRDefault="001A4CDC" w:rsidP="001A4C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определение рациональных (возможных) показателей и критериев эффективности функционирования ФПС;</w:t>
      </w:r>
    </w:p>
    <w:p w:rsidR="001A4CDC" w:rsidRPr="00C258EE" w:rsidRDefault="001A4CDC" w:rsidP="001A4CD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 xml:space="preserve">- оценка степени важности для практики 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разработки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автоматизированной ФПС (методом экспертных оценок), т.е. оптимизация процесса функционирования ФПС;</w:t>
      </w:r>
    </w:p>
    <w:p w:rsidR="001A4CDC" w:rsidRPr="00C258EE" w:rsidRDefault="0099716F" w:rsidP="001A4CD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оценка выполня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емости автоматизированной ФПС и её информационно-математической модели, т.е. БДЗ, в информационной базе АСУ с экономической и оперативной (эксплуатационной) точек зрения.</w:t>
      </w:r>
      <w:proofErr w:type="gramEnd"/>
    </w:p>
    <w:p w:rsidR="001A4CDC" w:rsidRPr="00C258EE" w:rsidRDefault="001A4CDC" w:rsidP="001A4CD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4.1.4. Краткая историческая справка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Начиная с 1964 г. - года создания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первой крупномасштабной АСУ</w:t>
      </w:r>
      <w:r w:rsidR="00D7525F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- АСУ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«Скат», для эффективного решения ряда важных экономических и оборонных задач создаются многофункциональные глобальные наземно-космические системы, для управления которыми разработаны и совершенствуются соответствующие крупномасштабные ИАСУ.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За прошедшее время в развитии АСУ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сменилось четыре поколения: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от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«элементной»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автоматизации (автоматиз</w:t>
      </w:r>
      <w:r w:rsidR="006D08B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ация планово-экономических расчётов и учё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тных функций, орие</w:t>
      </w:r>
      <w:r w:rsidR="006D08B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нтированных на традиционные приё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мы и методы управления СДО) на базе ЭВМ второго поколения к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«островной»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(комплексы задач для функциональных автоматизированных подсистем управления научными исследованиями, проектированием, технологическими процессами и др.) на базе многомашинных вычислительных комплексов (МВК) второго поколения, затем к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«комплексной»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автоматизации (интегрированная АСУ, охватывающая все процессы от конструирования образца СДО до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реализации) на базе МВК третьего поколения и, наконец, к «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полной</w:t>
      </w:r>
      <w:r w:rsidR="006D08B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» (ИАСУ) на базе супер-ЭВМ четвё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ртого поколения и ПЭВМ.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В настоящее время используются АСУ четвёртого поколения, т.е. многоуровневые иерархические интегрированные АСУ, характеризующиеся наличием элементов искусственного интеллекта, безбумажным и безлюдным управлением,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перестраиваемостью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при изменении параметров АСУ и объе</w:t>
      </w:r>
      <w:r w:rsidR="006D08B5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ктов управления, супер-ЭВМ четвё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ртого поколения, сети встроенных и специализированных мин</w:t>
      </w: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и-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 </w:t>
      </w:r>
      <w:proofErr w:type="spell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микроЭВМ</w:t>
      </w:r>
      <w:proofErr w:type="spell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, экспертных 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информационных подсистем, использующих базы данных и знаний, а также инструментальных подсистем на языках высокого уровня и др.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Наиболее яркими событиями на этом пути было создание:</w:t>
      </w:r>
    </w:p>
    <w:p w:rsidR="001A4CDC" w:rsidRPr="00C258EE" w:rsidRDefault="001A4CDC" w:rsidP="001A4CD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в 1966 г. под руководством С. А. Лебедева</w:t>
      </w:r>
      <w:bookmarkStart w:id="3" w:name="annot_3"/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begin"/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instrText xml:space="preserve"> HYPERLINK "https://studref.com/696804/ekonomika/teoreticheskie_osnovy_avtomatizirovannogo_upravleniya?ysclid=llzb0pqq6l666048813" \l "gads_btm" </w:instrTex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separate"/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t>[3]</w: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end"/>
      </w:r>
      <w:bookmarkEnd w:id="3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быстродействующей ЭВМ «БЭСМ-6» второго поколения (для АСУ КА);</w:t>
      </w:r>
    </w:p>
    <w:p w:rsidR="001A4CDC" w:rsidRPr="00C258EE" w:rsidRDefault="001A4CDC" w:rsidP="001A4CD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в 1972 г. кооперацией стран (Болгария, Венгрия, ГДР, Польша, Румыния, СССР, Чехословакия) шести моделей программно-совместимых больших универсальных ЭВМ Единой системы (ЕС ЭВМ) третьего поколения:</w:t>
      </w:r>
      <w:proofErr w:type="gramEnd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«ЕС-1022», «ЕС-1033», «EC-КЗ 3», «ЕС-1066», «ЕС-1061», «ЕС-1066» (всего до 1984 г. было разработано 24 модели трёх очередей);</w:t>
      </w:r>
    </w:p>
    <w:p w:rsidR="001A4CDC" w:rsidRPr="00C258EE" w:rsidRDefault="001A4CDC" w:rsidP="001A4CD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в 1977 г. под руководством М. А. Карцева</w:t>
      </w:r>
      <w:bookmarkStart w:id="4" w:name="annot_4"/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begin"/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instrText xml:space="preserve"> HYPERLINK "https://studref.com/696804/ekonomika/teoreticheskie_osnovy_avtomatizirovannogo_upravleniya?ysclid=llzb0pqq6l666048813" \l "gads_btm" </w:instrTex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separate"/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t>[4]</w: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end"/>
      </w:r>
      <w:bookmarkEnd w:id="4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многопроцессорная сверхбыстродействующая (20 - 30 млн.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оп./с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 вычислительная система «М-10» третьего поколения (для АСПРН);</w:t>
      </w:r>
    </w:p>
    <w:p w:rsidR="001A4CDC" w:rsidRPr="00C258EE" w:rsidRDefault="001A4CDC" w:rsidP="001A4CD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- в 1988 г. под руководством В. Е. Котова</w:t>
      </w:r>
      <w:bookmarkStart w:id="5" w:name="annot_5"/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begin"/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instrText xml:space="preserve"> HYPERLINK "https://studref.com/696804/ekonomika/teoreticheskie_osnovy_avtomatizirovannogo_upravleniya?ysclid=llzb0pqq6l666048813" \l "gads_btm" </w:instrTex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separate"/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t>[5]</w: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end"/>
      </w:r>
      <w:bookmarkEnd w:id="5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многопроцессорная сверхбыстродействующая (2-4 млн.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оп./с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) 32-разрядная ЭВМ «Кронос» пятого поколения.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Эти отечественные ЭВМ, составляющие гордость советской и российской технической кибернетики и вычислительной техники, существенно повысили эффективность применения реальных АСУ СДО.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proofErr w:type="gramStart"/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Современные отраслевые ИАСУ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обеспечивают эффективное функционирование следующих глобальных систем с элементами космического базирования - орбитальными группировками космических аппаратов (КА) научного и народнохозяйственного (ННХН, таких, например, как «Метеор», «Электра», «Муссон», «Вектор» и др.), военного (ВН) и специального назначения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(рис. 4.11):</w:t>
      </w:r>
      <w:proofErr w:type="gramEnd"/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гидрометеорологического обеспечения (ГМО);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топогеодезического обеспечения (ТГО);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оценки состояния природных и сельскохозяйственных ресурсов;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юстировки радиотехнических средств (РТС);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дистанционного зондирования Земли (ДЗЗ) и контроля космического пространства (ККП);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предупреждения о пусках межконтинентальных баллистических ракет (ПП МБР);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засечки ядерных взрывов (ЗЯВ);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ретрансляции, навигации и связи (РНС) и специальной связи (СС).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Наиболее надёжными крупномасштабными АСУ являются АСУ специального назначения, в частности, АСПРН (автоматизированная система предупреждения о ракетном нападении) и АС ВОПП ОМП (автоматизированная система выявления и оценки последствий применения оружия массового поражения).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</w:p>
    <w:p w:rsidR="001A4CDC" w:rsidRPr="00C258EE" w:rsidRDefault="001A4CDC" w:rsidP="001A4CD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>
            <wp:extent cx="5705475" cy="6572250"/>
            <wp:effectExtent l="0" t="0" r="9525" b="0"/>
            <wp:docPr id="24" name="Рисунок 24" descr="Классификация глобальных наземно-космических систем и соответствующих крупномасштабных А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Классификация глобальных наземно-космических систем и соответствующих крупномасштабных АСУ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Рис. 4.11. </w:t>
      </w:r>
      <w:r w:rsidRPr="00C258E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Классификация глобальных наземно-космических систем и соответствующих крупномасштабных АСУ</w:t>
      </w:r>
    </w:p>
    <w:p w:rsidR="001A4CDC" w:rsidRPr="00C258EE" w:rsidRDefault="004A1D85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элек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тронной борьбы (РЭБ), информационно-ударные космические системы (ИУКС), а также специальные боевые космические системы (БКС), применение которых в мирное время запрещено Международным договором</w:t>
      </w:r>
      <w:bookmarkStart w:id="6" w:name="annot_6"/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begin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instrText xml:space="preserve"> HYPERLINK "https://studref.com/696804/ekonomika/teoreticheskie_osnovy_avtomatizirovannogo_upravleniya?ysclid=llzb0pqq6l666048813" \l "gads_btm" </w:instrTex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separate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t>[6]</w: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end"/>
      </w:r>
      <w:bookmarkEnd w:id="6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о космосе. Для обеспечения эффективного применения таких систем необходимо будет оперативно развертывать и соответствующую автоматизированную систему боевого управления (АСБУ).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lastRenderedPageBreak/>
        <w:t>Успешно функционируют </w:t>
      </w:r>
      <w:r w:rsidRPr="00C258EE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eastAsia="ru-RU"/>
        </w:rPr>
        <w:t>территориальные ИАСУ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отработкой качества сложных технических комплексов, базирующиеся на государственных космодромах и полигонах, созданные в период 1985 - 1995 гг. межрегиональными инициативными группами системных аналитиков с участием и научным сопровождением кафедры </w:t>
      </w:r>
      <w:bookmarkStart w:id="7" w:name="annot_7"/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begin"/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instrText xml:space="preserve"> HYPERLINK "https://studref.com/696804/ekonomika/teoreticheskie_osnovy_avtomatizirovannogo_upravleniya?ysclid=llzb0pqq6l666048813" \l "gads_btm" </w:instrTex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separate"/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t>[7]</w:t>
      </w:r>
      <w:r w:rsidR="000B4FDA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vertAlign w:val="superscript"/>
          <w:lang w:eastAsia="ru-RU"/>
        </w:rPr>
        <w:fldChar w:fldCharType="end"/>
      </w:r>
      <w:bookmarkEnd w:id="7"/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радиотехнических систем Военной академии им. Ф. Э. Дзержинского.</w:t>
      </w:r>
    </w:p>
    <w:p w:rsidR="001A4CDC" w:rsidRPr="00C258EE" w:rsidRDefault="001A4CDC" w:rsidP="001A4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 современной России созданы крупномасштабные эффективные государственные автоматизированные системы (ГАС) РФ «Выборы» (1996 - 2004) и «Правосудие» (2004 - 2006), а также автоматизированная система межбанковских безналичных платежей «АСБР-Янтарь» (1996 - 1999) Банка России.</w:t>
      </w:r>
    </w:p>
    <w:p w:rsidR="001A4CDC" w:rsidRPr="00C258EE" w:rsidRDefault="001A4CDC" w:rsidP="001A4CD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</w:t>
      </w:r>
    </w:p>
    <w:bookmarkStart w:id="8" w:name="srcannot_1"/>
    <w:p w:rsidR="001A4CDC" w:rsidRPr="00C258EE" w:rsidRDefault="000B4FDA" w:rsidP="001A4CDC">
      <w:pPr>
        <w:numPr>
          <w:ilvl w:val="0"/>
          <w:numId w:val="15"/>
        </w:numPr>
        <w:pBdr>
          <w:top w:val="single" w:sz="6" w:space="0" w:color="EEEEEE"/>
        </w:pBdr>
        <w:spacing w:after="0" w:line="240" w:lineRule="auto"/>
        <w:ind w:left="1020" w:firstLine="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begin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instrText xml:space="preserve"> HYPERLINK "https://studref.com/696804/ekonomika/teoreticheskie_osnovy_avtomatizirovannogo_upravleniya?ysclid=llzb0pqq6l666048813" \l "annot_1" </w:instrTex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separate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[1]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end"/>
      </w:r>
      <w:bookmarkEnd w:id="8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Глушков Виктор Михайлович (1923 - 1982) - советский учёный-кибернетик,</w:t>
      </w:r>
      <w:r w:rsidR="0067204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академик АН СССР, руководитель коллектива разработчиков первой (1966) отечественной ПЭВМ «МИР-1».</w:t>
      </w:r>
    </w:p>
    <w:bookmarkStart w:id="9" w:name="srcannot_2"/>
    <w:p w:rsidR="001A4CDC" w:rsidRPr="00C258EE" w:rsidRDefault="000B4FDA" w:rsidP="001A4CDC">
      <w:pPr>
        <w:numPr>
          <w:ilvl w:val="0"/>
          <w:numId w:val="15"/>
        </w:numPr>
        <w:pBdr>
          <w:top w:val="single" w:sz="6" w:space="0" w:color="EEEEEE"/>
        </w:pBdr>
        <w:spacing w:after="0" w:line="240" w:lineRule="auto"/>
        <w:ind w:left="1020" w:firstLine="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begin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instrText xml:space="preserve"> HYPERLINK "https://studref.com/696804/ekonomika/teoreticheskie_osnovy_avtomatizirovannogo_upravleniya?ysclid=llzb0pqq6l666048813" \l "annot_2" </w:instrTex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separate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[2]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end"/>
      </w:r>
      <w:bookmarkEnd w:id="9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Наиболее широко применяются, в частности, УДК5 - универсальная десятичная классификация, 5-я редакция (для научной литературы); МКИ5 - международная классификация изобретений, 5-я редакция;</w:t>
      </w:r>
      <w:r w:rsidR="00B062A7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МКТУ8 </w:t>
      </w:r>
      <w:r w:rsidR="007B5B33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–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международная</w:t>
      </w:r>
      <w:r w:rsidR="007B5B33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классификация товаров и услуг, 8-я редакция, и др.</w:t>
      </w:r>
    </w:p>
    <w:bookmarkStart w:id="10" w:name="srcannot_3"/>
    <w:p w:rsidR="001A4CDC" w:rsidRPr="00C258EE" w:rsidRDefault="000B4FDA" w:rsidP="001A4CDC">
      <w:pPr>
        <w:numPr>
          <w:ilvl w:val="0"/>
          <w:numId w:val="15"/>
        </w:numPr>
        <w:pBdr>
          <w:top w:val="single" w:sz="6" w:space="0" w:color="EEEEEE"/>
        </w:pBdr>
        <w:spacing w:after="0" w:line="240" w:lineRule="auto"/>
        <w:ind w:left="1020" w:firstLine="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begin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instrText xml:space="preserve"> HYPERLINK "https://studref.com/696804/ekonomika/teoreticheskie_osnovy_avtomatizirovannogo_upravleniya?ysclid=llzb0pqq6l666048813" \l "annot_3" </w:instrTex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separate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[3]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end"/>
      </w:r>
      <w:bookmarkEnd w:id="10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Лебедев Сергей Алексе</w:t>
      </w:r>
      <w:r w:rsidR="007B5B33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евич (1902 - 1974) - русский учё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ный-кибернетик,</w:t>
      </w:r>
      <w:r w:rsidR="0067204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основоположник советской отрасли вычислительной техники, академик АН СССР.</w:t>
      </w:r>
    </w:p>
    <w:bookmarkStart w:id="11" w:name="srcannot_4"/>
    <w:p w:rsidR="001A4CDC" w:rsidRPr="00C258EE" w:rsidRDefault="000B4FDA" w:rsidP="001A4CDC">
      <w:pPr>
        <w:numPr>
          <w:ilvl w:val="0"/>
          <w:numId w:val="15"/>
        </w:numPr>
        <w:pBdr>
          <w:top w:val="single" w:sz="6" w:space="0" w:color="EEEEEE"/>
        </w:pBdr>
        <w:spacing w:after="0" w:line="240" w:lineRule="auto"/>
        <w:ind w:left="1020" w:firstLine="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begin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instrText xml:space="preserve"> HYPERLINK "https://studref.com/696804/ekonomika/teoreticheskie_osnovy_avtomatizirovannogo_upravleniya?ysclid=llzb0pqq6l666048813" \l "annot_4" </w:instrTex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separate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[4]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end"/>
      </w:r>
      <w:bookmarkEnd w:id="11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Карцев Михаил Александр</w:t>
      </w:r>
      <w:r w:rsidR="0067204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ович (1923 - 1983) - русский учё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ный-кибернетик.</w:t>
      </w:r>
    </w:p>
    <w:bookmarkStart w:id="12" w:name="srcannot_5"/>
    <w:p w:rsidR="001A4CDC" w:rsidRPr="00C258EE" w:rsidRDefault="000B4FDA" w:rsidP="001A4CDC">
      <w:pPr>
        <w:numPr>
          <w:ilvl w:val="0"/>
          <w:numId w:val="15"/>
        </w:numPr>
        <w:pBdr>
          <w:top w:val="single" w:sz="6" w:space="0" w:color="EEEEEE"/>
        </w:pBdr>
        <w:spacing w:after="0" w:line="240" w:lineRule="auto"/>
        <w:ind w:left="1020" w:firstLine="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begin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instrText xml:space="preserve"> HYPERLINK "https://studref.com/696804/ekonomika/teoreticheskie_osnovy_avtomatizirovannogo_upravleniya?ysclid=llzb0pqq6l666048813" \l "annot_5" </w:instrTex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separate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[5]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end"/>
      </w:r>
      <w:bookmarkEnd w:id="12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Котов Вадим Евге</w:t>
      </w:r>
      <w:r w:rsidR="0067204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ньевич (род. 1938) - русский учё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ный-кибернетик, член-корреспондент РАН.</w:t>
      </w:r>
    </w:p>
    <w:bookmarkStart w:id="13" w:name="srcannot_6"/>
    <w:p w:rsidR="001A4CDC" w:rsidRPr="00C258EE" w:rsidRDefault="000B4FDA" w:rsidP="001A4CDC">
      <w:pPr>
        <w:numPr>
          <w:ilvl w:val="0"/>
          <w:numId w:val="15"/>
        </w:numPr>
        <w:pBdr>
          <w:top w:val="single" w:sz="6" w:space="0" w:color="EEEEEE"/>
        </w:pBdr>
        <w:spacing w:after="0" w:line="240" w:lineRule="auto"/>
        <w:ind w:left="1020" w:firstLine="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begin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instrText xml:space="preserve"> HYPERLINK "https://studref.com/696804/ekonomika/teoreticheskie_osnovy_avtomatizirovannogo_upravleniya?ysclid=llzb0pqq6l666048813" \l "annot_6" </w:instrTex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separate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[6]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end"/>
      </w:r>
      <w:bookmarkEnd w:id="13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Договор о принципах деятельности государств по исследованию и</w:t>
      </w:r>
      <w:r w:rsidR="00CA670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использованию космического про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странства, включая Луну и другие небесные тела, </w:t>
      </w:r>
      <w:proofErr w:type="spellStart"/>
      <w:proofErr w:type="gramStart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приня</w:t>
      </w:r>
      <w:proofErr w:type="spellEnd"/>
      <w:r w:rsidR="0067204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</w:t>
      </w:r>
      <w:proofErr w:type="gramEnd"/>
      <w:r w:rsidR="00672048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р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езолюци</w:t>
      </w:r>
      <w:r w:rsidR="00CA6701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ей 2222 (XXI) Генеральной Ассам</w:t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блеи от 19 декабря 1966 г.</w:t>
      </w:r>
    </w:p>
    <w:bookmarkStart w:id="14" w:name="srcannot_7"/>
    <w:p w:rsidR="001A4CDC" w:rsidRPr="00C258EE" w:rsidRDefault="000B4FDA" w:rsidP="001A4CDC">
      <w:pPr>
        <w:numPr>
          <w:ilvl w:val="0"/>
          <w:numId w:val="15"/>
        </w:numPr>
        <w:pBdr>
          <w:top w:val="single" w:sz="6" w:space="0" w:color="EEEEEE"/>
        </w:pBdr>
        <w:spacing w:after="0" w:line="240" w:lineRule="auto"/>
        <w:ind w:left="1020" w:firstLine="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begin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instrText xml:space="preserve"> HYPERLINK "https://studref.com/696804/ekonomika/teoreticheskie_osnovy_avtomatizirovannogo_upravleniya?ysclid=llzb0pqq6l666048813" \l "annot_7" </w:instrTex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separate"/>
      </w:r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[7]</w:t>
      </w:r>
      <w:r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fldChar w:fldCharType="end"/>
      </w:r>
      <w:bookmarkEnd w:id="14"/>
      <w:r w:rsidR="001A4CDC" w:rsidRPr="00C258EE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 Начальником кафедры в этот период был заслуженный деятель науки и техники РСФСР, доктор технических наук, профессор Глазов Борис Иванович [21].</w:t>
      </w:r>
    </w:p>
    <w:p w:rsidR="001552B5" w:rsidRPr="003225DF" w:rsidRDefault="001552B5">
      <w:pPr>
        <w:rPr>
          <w:color w:val="000000" w:themeColor="text1"/>
        </w:rPr>
      </w:pPr>
    </w:p>
    <w:sectPr w:rsidR="001552B5" w:rsidRPr="003225DF" w:rsidSect="00912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62BB5"/>
    <w:multiLevelType w:val="multilevel"/>
    <w:tmpl w:val="EB2EE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180F65"/>
    <w:multiLevelType w:val="multilevel"/>
    <w:tmpl w:val="8E98D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2C236B"/>
    <w:multiLevelType w:val="multilevel"/>
    <w:tmpl w:val="0F2C8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2820B3"/>
    <w:multiLevelType w:val="multilevel"/>
    <w:tmpl w:val="43884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9C7A26"/>
    <w:multiLevelType w:val="multilevel"/>
    <w:tmpl w:val="A29A9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D641BE"/>
    <w:multiLevelType w:val="multilevel"/>
    <w:tmpl w:val="D3748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F0C78E4"/>
    <w:multiLevelType w:val="multilevel"/>
    <w:tmpl w:val="45484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945CF5"/>
    <w:multiLevelType w:val="multilevel"/>
    <w:tmpl w:val="F8C06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B332006"/>
    <w:multiLevelType w:val="multilevel"/>
    <w:tmpl w:val="81588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C42846"/>
    <w:multiLevelType w:val="multilevel"/>
    <w:tmpl w:val="6F6CF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4C720A5"/>
    <w:multiLevelType w:val="multilevel"/>
    <w:tmpl w:val="1BE8D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98E337D"/>
    <w:multiLevelType w:val="multilevel"/>
    <w:tmpl w:val="07F25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A005D37"/>
    <w:multiLevelType w:val="multilevel"/>
    <w:tmpl w:val="A694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B914817"/>
    <w:multiLevelType w:val="multilevel"/>
    <w:tmpl w:val="BBA4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F23A5A"/>
    <w:multiLevelType w:val="multilevel"/>
    <w:tmpl w:val="AA8C4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12"/>
  </w:num>
  <w:num w:numId="5">
    <w:abstractNumId w:val="3"/>
  </w:num>
  <w:num w:numId="6">
    <w:abstractNumId w:val="5"/>
  </w:num>
  <w:num w:numId="7">
    <w:abstractNumId w:val="2"/>
  </w:num>
  <w:num w:numId="8">
    <w:abstractNumId w:val="7"/>
  </w:num>
  <w:num w:numId="9">
    <w:abstractNumId w:val="11"/>
  </w:num>
  <w:num w:numId="10">
    <w:abstractNumId w:val="0"/>
  </w:num>
  <w:num w:numId="11">
    <w:abstractNumId w:val="14"/>
  </w:num>
  <w:num w:numId="12">
    <w:abstractNumId w:val="6"/>
  </w:num>
  <w:num w:numId="13">
    <w:abstractNumId w:val="13"/>
  </w:num>
  <w:num w:numId="14">
    <w:abstractNumId w:val="9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A4CDC"/>
    <w:rsid w:val="0005483C"/>
    <w:rsid w:val="000A4FCF"/>
    <w:rsid w:val="000B4FDA"/>
    <w:rsid w:val="000B7F35"/>
    <w:rsid w:val="00122045"/>
    <w:rsid w:val="001353A0"/>
    <w:rsid w:val="001357A8"/>
    <w:rsid w:val="001552B5"/>
    <w:rsid w:val="00172703"/>
    <w:rsid w:val="00176E7A"/>
    <w:rsid w:val="00185600"/>
    <w:rsid w:val="001A07DE"/>
    <w:rsid w:val="001A4CDC"/>
    <w:rsid w:val="001B14BA"/>
    <w:rsid w:val="001E3ED9"/>
    <w:rsid w:val="001F383B"/>
    <w:rsid w:val="002C1441"/>
    <w:rsid w:val="00303291"/>
    <w:rsid w:val="003225DF"/>
    <w:rsid w:val="00341EC8"/>
    <w:rsid w:val="003C1216"/>
    <w:rsid w:val="003F61EF"/>
    <w:rsid w:val="00450B8F"/>
    <w:rsid w:val="004A1D85"/>
    <w:rsid w:val="004B6A6D"/>
    <w:rsid w:val="004C0BAF"/>
    <w:rsid w:val="004D3474"/>
    <w:rsid w:val="00533057"/>
    <w:rsid w:val="00535986"/>
    <w:rsid w:val="00541D47"/>
    <w:rsid w:val="005723A3"/>
    <w:rsid w:val="005C492C"/>
    <w:rsid w:val="005D06AC"/>
    <w:rsid w:val="005D1C1E"/>
    <w:rsid w:val="005E5448"/>
    <w:rsid w:val="00672048"/>
    <w:rsid w:val="006D08B5"/>
    <w:rsid w:val="006F595D"/>
    <w:rsid w:val="007371CE"/>
    <w:rsid w:val="00782C6C"/>
    <w:rsid w:val="007B5B33"/>
    <w:rsid w:val="008110DA"/>
    <w:rsid w:val="008210C1"/>
    <w:rsid w:val="00862931"/>
    <w:rsid w:val="008946BD"/>
    <w:rsid w:val="008E23D5"/>
    <w:rsid w:val="009122F8"/>
    <w:rsid w:val="009617AD"/>
    <w:rsid w:val="009642DE"/>
    <w:rsid w:val="0098007A"/>
    <w:rsid w:val="0099716F"/>
    <w:rsid w:val="009C59BC"/>
    <w:rsid w:val="00A11941"/>
    <w:rsid w:val="00A81089"/>
    <w:rsid w:val="00AC01E1"/>
    <w:rsid w:val="00AE27EF"/>
    <w:rsid w:val="00B062A7"/>
    <w:rsid w:val="00B30684"/>
    <w:rsid w:val="00B42EF4"/>
    <w:rsid w:val="00B65E25"/>
    <w:rsid w:val="00B7041B"/>
    <w:rsid w:val="00B802A1"/>
    <w:rsid w:val="00C04F29"/>
    <w:rsid w:val="00C258EE"/>
    <w:rsid w:val="00C76448"/>
    <w:rsid w:val="00C91CC2"/>
    <w:rsid w:val="00CA6701"/>
    <w:rsid w:val="00CE732E"/>
    <w:rsid w:val="00CF2FD2"/>
    <w:rsid w:val="00D42DC1"/>
    <w:rsid w:val="00D67A6C"/>
    <w:rsid w:val="00D73110"/>
    <w:rsid w:val="00D7525F"/>
    <w:rsid w:val="00D86160"/>
    <w:rsid w:val="00DE4367"/>
    <w:rsid w:val="00E073BE"/>
    <w:rsid w:val="00E537BC"/>
    <w:rsid w:val="00F00E0B"/>
    <w:rsid w:val="00F979D2"/>
    <w:rsid w:val="00FD04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22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4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4C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4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4C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37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1388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7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3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4457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99974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05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379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118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596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7977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803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9680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6725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090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977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075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6972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9381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785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203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689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6042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0516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5251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9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8313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5516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3687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45213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9937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77236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92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816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841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26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5275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0951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4149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5450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1532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7558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7508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0120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33512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0926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3123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465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8962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5084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6728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9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3306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7693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40252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26957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993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353061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215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28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646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4078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173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7613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636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9469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2928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7740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7386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398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4558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87333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3743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021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781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0036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1187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9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2143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24870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25319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27963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1957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734033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81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34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75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825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30764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992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848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98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671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547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4089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962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7568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2421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90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4110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1177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437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20897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561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2455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45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535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53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9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2015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3924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90794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56221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0683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338668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202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12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119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105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7025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947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8019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6799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6770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232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1295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134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1955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6632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2514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9540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021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137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874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9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54079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08788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91878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73843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4242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33652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667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7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444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645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5893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836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9241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7599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0154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7876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7432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765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12996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2095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7114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36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1292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3352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423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9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313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07128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765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02728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4959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89700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7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2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71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693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59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59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291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836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8699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91817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90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8632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019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149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9064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1658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602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2105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95252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86778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98088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1981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085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99085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570386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7117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31552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7854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9167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388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8478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1891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60419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63122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135362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9501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8055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5434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269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28625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91449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2249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89305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56137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975122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147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54144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21397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5009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744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79721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4370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63570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68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26903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3606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0363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9141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3053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8078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73899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7950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49682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076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14970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98848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345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85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466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20728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47635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76082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9693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3894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655307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3817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6582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2298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24027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7107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8410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8295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450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8065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64432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131387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29233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79888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8103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37783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7464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53233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450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237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43159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842426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13640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7062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82113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45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5950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27850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512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873249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88966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343277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858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1037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56829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687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0278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10020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7469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10376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45574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035539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0488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66279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8091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38168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6082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7118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2037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4648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1684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036631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0378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2756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70408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82520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13802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28700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0586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4795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59779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334658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985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33</Pages>
  <Words>6462</Words>
  <Characters>36838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2025-08-11T11:15:00Z</dcterms:created>
  <dcterms:modified xsi:type="dcterms:W3CDTF">2025-09-01T06:01:00Z</dcterms:modified>
</cp:coreProperties>
</file>