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Project Estimation Report</w:t>
      </w:r>
    </w:p>
    <w:p>
      <w:pPr>
        <w:jc w:val="center"/>
      </w:pPr>
      <w:r>
        <w:rPr>
          <w:color w:val="555555"/>
          <w:sz w:val="28"/>
        </w:rPr>
        <w:t>Leave</w:t>
      </w:r>
    </w:p>
    <w:p>
      <w:pPr>
        <w:jc w:val="center"/>
      </w:pPr>
      <w:r>
        <w:rPr>
          <w:color w:val="888888"/>
          <w:sz w:val="20"/>
        </w:rPr>
        <w:t>Generated: 2026-05-12 22:58</w:t>
      </w:r>
    </w:p>
    <w:p>
      <w:pPr>
        <w:pStyle w:val="Heading1"/>
      </w:pPr>
      <w:r>
        <w:t>1. Executive Summary</w:t>
      </w:r>
    </w:p>
    <w:p>
      <w:r>
        <w:t>Project Size     : S</w:t>
      </w:r>
    </w:p>
    <w:p>
      <w:r>
        <w:t>Investment Range : $100,000</w:t>
      </w:r>
    </w:p>
    <w:p>
      <w:r>
        <w:t>Scope Profile    : Multi-feature module, 2-3 integrations</w:t>
      </w:r>
    </w:p>
    <w:p>
      <w:r>
        <w:t>Total Hours      : 390 - 1350 hrs</w:t>
      </w:r>
    </w:p>
    <w:p>
      <w:r>
        <w:t>Mid Estimate     : 870 hrs</w:t>
      </w:r>
    </w:p>
    <w:p>
      <w:r>
        <w:t>Requirements     : 15</w:t>
      </w:r>
    </w:p>
    <w:p>
      <w:pPr>
        <w:pStyle w:val="Heading1"/>
      </w:pPr>
      <w:r>
        <w:t>2. Sizing Scale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Size</w:t>
            </w:r>
          </w:p>
        </w:tc>
        <w:tc>
          <w:tcPr>
            <w:tcW w:type="dxa" w:w="2160"/>
            <w:shd w:fill="1F4E79" w:val="clear"/>
          </w:tcPr>
          <w:p>
            <w:pPr>
              <w:jc w:val="center"/>
            </w:pPr>
            <w:r>
              <w:rPr>
                <w:b/>
                <w:color w:val="FFFFFF"/>
                <w:sz w:val="18"/>
              </w:rPr>
              <w:t>Max Hours</w:t>
            </w:r>
          </w:p>
        </w:tc>
        <w:tc>
          <w:tcPr>
            <w:tcW w:type="dxa" w:w="2160"/>
            <w:shd w:fill="1F4E79" w:val="clear"/>
          </w:tcPr>
          <w:p>
            <w:pPr>
              <w:jc w:val="center"/>
            </w:pPr>
            <w:r>
              <w:rPr>
                <w:b/>
                <w:color w:val="FFFFFF"/>
                <w:sz w:val="18"/>
              </w:rPr>
              <w:t>Investment</w:t>
            </w:r>
          </w:p>
        </w:tc>
        <w:tc>
          <w:tcPr>
            <w:tcW w:type="dxa" w:w="2160"/>
            <w:shd w:fill="1F4E79" w:val="clear"/>
          </w:tcPr>
          <w:p>
            <w:pPr>
              <w:jc w:val="center"/>
            </w:pPr>
            <w:r>
              <w:rPr>
                <w:b/>
                <w:color w:val="FFFFFF"/>
                <w:sz w:val="18"/>
              </w:rPr>
              <w:t>Scope</w:t>
            </w:r>
          </w:p>
        </w:tc>
      </w:tr>
      <w:tr>
        <w:tc>
          <w:tcPr>
            <w:tcW w:type="dxa" w:w="2160"/>
          </w:tcPr>
          <w:p>
            <w:pPr>
              <w:jc w:val="center"/>
            </w:pPr>
            <w:r>
              <w:rPr>
                <w:sz w:val="18"/>
              </w:rPr>
              <w:t>XXS</w:t>
            </w:r>
          </w:p>
        </w:tc>
        <w:tc>
          <w:tcPr>
            <w:tcW w:type="dxa" w:w="2160"/>
          </w:tcPr>
          <w:p>
            <w:pPr>
              <w:jc w:val="center"/>
            </w:pPr>
            <w:r>
              <w:rPr>
                <w:sz w:val="18"/>
              </w:rPr>
              <w:t>100</w:t>
            </w:r>
          </w:p>
        </w:tc>
        <w:tc>
          <w:tcPr>
            <w:tcW w:type="dxa" w:w="2160"/>
          </w:tcPr>
          <w:p>
            <w:pPr>
              <w:jc w:val="center"/>
            </w:pPr>
            <w:r>
              <w:rPr>
                <w:sz w:val="18"/>
              </w:rPr>
              <w:t>$15,000</w:t>
            </w:r>
          </w:p>
        </w:tc>
        <w:tc>
          <w:tcPr>
            <w:tcW w:type="dxa" w:w="2160"/>
          </w:tcPr>
          <w:p>
            <w:pPr>
              <w:jc w:val="center"/>
            </w:pPr>
            <w:r>
              <w:rPr>
                <w:sz w:val="18"/>
              </w:rPr>
              <w:t>Simple feature, 1-2 screens, no integration</w:t>
            </w:r>
          </w:p>
        </w:tc>
      </w:tr>
      <w:tr>
        <w:tc>
          <w:tcPr>
            <w:tcW w:type="dxa" w:w="2160"/>
          </w:tcPr>
          <w:p>
            <w:pPr>
              <w:jc w:val="center"/>
            </w:pPr>
            <w:r>
              <w:rPr>
                <w:sz w:val="18"/>
              </w:rPr>
              <w:t>XS</w:t>
            </w:r>
          </w:p>
        </w:tc>
        <w:tc>
          <w:tcPr>
            <w:tcW w:type="dxa" w:w="2160"/>
          </w:tcPr>
          <w:p>
            <w:pPr>
              <w:jc w:val="center"/>
            </w:pPr>
            <w:r>
              <w:rPr>
                <w:sz w:val="18"/>
              </w:rPr>
              <w:t>500</w:t>
            </w:r>
          </w:p>
        </w:tc>
        <w:tc>
          <w:tcPr>
            <w:tcW w:type="dxa" w:w="2160"/>
          </w:tcPr>
          <w:p>
            <w:pPr>
              <w:jc w:val="center"/>
            </w:pPr>
            <w:r>
              <w:rPr>
                <w:sz w:val="18"/>
              </w:rPr>
              <w:t>$35,000</w:t>
            </w:r>
          </w:p>
        </w:tc>
        <w:tc>
          <w:tcPr>
            <w:tcW w:type="dxa" w:w="2160"/>
          </w:tcPr>
          <w:p>
            <w:pPr>
              <w:jc w:val="center"/>
            </w:pPr>
            <w:r>
              <w:rPr>
                <w:sz w:val="18"/>
              </w:rPr>
              <w:t>Small module, 1 integration, basic CRUD</w:t>
            </w:r>
          </w:p>
        </w:tc>
      </w:tr>
      <w:tr>
        <w:tc>
          <w:tcPr>
            <w:tcW w:type="dxa" w:w="2160"/>
            <w:shd w:fill="DAEAF6" w:val="clear"/>
          </w:tcPr>
          <w:p>
            <w:pPr>
              <w:jc w:val="center"/>
            </w:pPr>
            <w:r>
              <w:rPr>
                <w:sz w:val="18"/>
              </w:rPr>
              <w:t>S</w:t>
            </w:r>
          </w:p>
        </w:tc>
        <w:tc>
          <w:tcPr>
            <w:tcW w:type="dxa" w:w="2160"/>
            <w:shd w:fill="DAEAF6" w:val="clear"/>
          </w:tcPr>
          <w:p>
            <w:pPr>
              <w:jc w:val="center"/>
            </w:pPr>
            <w:r>
              <w:rPr>
                <w:sz w:val="18"/>
              </w:rPr>
              <w:t>1500</w:t>
            </w:r>
          </w:p>
        </w:tc>
        <w:tc>
          <w:tcPr>
            <w:tcW w:type="dxa" w:w="2160"/>
            <w:shd w:fill="DAEAF6" w:val="clear"/>
          </w:tcPr>
          <w:p>
            <w:pPr>
              <w:jc w:val="center"/>
            </w:pPr>
            <w:r>
              <w:rPr>
                <w:sz w:val="18"/>
              </w:rPr>
              <w:t>$100,000</w:t>
            </w:r>
          </w:p>
        </w:tc>
        <w:tc>
          <w:tcPr>
            <w:tcW w:type="dxa" w:w="2160"/>
            <w:shd w:fill="DAEAF6" w:val="clear"/>
          </w:tcPr>
          <w:p>
            <w:pPr>
              <w:jc w:val="center"/>
            </w:pPr>
            <w:r>
              <w:rPr>
                <w:sz w:val="18"/>
              </w:rPr>
              <w:t>Multi-feature module, 2-3 integrations</w:t>
            </w:r>
          </w:p>
        </w:tc>
      </w:tr>
      <w:tr>
        <w:tc>
          <w:tcPr>
            <w:tcW w:type="dxa" w:w="2160"/>
          </w:tcPr>
          <w:p>
            <w:pPr>
              <w:jc w:val="center"/>
            </w:pPr>
            <w:r>
              <w:rPr>
                <w:sz w:val="18"/>
              </w:rPr>
              <w:t>M</w:t>
            </w:r>
          </w:p>
        </w:tc>
        <w:tc>
          <w:tcPr>
            <w:tcW w:type="dxa" w:w="2160"/>
          </w:tcPr>
          <w:p>
            <w:pPr>
              <w:jc w:val="center"/>
            </w:pPr>
            <w:r>
              <w:rPr>
                <w:sz w:val="18"/>
              </w:rPr>
              <w:t>2500</w:t>
            </w:r>
          </w:p>
        </w:tc>
        <w:tc>
          <w:tcPr>
            <w:tcW w:type="dxa" w:w="2160"/>
          </w:tcPr>
          <w:p>
            <w:pPr>
              <w:jc w:val="center"/>
            </w:pPr>
            <w:r>
              <w:rPr>
                <w:sz w:val="18"/>
              </w:rPr>
              <w:t>$170,000</w:t>
            </w:r>
          </w:p>
        </w:tc>
        <w:tc>
          <w:tcPr>
            <w:tcW w:type="dxa" w:w="2160"/>
          </w:tcPr>
          <w:p>
            <w:pPr>
              <w:jc w:val="center"/>
            </w:pPr>
            <w:r>
              <w:rPr>
                <w:sz w:val="18"/>
              </w:rPr>
              <w:t>Full sub-system, complex workflows</w:t>
            </w:r>
          </w:p>
        </w:tc>
      </w:tr>
      <w:tr>
        <w:tc>
          <w:tcPr>
            <w:tcW w:type="dxa" w:w="2160"/>
          </w:tcPr>
          <w:p>
            <w:pPr>
              <w:jc w:val="center"/>
            </w:pPr>
            <w:r>
              <w:rPr>
                <w:sz w:val="18"/>
              </w:rPr>
              <w:t>L</w:t>
            </w:r>
          </w:p>
        </w:tc>
        <w:tc>
          <w:tcPr>
            <w:tcW w:type="dxa" w:w="2160"/>
          </w:tcPr>
          <w:p>
            <w:pPr>
              <w:jc w:val="center"/>
            </w:pPr>
            <w:r>
              <w:rPr>
                <w:sz w:val="18"/>
              </w:rPr>
              <w:t>3500</w:t>
            </w:r>
          </w:p>
        </w:tc>
        <w:tc>
          <w:tcPr>
            <w:tcW w:type="dxa" w:w="2160"/>
          </w:tcPr>
          <w:p>
            <w:pPr>
              <w:jc w:val="center"/>
            </w:pPr>
            <w:r>
              <w:rPr>
                <w:sz w:val="18"/>
              </w:rPr>
              <w:t>$230,000</w:t>
            </w:r>
          </w:p>
        </w:tc>
        <w:tc>
          <w:tcPr>
            <w:tcW w:type="dxa" w:w="2160"/>
          </w:tcPr>
          <w:p>
            <w:pPr>
              <w:jc w:val="center"/>
            </w:pPr>
            <w:r>
              <w:rPr>
                <w:sz w:val="18"/>
              </w:rPr>
              <w:t>Large platform, multi-team</w:t>
            </w:r>
          </w:p>
        </w:tc>
      </w:tr>
      <w:tr>
        <w:tc>
          <w:tcPr>
            <w:tcW w:type="dxa" w:w="2160"/>
          </w:tcPr>
          <w:p>
            <w:pPr>
              <w:jc w:val="center"/>
            </w:pPr>
            <w:r>
              <w:rPr>
                <w:sz w:val="18"/>
              </w:rPr>
              <w:t>XL</w:t>
            </w:r>
          </w:p>
        </w:tc>
        <w:tc>
          <w:tcPr>
            <w:tcW w:type="dxa" w:w="2160"/>
          </w:tcPr>
          <w:p>
            <w:pPr>
              <w:jc w:val="center"/>
            </w:pPr>
            <w:r>
              <w:rPr>
                <w:sz w:val="18"/>
              </w:rPr>
              <w:t>5000</w:t>
            </w:r>
          </w:p>
        </w:tc>
        <w:tc>
          <w:tcPr>
            <w:tcW w:type="dxa" w:w="2160"/>
          </w:tcPr>
          <w:p>
            <w:pPr>
              <w:jc w:val="center"/>
            </w:pPr>
            <w:r>
              <w:rPr>
                <w:sz w:val="18"/>
              </w:rPr>
              <w:t>$350,000</w:t>
            </w:r>
          </w:p>
        </w:tc>
        <w:tc>
          <w:tcPr>
            <w:tcW w:type="dxa" w:w="2160"/>
          </w:tcPr>
          <w:p>
            <w:pPr>
              <w:jc w:val="center"/>
            </w:pPr>
            <w:r>
              <w:rPr>
                <w:sz w:val="18"/>
              </w:rPr>
              <w:t>Full product stream, multiple integrations</w:t>
            </w:r>
          </w:p>
        </w:tc>
      </w:tr>
      <w:tr>
        <w:tc>
          <w:tcPr>
            <w:tcW w:type="dxa" w:w="2160"/>
          </w:tcPr>
          <w:p>
            <w:pPr>
              <w:jc w:val="center"/>
            </w:pPr>
            <w:r>
              <w:rPr>
                <w:sz w:val="18"/>
              </w:rPr>
              <w:t>XXL</w:t>
            </w:r>
          </w:p>
        </w:tc>
        <w:tc>
          <w:tcPr>
            <w:tcW w:type="dxa" w:w="2160"/>
          </w:tcPr>
          <w:p>
            <w:pPr>
              <w:jc w:val="center"/>
            </w:pPr>
            <w:r>
              <w:rPr>
                <w:sz w:val="18"/>
              </w:rPr>
              <w:t>10000</w:t>
            </w:r>
          </w:p>
        </w:tc>
        <w:tc>
          <w:tcPr>
            <w:tcW w:type="dxa" w:w="2160"/>
          </w:tcPr>
          <w:p>
            <w:pPr>
              <w:jc w:val="center"/>
            </w:pPr>
            <w:r>
              <w:rPr>
                <w:sz w:val="18"/>
              </w:rPr>
              <w:t>$650,000</w:t>
            </w:r>
          </w:p>
        </w:tc>
        <w:tc>
          <w:tcPr>
            <w:tcW w:type="dxa" w:w="2160"/>
          </w:tcPr>
          <w:p>
            <w:pPr>
              <w:jc w:val="center"/>
            </w:pPr>
            <w:r>
              <w:rPr>
                <w:sz w:val="18"/>
              </w:rPr>
              <w:t>Programme-scale, org-wide impact</w:t>
            </w:r>
          </w:p>
        </w:tc>
      </w:tr>
      <w:tr>
        <w:tc>
          <w:tcPr>
            <w:tcW w:type="dxa" w:w="2160"/>
          </w:tcPr>
          <w:p>
            <w:pPr>
              <w:jc w:val="center"/>
            </w:pPr>
            <w:r>
              <w:rPr>
                <w:sz w:val="18"/>
              </w:rPr>
              <w:t>XXXL</w:t>
            </w:r>
          </w:p>
        </w:tc>
        <w:tc>
          <w:tcPr>
            <w:tcW w:type="dxa" w:w="2160"/>
          </w:tcPr>
          <w:p>
            <w:pPr>
              <w:jc w:val="center"/>
            </w:pPr>
            <w:r>
              <w:rPr>
                <w:sz w:val="18"/>
              </w:rPr>
              <w:t>999999</w:t>
            </w:r>
          </w:p>
        </w:tc>
        <w:tc>
          <w:tcPr>
            <w:tcW w:type="dxa" w:w="2160"/>
          </w:tcPr>
          <w:p>
            <w:pPr>
              <w:jc w:val="center"/>
            </w:pPr>
            <w:r>
              <w:rPr>
                <w:sz w:val="18"/>
              </w:rPr>
              <w:t>Custom SOW</w:t>
            </w:r>
          </w:p>
        </w:tc>
        <w:tc>
          <w:tcPr>
            <w:tcW w:type="dxa" w:w="2160"/>
          </w:tcPr>
          <w:p>
            <w:pPr>
              <w:jc w:val="center"/>
            </w:pPr>
            <w:r>
              <w:rPr>
                <w:sz w:val="18"/>
              </w:rPr>
              <w:t>Enterprise transformation, needs decomposition</w:t>
            </w:r>
          </w:p>
        </w:tc>
      </w:tr>
    </w:tbl>
    <w:p>
      <w:pPr>
        <w:pStyle w:val="Heading1"/>
      </w:pPr>
      <w:r>
        <w:t>3. Requirement Scoring Detail</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val="clear"/>
          </w:tcPr>
          <w:p>
            <w:pPr>
              <w:jc w:val="center"/>
            </w:pPr>
            <w:r>
              <w:rPr>
                <w:b/>
                <w:color w:val="FFFFFF"/>
                <w:sz w:val="18"/>
              </w:rPr>
              <w:t>ID</w:t>
            </w:r>
          </w:p>
        </w:tc>
        <w:tc>
          <w:tcPr>
            <w:tcW w:type="dxa" w:w="864"/>
            <w:shd w:fill="1F4E79" w:val="clear"/>
          </w:tcPr>
          <w:p>
            <w:pPr>
              <w:jc w:val="center"/>
            </w:pPr>
            <w:r>
              <w:rPr>
                <w:b/>
                <w:color w:val="FFFFFF"/>
                <w:sz w:val="18"/>
              </w:rPr>
              <w:t>Category</w:t>
            </w:r>
          </w:p>
        </w:tc>
        <w:tc>
          <w:tcPr>
            <w:tcW w:type="dxa" w:w="864"/>
            <w:shd w:fill="1F4E79" w:val="clear"/>
          </w:tcPr>
          <w:p>
            <w:pPr>
              <w:jc w:val="center"/>
            </w:pPr>
            <w:r>
              <w:rPr>
                <w:b/>
                <w:color w:val="FFFFFF"/>
                <w:sz w:val="18"/>
              </w:rPr>
              <w:t>Priority</w:t>
            </w:r>
          </w:p>
        </w:tc>
        <w:tc>
          <w:tcPr>
            <w:tcW w:type="dxa" w:w="864"/>
            <w:shd w:fill="1F4E79" w:val="clear"/>
          </w:tcPr>
          <w:p>
            <w:pPr>
              <w:jc w:val="center"/>
            </w:pPr>
            <w:r>
              <w:rPr>
                <w:b/>
                <w:color w:val="FFFFFF"/>
                <w:sz w:val="18"/>
              </w:rPr>
              <w:t>Integration</w:t>
            </w:r>
          </w:p>
        </w:tc>
        <w:tc>
          <w:tcPr>
            <w:tcW w:type="dxa" w:w="864"/>
            <w:shd w:fill="1F4E79" w:val="clear"/>
          </w:tcPr>
          <w:p>
            <w:pPr>
              <w:jc w:val="center"/>
            </w:pPr>
            <w:r>
              <w:rPr>
                <w:b/>
                <w:color w:val="FFFFFF"/>
                <w:sz w:val="18"/>
              </w:rPr>
              <w:t>Data Vol</w:t>
            </w:r>
          </w:p>
        </w:tc>
        <w:tc>
          <w:tcPr>
            <w:tcW w:type="dxa" w:w="864"/>
            <w:shd w:fill="1F4E79" w:val="clear"/>
          </w:tcPr>
          <w:p>
            <w:pPr>
              <w:jc w:val="center"/>
            </w:pPr>
            <w:r>
              <w:rPr>
                <w:b/>
                <w:color w:val="FFFFFF"/>
                <w:sz w:val="18"/>
              </w:rPr>
              <w:t>Biz Logic</w:t>
            </w:r>
          </w:p>
        </w:tc>
        <w:tc>
          <w:tcPr>
            <w:tcW w:type="dxa" w:w="864"/>
            <w:shd w:fill="1F4E79" w:val="clear"/>
          </w:tcPr>
          <w:p>
            <w:pPr>
              <w:jc w:val="center"/>
            </w:pPr>
            <w:r>
              <w:rPr>
                <w:b/>
                <w:color w:val="FFFFFF"/>
                <w:sz w:val="18"/>
              </w:rPr>
              <w:t>UI</w:t>
            </w:r>
          </w:p>
        </w:tc>
        <w:tc>
          <w:tcPr>
            <w:tcW w:type="dxa" w:w="864"/>
            <w:shd w:fill="1F4E79" w:val="clear"/>
          </w:tcPr>
          <w:p>
            <w:pPr>
              <w:jc w:val="center"/>
            </w:pPr>
            <w:r>
              <w:rPr>
                <w:b/>
                <w:color w:val="FFFFFF"/>
                <w:sz w:val="18"/>
              </w:rPr>
              <w:t>NFR</w:t>
            </w:r>
          </w:p>
        </w:tc>
        <w:tc>
          <w:tcPr>
            <w:tcW w:type="dxa" w:w="864"/>
            <w:shd w:fill="1F4E79" w:val="clear"/>
          </w:tcPr>
          <w:p>
            <w:pPr>
              <w:jc w:val="center"/>
            </w:pPr>
            <w:r>
              <w:rPr>
                <w:b/>
                <w:color w:val="FFFFFF"/>
                <w:sz w:val="18"/>
              </w:rPr>
              <w:t>Score</w:t>
            </w:r>
          </w:p>
        </w:tc>
        <w:tc>
          <w:tcPr>
            <w:tcW w:type="dxa" w:w="864"/>
            <w:shd w:fill="1F4E79" w:val="clear"/>
          </w:tcPr>
          <w:p>
            <w:pPr>
              <w:jc w:val="center"/>
            </w:pPr>
            <w:r>
              <w:rPr>
                <w:b/>
                <w:color w:val="FFFFFF"/>
                <w:sz w:val="18"/>
              </w:rPr>
              <w:t>Est Hrs</w:t>
            </w:r>
          </w:p>
        </w:tc>
      </w:tr>
      <w:tr>
        <w:tc>
          <w:tcPr>
            <w:tcW w:type="dxa" w:w="864"/>
          </w:tcPr>
          <w:p>
            <w:pPr>
              <w:jc w:val="center"/>
            </w:pPr>
            <w:r>
              <w:rPr>
                <w:sz w:val="18"/>
              </w:rPr>
              <w:t>REQ-001</w:t>
            </w:r>
          </w:p>
        </w:tc>
        <w:tc>
          <w:tcPr>
            <w:tcW w:type="dxa" w:w="864"/>
          </w:tcPr>
          <w:p>
            <w:pPr>
              <w:jc w:val="center"/>
            </w:pPr>
            <w:r>
              <w:rPr>
                <w:sz w:val="18"/>
              </w:rPr>
              <w:t>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Forms</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r>
        <w:tc>
          <w:tcPr>
            <w:tcW w:type="dxa" w:w="864"/>
          </w:tcPr>
          <w:p>
            <w:pPr>
              <w:jc w:val="center"/>
            </w:pPr>
            <w:r>
              <w:rPr>
                <w:sz w:val="18"/>
              </w:rPr>
              <w:t>REQ-002</w:t>
            </w:r>
          </w:p>
        </w:tc>
        <w:tc>
          <w:tcPr>
            <w:tcW w:type="dxa" w:w="864"/>
          </w:tcPr>
          <w:p>
            <w:pPr>
              <w:jc w:val="center"/>
            </w:pPr>
            <w:r>
              <w:rPr>
                <w:sz w:val="18"/>
              </w:rPr>
              <w:t>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Simple</w:t>
            </w:r>
          </w:p>
        </w:tc>
        <w:tc>
          <w:tcPr>
            <w:tcW w:type="dxa" w:w="864"/>
          </w:tcPr>
          <w:p>
            <w:pPr>
              <w:jc w:val="center"/>
            </w:pPr>
            <w:r>
              <w:rPr>
                <w:sz w:val="18"/>
              </w:rPr>
              <w:t>Dashboards</w:t>
            </w:r>
          </w:p>
        </w:tc>
        <w:tc>
          <w:tcPr>
            <w:tcW w:type="dxa" w:w="864"/>
          </w:tcPr>
          <w:p>
            <w:pPr>
              <w:jc w:val="center"/>
            </w:pPr>
            <w:r>
              <w:rPr>
                <w:sz w:val="18"/>
              </w:rPr>
              <w:t>Standard</w:t>
            </w:r>
          </w:p>
        </w:tc>
        <w:tc>
          <w:tcPr>
            <w:tcW w:type="dxa" w:w="864"/>
          </w:tcPr>
          <w:p>
            <w:pPr>
              <w:jc w:val="center"/>
            </w:pPr>
            <w:r>
              <w:rPr>
                <w:sz w:val="18"/>
              </w:rPr>
              <w:t>4</w:t>
            </w:r>
          </w:p>
        </w:tc>
        <w:tc>
          <w:tcPr>
            <w:tcW w:type="dxa" w:w="864"/>
          </w:tcPr>
          <w:p>
            <w:pPr>
              <w:jc w:val="center"/>
            </w:pPr>
            <w:r>
              <w:rPr>
                <w:sz w:val="18"/>
              </w:rPr>
              <w:t>10-50</w:t>
            </w:r>
          </w:p>
        </w:tc>
      </w:tr>
      <w:tr>
        <w:tc>
          <w:tcPr>
            <w:tcW w:type="dxa" w:w="864"/>
          </w:tcPr>
          <w:p>
            <w:pPr>
              <w:jc w:val="center"/>
            </w:pPr>
            <w:r>
              <w:rPr>
                <w:sz w:val="18"/>
              </w:rPr>
              <w:t>REQ-003</w:t>
            </w:r>
          </w:p>
        </w:tc>
        <w:tc>
          <w:tcPr>
            <w:tcW w:type="dxa" w:w="864"/>
          </w:tcPr>
          <w:p>
            <w:pPr>
              <w:jc w:val="center"/>
            </w:pPr>
            <w:r>
              <w:rPr>
                <w:sz w:val="18"/>
              </w:rPr>
              <w:t>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Forms</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r>
        <w:tc>
          <w:tcPr>
            <w:tcW w:type="dxa" w:w="864"/>
          </w:tcPr>
          <w:p>
            <w:pPr>
              <w:jc w:val="center"/>
            </w:pPr>
            <w:r>
              <w:rPr>
                <w:sz w:val="18"/>
              </w:rPr>
              <w:t>REQ-004</w:t>
            </w:r>
          </w:p>
        </w:tc>
        <w:tc>
          <w:tcPr>
            <w:tcW w:type="dxa" w:w="864"/>
          </w:tcPr>
          <w:p>
            <w:pPr>
              <w:jc w:val="center"/>
            </w:pPr>
            <w:r>
              <w:rPr>
                <w:sz w:val="18"/>
              </w:rPr>
              <w:t>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Moderate</w:t>
            </w:r>
          </w:p>
        </w:tc>
        <w:tc>
          <w:tcPr>
            <w:tcW w:type="dxa" w:w="864"/>
          </w:tcPr>
          <w:p>
            <w:pPr>
              <w:jc w:val="center"/>
            </w:pPr>
            <w:r>
              <w:rPr>
                <w:sz w:val="18"/>
              </w:rPr>
              <w:t>Forms</w:t>
            </w:r>
          </w:p>
        </w:tc>
        <w:tc>
          <w:tcPr>
            <w:tcW w:type="dxa" w:w="864"/>
          </w:tcPr>
          <w:p>
            <w:pPr>
              <w:jc w:val="center"/>
            </w:pPr>
            <w:r>
              <w:rPr>
                <w:sz w:val="18"/>
              </w:rPr>
              <w:t>Compliance</w:t>
            </w:r>
          </w:p>
        </w:tc>
        <w:tc>
          <w:tcPr>
            <w:tcW w:type="dxa" w:w="864"/>
          </w:tcPr>
          <w:p>
            <w:pPr>
              <w:jc w:val="center"/>
            </w:pPr>
            <w:r>
              <w:rPr>
                <w:sz w:val="18"/>
              </w:rPr>
              <w:t>6</w:t>
            </w:r>
          </w:p>
        </w:tc>
        <w:tc>
          <w:tcPr>
            <w:tcW w:type="dxa" w:w="864"/>
          </w:tcPr>
          <w:p>
            <w:pPr>
              <w:jc w:val="center"/>
            </w:pPr>
            <w:r>
              <w:rPr>
                <w:sz w:val="18"/>
              </w:rPr>
              <w:t>50-150</w:t>
            </w:r>
          </w:p>
        </w:tc>
      </w:tr>
      <w:tr>
        <w:tc>
          <w:tcPr>
            <w:tcW w:type="dxa" w:w="864"/>
          </w:tcPr>
          <w:p>
            <w:pPr>
              <w:jc w:val="center"/>
            </w:pPr>
            <w:r>
              <w:rPr>
                <w:sz w:val="18"/>
              </w:rPr>
              <w:t>REQ-005</w:t>
            </w:r>
          </w:p>
        </w:tc>
        <w:tc>
          <w:tcPr>
            <w:tcW w:type="dxa" w:w="864"/>
          </w:tcPr>
          <w:p>
            <w:pPr>
              <w:jc w:val="center"/>
            </w:pPr>
            <w:r>
              <w:rPr>
                <w:sz w:val="18"/>
              </w:rPr>
              <w:t>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Simple</w:t>
            </w:r>
          </w:p>
        </w:tc>
        <w:tc>
          <w:tcPr>
            <w:tcW w:type="dxa" w:w="864"/>
          </w:tcPr>
          <w:p>
            <w:pPr>
              <w:jc w:val="center"/>
            </w:pPr>
            <w:r>
              <w:rPr>
                <w:sz w:val="18"/>
              </w:rPr>
              <w:t>Dashboards</w:t>
            </w:r>
          </w:p>
        </w:tc>
        <w:tc>
          <w:tcPr>
            <w:tcW w:type="dxa" w:w="864"/>
          </w:tcPr>
          <w:p>
            <w:pPr>
              <w:jc w:val="center"/>
            </w:pPr>
            <w:r>
              <w:rPr>
                <w:sz w:val="18"/>
              </w:rPr>
              <w:t>Standard</w:t>
            </w:r>
          </w:p>
        </w:tc>
        <w:tc>
          <w:tcPr>
            <w:tcW w:type="dxa" w:w="864"/>
          </w:tcPr>
          <w:p>
            <w:pPr>
              <w:jc w:val="center"/>
            </w:pPr>
            <w:r>
              <w:rPr>
                <w:sz w:val="18"/>
              </w:rPr>
              <w:t>4</w:t>
            </w:r>
          </w:p>
        </w:tc>
        <w:tc>
          <w:tcPr>
            <w:tcW w:type="dxa" w:w="864"/>
          </w:tcPr>
          <w:p>
            <w:pPr>
              <w:jc w:val="center"/>
            </w:pPr>
            <w:r>
              <w:rPr>
                <w:sz w:val="18"/>
              </w:rPr>
              <w:t>10-50</w:t>
            </w:r>
          </w:p>
        </w:tc>
      </w:tr>
      <w:tr>
        <w:tc>
          <w:tcPr>
            <w:tcW w:type="dxa" w:w="864"/>
          </w:tcPr>
          <w:p>
            <w:pPr>
              <w:jc w:val="center"/>
            </w:pPr>
            <w:r>
              <w:rPr>
                <w:sz w:val="18"/>
              </w:rPr>
              <w:t>REQ-006</w:t>
            </w:r>
          </w:p>
        </w:tc>
        <w:tc>
          <w:tcPr>
            <w:tcW w:type="dxa" w:w="864"/>
          </w:tcPr>
          <w:p>
            <w:pPr>
              <w:jc w:val="center"/>
            </w:pPr>
            <w:r>
              <w:rPr>
                <w:sz w:val="18"/>
              </w:rPr>
              <w:t>Functional</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Forms</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r>
        <w:tc>
          <w:tcPr>
            <w:tcW w:type="dxa" w:w="864"/>
          </w:tcPr>
          <w:p>
            <w:pPr>
              <w:jc w:val="center"/>
            </w:pPr>
            <w:r>
              <w:rPr>
                <w:sz w:val="18"/>
              </w:rPr>
              <w:t>REQ-007</w:t>
            </w:r>
          </w:p>
        </w:tc>
        <w:tc>
          <w:tcPr>
            <w:tcW w:type="dxa" w:w="864"/>
          </w:tcPr>
          <w:p>
            <w:pPr>
              <w:jc w:val="center"/>
            </w:pPr>
            <w:r>
              <w:rPr>
                <w:sz w:val="18"/>
              </w:rPr>
              <w:t>Functional</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Moderate</w:t>
            </w:r>
          </w:p>
        </w:tc>
        <w:tc>
          <w:tcPr>
            <w:tcW w:type="dxa" w:w="864"/>
          </w:tcPr>
          <w:p>
            <w:pPr>
              <w:jc w:val="center"/>
            </w:pPr>
            <w:r>
              <w:rPr>
                <w:sz w:val="18"/>
              </w:rPr>
              <w:t>Dashboards</w:t>
            </w:r>
          </w:p>
        </w:tc>
        <w:tc>
          <w:tcPr>
            <w:tcW w:type="dxa" w:w="864"/>
          </w:tcPr>
          <w:p>
            <w:pPr>
              <w:jc w:val="center"/>
            </w:pPr>
            <w:r>
              <w:rPr>
                <w:sz w:val="18"/>
              </w:rPr>
              <w:t>Standard</w:t>
            </w:r>
          </w:p>
        </w:tc>
        <w:tc>
          <w:tcPr>
            <w:tcW w:type="dxa" w:w="864"/>
          </w:tcPr>
          <w:p>
            <w:pPr>
              <w:jc w:val="center"/>
            </w:pPr>
            <w:r>
              <w:rPr>
                <w:sz w:val="18"/>
              </w:rPr>
              <w:t>6</w:t>
            </w:r>
          </w:p>
        </w:tc>
        <w:tc>
          <w:tcPr>
            <w:tcW w:type="dxa" w:w="864"/>
          </w:tcPr>
          <w:p>
            <w:pPr>
              <w:jc w:val="center"/>
            </w:pPr>
            <w:r>
              <w:rPr>
                <w:sz w:val="18"/>
              </w:rPr>
              <w:t>50-150</w:t>
            </w:r>
          </w:p>
        </w:tc>
      </w:tr>
      <w:tr>
        <w:tc>
          <w:tcPr>
            <w:tcW w:type="dxa" w:w="864"/>
          </w:tcPr>
          <w:p>
            <w:pPr>
              <w:jc w:val="center"/>
            </w:pPr>
            <w:r>
              <w:rPr>
                <w:sz w:val="18"/>
              </w:rPr>
              <w:t>REQ-008</w:t>
            </w:r>
          </w:p>
        </w:tc>
        <w:tc>
          <w:tcPr>
            <w:tcW w:type="dxa" w:w="864"/>
          </w:tcPr>
          <w:p>
            <w:pPr>
              <w:jc w:val="center"/>
            </w:pPr>
            <w:r>
              <w:rPr>
                <w:sz w:val="18"/>
              </w:rPr>
              <w:t>Non-Functional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Complex</w:t>
            </w:r>
          </w:p>
        </w:tc>
        <w:tc>
          <w:tcPr>
            <w:tcW w:type="dxa" w:w="864"/>
          </w:tcPr>
          <w:p>
            <w:pPr>
              <w:jc w:val="center"/>
            </w:pPr>
            <w:r>
              <w:rPr>
                <w:sz w:val="18"/>
              </w:rPr>
              <w:t>Standard</w:t>
            </w:r>
          </w:p>
        </w:tc>
        <w:tc>
          <w:tcPr>
            <w:tcW w:type="dxa" w:w="864"/>
          </w:tcPr>
          <w:p>
            <w:pPr>
              <w:jc w:val="center"/>
            </w:pPr>
            <w:r>
              <w:rPr>
                <w:sz w:val="18"/>
              </w:rPr>
              <w:t>Performance</w:t>
            </w:r>
          </w:p>
        </w:tc>
        <w:tc>
          <w:tcPr>
            <w:tcW w:type="dxa" w:w="864"/>
          </w:tcPr>
          <w:p>
            <w:pPr>
              <w:jc w:val="center"/>
            </w:pPr>
            <w:r>
              <w:rPr>
                <w:sz w:val="18"/>
              </w:rPr>
              <w:t>8</w:t>
            </w:r>
          </w:p>
        </w:tc>
        <w:tc>
          <w:tcPr>
            <w:tcW w:type="dxa" w:w="864"/>
          </w:tcPr>
          <w:p>
            <w:pPr>
              <w:jc w:val="center"/>
            </w:pPr>
            <w:r>
              <w:rPr>
                <w:sz w:val="18"/>
              </w:rPr>
              <w:t>50-150</w:t>
            </w:r>
          </w:p>
        </w:tc>
      </w:tr>
      <w:tr>
        <w:tc>
          <w:tcPr>
            <w:tcW w:type="dxa" w:w="864"/>
          </w:tcPr>
          <w:p>
            <w:pPr>
              <w:jc w:val="center"/>
            </w:pPr>
            <w:r>
              <w:rPr>
                <w:sz w:val="18"/>
              </w:rPr>
              <w:t>REQ-009</w:t>
            </w:r>
          </w:p>
        </w:tc>
        <w:tc>
          <w:tcPr>
            <w:tcW w:type="dxa" w:w="864"/>
          </w:tcPr>
          <w:p>
            <w:pPr>
              <w:jc w:val="center"/>
            </w:pPr>
            <w:r>
              <w:rPr>
                <w:sz w:val="18"/>
              </w:rPr>
              <w:t>Non-Functional</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Complex</w:t>
            </w:r>
          </w:p>
        </w:tc>
        <w:tc>
          <w:tcPr>
            <w:tcW w:type="dxa" w:w="864"/>
          </w:tcPr>
          <w:p>
            <w:pPr>
              <w:jc w:val="center"/>
            </w:pPr>
            <w:r>
              <w:rPr>
                <w:sz w:val="18"/>
              </w:rPr>
              <w:t>Standard</w:t>
            </w:r>
          </w:p>
        </w:tc>
        <w:tc>
          <w:tcPr>
            <w:tcW w:type="dxa" w:w="864"/>
          </w:tcPr>
          <w:p>
            <w:pPr>
              <w:jc w:val="center"/>
            </w:pPr>
            <w:r>
              <w:rPr>
                <w:sz w:val="18"/>
              </w:rPr>
              <w:t>Performance</w:t>
            </w:r>
          </w:p>
        </w:tc>
        <w:tc>
          <w:tcPr>
            <w:tcW w:type="dxa" w:w="864"/>
          </w:tcPr>
          <w:p>
            <w:pPr>
              <w:jc w:val="center"/>
            </w:pPr>
            <w:r>
              <w:rPr>
                <w:sz w:val="18"/>
              </w:rPr>
              <w:t>8</w:t>
            </w:r>
          </w:p>
        </w:tc>
        <w:tc>
          <w:tcPr>
            <w:tcW w:type="dxa" w:w="864"/>
          </w:tcPr>
          <w:p>
            <w:pPr>
              <w:jc w:val="center"/>
            </w:pPr>
            <w:r>
              <w:rPr>
                <w:sz w:val="18"/>
              </w:rPr>
              <w:t>50-150</w:t>
            </w:r>
          </w:p>
        </w:tc>
      </w:tr>
      <w:tr>
        <w:tc>
          <w:tcPr>
            <w:tcW w:type="dxa" w:w="864"/>
          </w:tcPr>
          <w:p>
            <w:pPr>
              <w:jc w:val="center"/>
            </w:pPr>
            <w:r>
              <w:rPr>
                <w:sz w:val="18"/>
              </w:rPr>
              <w:t>REQ-010</w:t>
            </w:r>
          </w:p>
        </w:tc>
        <w:tc>
          <w:tcPr>
            <w:tcW w:type="dxa" w:w="864"/>
          </w:tcPr>
          <w:p>
            <w:pPr>
              <w:jc w:val="center"/>
            </w:pPr>
            <w:r>
              <w:rPr>
                <w:sz w:val="18"/>
              </w:rPr>
              <w:t>Non-Functional</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Moderate</w:t>
            </w:r>
          </w:p>
        </w:tc>
        <w:tc>
          <w:tcPr>
            <w:tcW w:type="dxa" w:w="864"/>
          </w:tcPr>
          <w:p>
            <w:pPr>
              <w:jc w:val="center"/>
            </w:pPr>
            <w:r>
              <w:rPr>
                <w:sz w:val="18"/>
              </w:rPr>
              <w:t>Custom UI</w:t>
            </w:r>
          </w:p>
        </w:tc>
        <w:tc>
          <w:tcPr>
            <w:tcW w:type="dxa" w:w="864"/>
          </w:tcPr>
          <w:p>
            <w:pPr>
              <w:jc w:val="center"/>
            </w:pPr>
            <w:r>
              <w:rPr>
                <w:sz w:val="18"/>
              </w:rPr>
              <w:t>Standard</w:t>
            </w:r>
          </w:p>
        </w:tc>
        <w:tc>
          <w:tcPr>
            <w:tcW w:type="dxa" w:w="864"/>
          </w:tcPr>
          <w:p>
            <w:pPr>
              <w:jc w:val="center"/>
            </w:pPr>
            <w:r>
              <w:rPr>
                <w:sz w:val="18"/>
              </w:rPr>
              <w:t>6</w:t>
            </w:r>
          </w:p>
        </w:tc>
        <w:tc>
          <w:tcPr>
            <w:tcW w:type="dxa" w:w="864"/>
          </w:tcPr>
          <w:p>
            <w:pPr>
              <w:jc w:val="center"/>
            </w:pPr>
            <w:r>
              <w:rPr>
                <w:sz w:val="18"/>
              </w:rPr>
              <w:t>50-150</w:t>
            </w:r>
          </w:p>
        </w:tc>
      </w:tr>
      <w:tr>
        <w:tc>
          <w:tcPr>
            <w:tcW w:type="dxa" w:w="864"/>
          </w:tcPr>
          <w:p>
            <w:pPr>
              <w:jc w:val="center"/>
            </w:pPr>
            <w:r>
              <w:rPr>
                <w:sz w:val="18"/>
              </w:rPr>
              <w:t>REQ-011</w:t>
            </w:r>
          </w:p>
        </w:tc>
        <w:tc>
          <w:tcPr>
            <w:tcW w:type="dxa" w:w="864"/>
          </w:tcPr>
          <w:p>
            <w:pPr>
              <w:jc w:val="center"/>
            </w:pPr>
            <w:r>
              <w:rPr>
                <w:sz w:val="18"/>
              </w:rPr>
              <w:t>Security</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Forms</w:t>
            </w:r>
          </w:p>
        </w:tc>
        <w:tc>
          <w:tcPr>
            <w:tcW w:type="dxa" w:w="864"/>
          </w:tcPr>
          <w:p>
            <w:pPr>
              <w:jc w:val="center"/>
            </w:pPr>
            <w:r>
              <w:rPr>
                <w:sz w:val="18"/>
              </w:rPr>
              <w:t>Compliance</w:t>
            </w:r>
          </w:p>
        </w:tc>
        <w:tc>
          <w:tcPr>
            <w:tcW w:type="dxa" w:w="864"/>
          </w:tcPr>
          <w:p>
            <w:pPr>
              <w:jc w:val="center"/>
            </w:pPr>
            <w:r>
              <w:rPr>
                <w:sz w:val="18"/>
              </w:rPr>
              <w:t>4</w:t>
            </w:r>
          </w:p>
        </w:tc>
        <w:tc>
          <w:tcPr>
            <w:tcW w:type="dxa" w:w="864"/>
          </w:tcPr>
          <w:p>
            <w:pPr>
              <w:jc w:val="center"/>
            </w:pPr>
            <w:r>
              <w:rPr>
                <w:sz w:val="18"/>
              </w:rPr>
              <w:t>10-50</w:t>
            </w:r>
          </w:p>
        </w:tc>
      </w:tr>
      <w:tr>
        <w:tc>
          <w:tcPr>
            <w:tcW w:type="dxa" w:w="864"/>
          </w:tcPr>
          <w:p>
            <w:pPr>
              <w:jc w:val="center"/>
            </w:pPr>
            <w:r>
              <w:rPr>
                <w:sz w:val="18"/>
              </w:rPr>
              <w:t>REQ-012</w:t>
            </w:r>
          </w:p>
        </w:tc>
        <w:tc>
          <w:tcPr>
            <w:tcW w:type="dxa" w:w="864"/>
          </w:tcPr>
          <w:p>
            <w:pPr>
              <w:jc w:val="center"/>
            </w:pPr>
            <w:r>
              <w:rPr>
                <w:sz w:val="18"/>
              </w:rPr>
              <w:t>Technical</w:t>
            </w:r>
          </w:p>
        </w:tc>
        <w:tc>
          <w:tcPr>
            <w:tcW w:type="dxa" w:w="864"/>
          </w:tcPr>
          <w:p>
            <w:pPr>
              <w:jc w:val="center"/>
            </w:pPr>
            <w:r>
              <w:rPr>
                <w:sz w:val="18"/>
              </w:rPr>
              <w:t>High</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None</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r>
        <w:tc>
          <w:tcPr>
            <w:tcW w:type="dxa" w:w="864"/>
          </w:tcPr>
          <w:p>
            <w:pPr>
              <w:jc w:val="center"/>
            </w:pPr>
            <w:r>
              <w:rPr>
                <w:sz w:val="18"/>
              </w:rPr>
              <w:t>REQ-013</w:t>
            </w:r>
          </w:p>
        </w:tc>
        <w:tc>
          <w:tcPr>
            <w:tcW w:type="dxa" w:w="864"/>
          </w:tcPr>
          <w:p>
            <w:pPr>
              <w:jc w:val="center"/>
            </w:pPr>
            <w:r>
              <w:rPr>
                <w:sz w:val="18"/>
              </w:rPr>
              <w:t>Performance</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Medium</w:t>
            </w:r>
          </w:p>
        </w:tc>
        <w:tc>
          <w:tcPr>
            <w:tcW w:type="dxa" w:w="864"/>
          </w:tcPr>
          <w:p>
            <w:pPr>
              <w:jc w:val="center"/>
            </w:pPr>
            <w:r>
              <w:rPr>
                <w:sz w:val="18"/>
              </w:rPr>
              <w:t>Moderate</w:t>
            </w:r>
          </w:p>
        </w:tc>
        <w:tc>
          <w:tcPr>
            <w:tcW w:type="dxa" w:w="864"/>
          </w:tcPr>
          <w:p>
            <w:pPr>
              <w:jc w:val="center"/>
            </w:pPr>
            <w:r>
              <w:rPr>
                <w:sz w:val="18"/>
              </w:rPr>
              <w:t>None</w:t>
            </w:r>
          </w:p>
        </w:tc>
        <w:tc>
          <w:tcPr>
            <w:tcW w:type="dxa" w:w="864"/>
          </w:tcPr>
          <w:p>
            <w:pPr>
              <w:jc w:val="center"/>
            </w:pPr>
            <w:r>
              <w:rPr>
                <w:sz w:val="18"/>
              </w:rPr>
              <w:t>Compliance</w:t>
            </w:r>
          </w:p>
        </w:tc>
        <w:tc>
          <w:tcPr>
            <w:tcW w:type="dxa" w:w="864"/>
          </w:tcPr>
          <w:p>
            <w:pPr>
              <w:jc w:val="center"/>
            </w:pPr>
            <w:r>
              <w:rPr>
                <w:sz w:val="18"/>
              </w:rPr>
              <w:t>8</w:t>
            </w:r>
          </w:p>
        </w:tc>
        <w:tc>
          <w:tcPr>
            <w:tcW w:type="dxa" w:w="864"/>
          </w:tcPr>
          <w:p>
            <w:pPr>
              <w:jc w:val="center"/>
            </w:pPr>
            <w:r>
              <w:rPr>
                <w:sz w:val="18"/>
              </w:rPr>
              <w:t>50-150</w:t>
            </w:r>
          </w:p>
        </w:tc>
      </w:tr>
      <w:tr>
        <w:tc>
          <w:tcPr>
            <w:tcW w:type="dxa" w:w="864"/>
          </w:tcPr>
          <w:p>
            <w:pPr>
              <w:jc w:val="center"/>
            </w:pPr>
            <w:r>
              <w:rPr>
                <w:sz w:val="18"/>
              </w:rPr>
              <w:t>REQ-014</w:t>
            </w:r>
          </w:p>
        </w:tc>
        <w:tc>
          <w:tcPr>
            <w:tcW w:type="dxa" w:w="864"/>
          </w:tcPr>
          <w:p>
            <w:pPr>
              <w:jc w:val="center"/>
            </w:pPr>
            <w:r>
              <w:rPr>
                <w:sz w:val="18"/>
              </w:rPr>
              <w:t>Constraint</w:t>
            </w:r>
          </w:p>
        </w:tc>
        <w:tc>
          <w:tcPr>
            <w:tcW w:type="dxa" w:w="864"/>
          </w:tcPr>
          <w:p>
            <w:pPr>
              <w:jc w:val="center"/>
            </w:pPr>
            <w:r>
              <w:rPr>
                <w:sz w:val="18"/>
              </w:rPr>
              <w:t>Medium</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None</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r>
        <w:tc>
          <w:tcPr>
            <w:tcW w:type="dxa" w:w="864"/>
          </w:tcPr>
          <w:p>
            <w:pPr>
              <w:jc w:val="center"/>
            </w:pPr>
            <w:r>
              <w:rPr>
                <w:sz w:val="18"/>
              </w:rPr>
              <w:t>REQ-015</w:t>
            </w:r>
          </w:p>
        </w:tc>
        <w:tc>
          <w:tcPr>
            <w:tcW w:type="dxa" w:w="864"/>
          </w:tcPr>
          <w:p>
            <w:pPr>
              <w:jc w:val="center"/>
            </w:pPr>
            <w:r>
              <w:rPr>
                <w:sz w:val="18"/>
              </w:rPr>
              <w:t>Assumption</w:t>
            </w:r>
          </w:p>
        </w:tc>
        <w:tc>
          <w:tcPr>
            <w:tcW w:type="dxa" w:w="864"/>
          </w:tcPr>
          <w:p>
            <w:pPr>
              <w:jc w:val="center"/>
            </w:pPr>
            <w:r>
              <w:rPr>
                <w:sz w:val="18"/>
              </w:rPr>
              <w:t>Low</w:t>
            </w:r>
          </w:p>
        </w:tc>
        <w:tc>
          <w:tcPr>
            <w:tcW w:type="dxa" w:w="864"/>
          </w:tcPr>
          <w:p>
            <w:pPr>
              <w:jc w:val="center"/>
            </w:pPr>
            <w:r>
              <w:rPr>
                <w:sz w:val="18"/>
              </w:rPr>
              <w:t>None</w:t>
            </w:r>
          </w:p>
        </w:tc>
        <w:tc>
          <w:tcPr>
            <w:tcW w:type="dxa" w:w="864"/>
          </w:tcPr>
          <w:p>
            <w:pPr>
              <w:jc w:val="center"/>
            </w:pPr>
            <w:r>
              <w:rPr>
                <w:sz w:val="18"/>
              </w:rPr>
              <w:t>Low</w:t>
            </w:r>
          </w:p>
        </w:tc>
        <w:tc>
          <w:tcPr>
            <w:tcW w:type="dxa" w:w="864"/>
          </w:tcPr>
          <w:p>
            <w:pPr>
              <w:jc w:val="center"/>
            </w:pPr>
            <w:r>
              <w:rPr>
                <w:sz w:val="18"/>
              </w:rPr>
              <w:t>Simple</w:t>
            </w:r>
          </w:p>
        </w:tc>
        <w:tc>
          <w:tcPr>
            <w:tcW w:type="dxa" w:w="864"/>
          </w:tcPr>
          <w:p>
            <w:pPr>
              <w:jc w:val="center"/>
            </w:pPr>
            <w:r>
              <w:rPr>
                <w:sz w:val="18"/>
              </w:rPr>
              <w:t>None</w:t>
            </w:r>
          </w:p>
        </w:tc>
        <w:tc>
          <w:tcPr>
            <w:tcW w:type="dxa" w:w="864"/>
          </w:tcPr>
          <w:p>
            <w:pPr>
              <w:jc w:val="center"/>
            </w:pPr>
            <w:r>
              <w:rPr>
                <w:sz w:val="18"/>
              </w:rPr>
              <w:t>Standard</w:t>
            </w:r>
          </w:p>
        </w:tc>
        <w:tc>
          <w:tcPr>
            <w:tcW w:type="dxa" w:w="864"/>
          </w:tcPr>
          <w:p>
            <w:pPr>
              <w:jc w:val="center"/>
            </w:pPr>
            <w:r>
              <w:rPr>
                <w:sz w:val="18"/>
              </w:rPr>
              <w:t>0</w:t>
            </w:r>
          </w:p>
        </w:tc>
        <w:tc>
          <w:tcPr>
            <w:tcW w:type="dxa" w:w="864"/>
          </w:tcPr>
          <w:p>
            <w:pPr>
              <w:jc w:val="center"/>
            </w:pPr>
            <w:r>
              <w:rPr>
                <w:sz w:val="18"/>
              </w:rPr>
              <w:t>10-50</w:t>
            </w:r>
          </w:p>
        </w:tc>
      </w:tr>
    </w:tbl>
    <w:p>
      <w:pPr>
        <w:pStyle w:val="Heading1"/>
      </w:pPr>
      <w:r>
        <w:t>4. Scoring Reasoning</w:t>
      </w:r>
    </w:p>
    <w:p>
      <w:pPr>
        <w:pStyle w:val="ListBullet"/>
      </w:pPr>
      <w:r>
        <w:t>REQ-001: The requirement involves basic task creation with straightforward fields, resulting in low complexity across all dimensions.</w:t>
      </w:r>
    </w:p>
    <w:p>
      <w:pPr>
        <w:pStyle w:val="ListBullet"/>
      </w:pPr>
      <w:r>
        <w:t>REQ-002: The requirement involves displaying tasks in a sorted manner, which is straightforward but may require handling medium data volume for effective presentation.</w:t>
      </w:r>
    </w:p>
    <w:p>
      <w:pPr>
        <w:pStyle w:val="ListBullet"/>
      </w:pPr>
      <w:r>
        <w:t>REQ-003: The requirement involves a straightforward status update with limited options, resulting in low complexity across all dimensions.</w:t>
      </w:r>
    </w:p>
    <w:p>
      <w:pPr>
        <w:pStyle w:val="ListBullet"/>
      </w:pPr>
      <w:r>
        <w:t>REQ-004: The requirement involves user authentication, which adds moderate complexity due to security considerations and compliance requirements.</w:t>
      </w:r>
    </w:p>
    <w:p>
      <w:pPr>
        <w:pStyle w:val="ListBullet"/>
      </w:pPr>
      <w:r>
        <w:t>REQ-005: The requirement involves displaying tasks after login, which is straightforward but requires managing a medium amount of data for presentation.</w:t>
      </w:r>
    </w:p>
    <w:p>
      <w:pPr>
        <w:pStyle w:val="ListBullet"/>
      </w:pPr>
      <w:r>
        <w:t>REQ-006: The requirement involves a straightforward user interface design focusing on a single button, resulting in low complexity across all dimensions.</w:t>
      </w:r>
    </w:p>
    <w:p>
      <w:pPr>
        <w:pStyle w:val="ListBullet"/>
      </w:pPr>
      <w:r>
        <w:t>REQ-007: The requirement introduces pagination, which adds moderate complexity to manage data display and user interface interactions effectively.</w:t>
      </w:r>
    </w:p>
    <w:p>
      <w:pPr>
        <w:pStyle w:val="ListBullet"/>
      </w:pPr>
      <w:r>
        <w:t>REQ-008: The requirement focuses on performance, necessitating complex optimizations to achieve a response time of under 2 seconds for all user interactions.</w:t>
      </w:r>
    </w:p>
    <w:p>
      <w:pPr>
        <w:pStyle w:val="ListBullet"/>
      </w:pPr>
      <w:r>
        <w:t>REQ-009: Supporting 50 concurrent users requires complex architecture and performance optimization to ensure consistent user experience without degradation.</w:t>
      </w:r>
    </w:p>
    <w:p>
      <w:pPr>
        <w:pStyle w:val="ListBullet"/>
      </w:pPr>
      <w:r>
        <w:t>REQ-010: Ensuring responsiveness and a consistent user experience across devices involves moderate complexity in design and testing for various screen sizes and orientations.</w:t>
      </w:r>
    </w:p>
    <w:p>
      <w:pPr>
        <w:pStyle w:val="ListBullet"/>
      </w:pPr>
      <w:r>
        <w:t>REQ-011: The requirement involves basic validation of password criteria, which is simple but essential for compliance with security standards.</w:t>
      </w:r>
    </w:p>
    <w:p>
      <w:pPr>
        <w:pStyle w:val="ListBullet"/>
      </w:pPr>
      <w:r>
        <w:t>REQ-012: The requirement specifies a basic database schema with two tables, which involves simple design and implementation without significant complexity.</w:t>
      </w:r>
    </w:p>
    <w:p>
      <w:pPr>
        <w:pStyle w:val="ListBullet"/>
      </w:pPr>
      <w:r>
        <w:t>REQ-013: The requirement involves implementing a logging mechanism which requires moderate complexity to ensure all actions are captured accurately for auditing.</w:t>
      </w:r>
    </w:p>
    <w:p>
      <w:pPr>
        <w:pStyle w:val="ListBullet"/>
      </w:pPr>
      <w:r>
        <w:t>REQ-014: The requirement explicitly limits the application's scope regarding task organization, simplifying business logic and user interface complexity.</w:t>
      </w:r>
    </w:p>
    <w:p>
      <w:pPr>
        <w:pStyle w:val="ListBullet"/>
      </w:pPr>
      <w:r>
        <w:t>REQ-015: The requirement is an assumption about future implementation and does not impose any immediate complexity or workload on the current version.</w:t>
      </w:r>
    </w:p>
    <w:p>
      <w:pPr>
        <w:pStyle w:val="Heading1"/>
      </w:pPr>
      <w:r>
        <w:t>5. Totals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Low Estimate</w:t>
            </w:r>
          </w:p>
        </w:tc>
        <w:tc>
          <w:tcPr>
            <w:tcW w:type="dxa" w:w="2880"/>
            <w:shd w:fill="1F4E79" w:val="clear"/>
          </w:tcPr>
          <w:p>
            <w:pPr>
              <w:jc w:val="center"/>
            </w:pPr>
            <w:r>
              <w:rPr>
                <w:b/>
                <w:color w:val="FFFFFF"/>
                <w:sz w:val="18"/>
              </w:rPr>
              <w:t>Mid Estimate</w:t>
            </w:r>
          </w:p>
        </w:tc>
        <w:tc>
          <w:tcPr>
            <w:tcW w:type="dxa" w:w="2880"/>
            <w:shd w:fill="1F4E79" w:val="clear"/>
          </w:tcPr>
          <w:p>
            <w:pPr>
              <w:jc w:val="center"/>
            </w:pPr>
            <w:r>
              <w:rPr>
                <w:b/>
                <w:color w:val="FFFFFF"/>
                <w:sz w:val="18"/>
              </w:rPr>
              <w:t>High Estimate</w:t>
            </w:r>
          </w:p>
        </w:tc>
      </w:tr>
      <w:tr>
        <w:tc>
          <w:tcPr>
            <w:tcW w:type="dxa" w:w="2880"/>
          </w:tcPr>
          <w:p>
            <w:pPr>
              <w:jc w:val="center"/>
            </w:pPr>
            <w:r>
              <w:rPr>
                <w:sz w:val="18"/>
              </w:rPr>
              <w:t>390 hrs</w:t>
            </w:r>
          </w:p>
        </w:tc>
        <w:tc>
          <w:tcPr>
            <w:tcW w:type="dxa" w:w="2880"/>
          </w:tcPr>
          <w:p>
            <w:pPr>
              <w:jc w:val="center"/>
            </w:pPr>
            <w:r>
              <w:rPr>
                <w:sz w:val="18"/>
              </w:rPr>
              <w:t>870 hrs</w:t>
            </w:r>
          </w:p>
        </w:tc>
        <w:tc>
          <w:tcPr>
            <w:tcW w:type="dxa" w:w="2880"/>
          </w:tcPr>
          <w:p>
            <w:pPr>
              <w:jc w:val="center"/>
            </w:pPr>
            <w:r>
              <w:rPr>
                <w:sz w:val="18"/>
              </w:rPr>
              <w:t>1350 hrs</w:t>
            </w:r>
          </w:p>
        </w:tc>
      </w:tr>
    </w:tbl>
    <w:p>
      <w:pPr>
        <w:pStyle w:val="Heading1"/>
      </w:pPr>
      <w:r>
        <w:t>6. Disclaimer</w:t>
      </w:r>
    </w:p>
    <w:p>
      <w:r>
        <w:rPr>
          <w:i/>
        </w:rPr>
        <w:t>This estimation is generated by an AI agent based on complexity scoring of individual requirements. Actual effort may vary based on team velocity, technology stack, and organizational factors. This should be used as a starting point for detailed planning and refinement.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