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4F080C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Asch</w:t>
      </w:r>
      <w:r w:rsidR="00DE715D" w:rsidRPr="00E27A59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  <w:bdr w:val="none" w:sz="0" w:space="0" w:color="auto" w:frame="1"/>
        </w:rPr>
        <w:t>-</w:t>
      </w:r>
      <w:r w:rsidR="00DE715D" w:rsidRPr="00E27A59">
        <w:rPr>
          <w:rStyle w:val="apple-converted-space"/>
          <w:rFonts w:ascii="Times New Roman" w:hAnsi="Times New Roman" w:cs="Times New Roman"/>
          <w:color w:val="31849B" w:themeColor="accent5" w:themeShade="BF"/>
          <w:sz w:val="24"/>
          <w:szCs w:val="24"/>
          <w:shd w:val="clear" w:color="auto" w:fill="FFFFFF"/>
        </w:rPr>
        <w:t> </w:t>
      </w:r>
      <w:r w:rsidR="00DE715D" w:rsidRPr="00E27A59">
        <w:rPr>
          <w:rFonts w:ascii="Times New Roman" w:hAnsi="Times New Roman" w:cs="Times New Roman"/>
          <w:color w:val="31849B" w:themeColor="accent5" w:themeShade="BF"/>
          <w:sz w:val="24"/>
          <w:szCs w:val="24"/>
          <w:shd w:val="clear" w:color="auto" w:fill="FFFFFF"/>
        </w:rPr>
        <w:t>pioneer in</w:t>
      </w:r>
      <w:r w:rsidR="00DE715D" w:rsidRPr="00E27A59">
        <w:rPr>
          <w:rStyle w:val="apple-converted-space"/>
          <w:rFonts w:ascii="Times New Roman" w:hAnsi="Times New Roman" w:cs="Times New Roman"/>
          <w:color w:val="31849B" w:themeColor="accent5" w:themeShade="BF"/>
          <w:sz w:val="24"/>
          <w:szCs w:val="24"/>
          <w:shd w:val="clear" w:color="auto" w:fill="FFFFFF"/>
        </w:rPr>
        <w:t> </w:t>
      </w:r>
      <w:hyperlink r:id="rId6" w:tooltip="Social psychology" w:history="1">
        <w:r w:rsidR="00DE715D" w:rsidRPr="00E27A59">
          <w:rPr>
            <w:rStyle w:val="Hyperlink"/>
            <w:rFonts w:ascii="Times New Roman" w:hAnsi="Times New Roman" w:cs="Times New Roman"/>
            <w:color w:val="31849B" w:themeColor="accent5" w:themeShade="BF"/>
            <w:sz w:val="24"/>
            <w:szCs w:val="24"/>
            <w:u w:val="none"/>
            <w:shd w:val="clear" w:color="auto" w:fill="FFFFFF"/>
          </w:rPr>
          <w:t>social psychology</w:t>
        </w:r>
      </w:hyperlink>
      <w:r w:rsidR="00DE715D" w:rsidRPr="00E27A59">
        <w:rPr>
          <w:rFonts w:ascii="Times New Roman" w:hAnsi="Times New Roman" w:cs="Times New Roman"/>
          <w:color w:val="31849B" w:themeColor="accent5" w:themeShade="BF"/>
          <w:sz w:val="24"/>
          <w:szCs w:val="24"/>
          <w:shd w:val="clear" w:color="auto" w:fill="FFFFFF"/>
        </w:rPr>
        <w:t>.</w:t>
      </w:r>
      <w:proofErr w:type="gramEnd"/>
      <w:r w:rsidR="00DE715D" w:rsidRPr="00E27A59">
        <w:rPr>
          <w:rFonts w:ascii="Times New Roman" w:hAnsi="Times New Roman" w:cs="Times New Roman"/>
          <w:color w:val="31849B" w:themeColor="accent5" w:themeShade="BF"/>
          <w:sz w:val="24"/>
          <w:szCs w:val="24"/>
          <w:shd w:val="clear" w:color="auto" w:fill="FFFFFF"/>
        </w:rPr>
        <w:t xml:space="preserve"> He created seminal pieces of work in impression formation, prestige suggestion, conformity, and many other topics in social psychology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characteristics</w:t>
      </w:r>
      <w:proofErr w:type="gram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of the messenger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Cognitive dissonance</w:t>
      </w:r>
      <w:r w:rsidR="003E50F4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Mental distress from conflicting thoughts and behavior (</w:t>
      </w:r>
      <w:proofErr w:type="spellStart"/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Festinger</w:t>
      </w:r>
      <w:proofErr w:type="spellEnd"/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).</w:t>
      </w:r>
      <w:proofErr w:type="gramEnd"/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confederate</w:t>
      </w:r>
      <w:proofErr w:type="gramEnd"/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conformity</w:t>
      </w:r>
      <w:proofErr w:type="gram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to groups</w:t>
      </w:r>
      <w:r w:rsidR="003E50F4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tendency to alter behavior to match group.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Consensus heuristic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Creation of a phantom goal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Deindividuation</w:t>
      </w:r>
      <w:proofErr w:type="spellEnd"/>
      <w:r w:rsidRPr="00415DE2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 </w:t>
      </w: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deindividuation</w:t>
      </w:r>
      <w:proofErr w:type="spell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studies</w:t>
      </w:r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1A1897" w:rsidRPr="001A1897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 xml:space="preserve">State of lowered self-awareness and </w:t>
      </w:r>
      <w:r w:rsidR="001A1897" w:rsidRPr="001A1897">
        <w:rPr>
          <w:rFonts w:ascii="inherit" w:eastAsia="Times New Roman" w:hAnsi="inherit" w:cs="Arial"/>
          <w:color w:val="31849B" w:themeColor="accent5" w:themeShade="BF"/>
          <w:sz w:val="24"/>
          <w:szCs w:val="24"/>
          <w:bdr w:val="none" w:sz="0" w:space="0" w:color="auto" w:frame="1"/>
        </w:rPr>
        <w:t>temporary loss of personal identity decreases sense of responsibility for behavior.</w:t>
      </w:r>
      <w:r w:rsidRPr="004F080C">
        <w:rPr>
          <w:rFonts w:ascii="inherit" w:eastAsia="Times New Roman" w:hAnsi="inherit" w:cs="Arial"/>
          <w:color w:val="31849B" w:themeColor="accent5" w:themeShade="BF"/>
          <w:sz w:val="24"/>
          <w:szCs w:val="24"/>
          <w:bdr w:val="none" w:sz="0" w:space="0" w:color="auto" w:frame="1"/>
        </w:rPr>
        <w:t> 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Door-in-the-face</w:t>
      </w:r>
      <w:r w:rsidR="006937AA" w:rsidRPr="00415DE2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6937AA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Asking a big favor before asking a small one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foot-in-the-door</w:t>
      </w:r>
      <w:proofErr w:type="gram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method of persuasion</w:t>
      </w:r>
      <w:r w:rsidR="00415DE2" w:rsidRPr="00415DE2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415DE2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asking a small favor before a big one</w:t>
      </w:r>
      <w:r w:rsidR="00415DE2" w:rsidRPr="00415DE2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.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Fundamental attribution error</w:t>
      </w:r>
      <w:r w:rsidR="004C1233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4C1233" w:rsidRPr="004C1233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The tendency to overestimate personality causes and overlook situational causes of others.</w:t>
      </w:r>
      <w:proofErr w:type="gramEnd"/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Group polarization</w:t>
      </w:r>
      <w:r w:rsidR="006937AA" w:rsidRPr="00415DE2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6937AA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When the group follows the dominant speaker’s views, but become more extreme after the group discussion</w:t>
      </w:r>
      <w:r w:rsidR="00415DE2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 xml:space="preserve"> (Myers &amp; Bishop)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Groupthink</w:t>
      </w:r>
      <w:r w:rsidR="006937AA" w:rsidRPr="00415DE2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6937AA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 xml:space="preserve">The type of thinking when group members are more concerned about unanimity than critical thinking 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Implicit prejudice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Impression management</w:t>
      </w:r>
      <w:r w:rsidR="00CA0736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-</w:t>
      </w:r>
      <w:r w:rsidR="00CA0736" w:rsidRPr="00CA0736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We falsely claim that our attitude have changed when attitude behavior mismatch is uncovered so we won’t appear to be hypocrites (</w:t>
      </w:r>
      <w:proofErr w:type="spellStart"/>
      <w:r w:rsidR="00CA0736" w:rsidRPr="00CA0736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Goffman</w:t>
      </w:r>
      <w:proofErr w:type="spellEnd"/>
      <w:r w:rsidR="00CA0736" w:rsidRPr="00CA0736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)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In-group bias</w:t>
      </w:r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- The tendency to favor people in group and discriminate against those out group.</w:t>
      </w:r>
      <w:proofErr w:type="gramEnd"/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Just world hypothesis</w:t>
      </w:r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- you get what you deserve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Milgram’s</w:t>
      </w:r>
      <w:proofErr w:type="spell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obedience to authority study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Minority influence</w:t>
      </w:r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- Gain the attention of the majority when they are firm and unwavering.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Out-group homogeneity</w:t>
      </w:r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proofErr w:type="gramStart"/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tend</w:t>
      </w:r>
      <w:proofErr w:type="gramEnd"/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to view all people on the outside as the same.</w:t>
      </w:r>
      <w:bookmarkStart w:id="0" w:name="_GoBack"/>
      <w:bookmarkEnd w:id="0"/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849B" w:themeColor="accent5" w:themeShade="BF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Robber’s Cave study</w:t>
      </w:r>
      <w:r w:rsidR="00B930D9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proofErr w:type="spellStart"/>
      <w:r w:rsidR="00B930D9" w:rsidRPr="00B930D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Sherif</w:t>
      </w:r>
      <w:proofErr w:type="spellEnd"/>
      <w:r w:rsidR="00B930D9" w:rsidRPr="00B930D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 xml:space="preserve"> took two groups of twelve year olds to Robber’s Cave to experiment the behavior of how people act over a limited resource</w:t>
      </w:r>
    </w:p>
    <w:p w:rsidR="004F080C" w:rsidRPr="001A1897" w:rsidRDefault="004F080C" w:rsidP="001A1897">
      <w:r w:rsidRP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Scapegoat hypothesis</w:t>
      </w:r>
      <w:r w:rsidR="001A1897" w:rsidRP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-</w:t>
      </w:r>
      <w:r w:rsidR="001A1897" w:rsidRPr="001A1897">
        <w:t xml:space="preserve"> </w:t>
      </w:r>
      <w:r w:rsidR="001A1897" w:rsidRPr="001A1897">
        <w:rPr>
          <w:color w:val="31849B" w:themeColor="accent5" w:themeShade="BF"/>
        </w:rPr>
        <w:t>A claim that prejudice arises from a need to blame others for our misfortunes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scarcity</w:t>
      </w:r>
      <w:proofErr w:type="gram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heuristic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Sleeper Effect</w:t>
      </w:r>
      <w:r w:rsidR="004C1233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4C1233" w:rsidRPr="004C1233">
        <w:rPr>
          <w:rFonts w:ascii="Arial" w:hAnsi="Arial" w:cs="Arial"/>
          <w:color w:val="31849B" w:themeColor="accent5" w:themeShade="BF"/>
          <w:sz w:val="20"/>
          <w:szCs w:val="20"/>
          <w:shd w:val="clear" w:color="auto" w:fill="FFFFFF"/>
        </w:rPr>
        <w:t>a psychological phenomenon whereby a highly persuasive message, paired with a discounting cue, causes an individual to be more persuaded by the message (rather than less persuaded) over time.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849B" w:themeColor="accent5" w:themeShade="BF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Smoke Filled Room study</w:t>
      </w:r>
      <w:r w:rsidR="004C1233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4C1233" w:rsidRPr="004C1233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Person did not leave the room because no one else was leaving.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Social facilitation</w:t>
      </w:r>
      <w:r w:rsidR="003E50F4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is the tendency for the presence of others to have a positive impact on a performance (</w:t>
      </w:r>
      <w:proofErr w:type="spellStart"/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Zajanc</w:t>
      </w:r>
      <w:proofErr w:type="spellEnd"/>
      <w:r w:rsidR="003E50F4" w:rsidRPr="003E50F4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)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social</w:t>
      </w:r>
      <w:proofErr w:type="gram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identity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849B" w:themeColor="accent5" w:themeShade="BF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Social Loafing</w:t>
      </w:r>
      <w:r w:rsidR="00E27A59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- </w:t>
      </w:r>
      <w:r w:rsidR="00E27A59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the tendency to put forth less effort when doing a task in a group versus alone (</w:t>
      </w:r>
      <w:proofErr w:type="spellStart"/>
      <w:r w:rsidR="00E27A59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Latane</w:t>
      </w:r>
      <w:proofErr w:type="spellEnd"/>
      <w:r w:rsidR="00E27A59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>).</w:t>
      </w:r>
      <w:proofErr w:type="gramEnd"/>
      <w:r w:rsidR="00E27A59" w:rsidRPr="00E27A59">
        <w:rPr>
          <w:rFonts w:ascii="Calibri" w:eastAsia="Times New Roman" w:hAnsi="Calibri" w:cs="Arial"/>
          <w:color w:val="31849B" w:themeColor="accent5" w:themeShade="BF"/>
          <w:sz w:val="24"/>
          <w:szCs w:val="24"/>
          <w:bdr w:val="none" w:sz="0" w:space="0" w:color="auto" w:frame="1"/>
        </w:rPr>
        <w:t xml:space="preserve"> 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Thief on the Beach study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vivid</w:t>
      </w:r>
      <w:proofErr w:type="gram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testimonial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Zimbardo’s</w:t>
      </w:r>
      <w:proofErr w:type="spellEnd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 xml:space="preserve"> Stanford University study</w:t>
      </w:r>
      <w:r w:rsidR="001A1897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- Had a group of kids locked up. De identify</w:t>
      </w:r>
    </w:p>
    <w:p w:rsidR="004F080C" w:rsidRPr="004F080C" w:rsidRDefault="004F080C" w:rsidP="004F08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4F080C">
        <w:rPr>
          <w:rFonts w:ascii="Calibri" w:eastAsia="Times New Roman" w:hAnsi="Calibri" w:cs="Arial"/>
          <w:color w:val="444444"/>
          <w:sz w:val="24"/>
          <w:szCs w:val="24"/>
          <w:bdr w:val="none" w:sz="0" w:space="0" w:color="auto" w:frame="1"/>
        </w:rPr>
        <w:t>Zimbardo</w:t>
      </w:r>
      <w:proofErr w:type="spellEnd"/>
    </w:p>
    <w:p w:rsidR="000B1A1A" w:rsidRDefault="00A939D0"/>
    <w:sectPr w:rsidR="000B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5C2"/>
    <w:multiLevelType w:val="hybridMultilevel"/>
    <w:tmpl w:val="9DB6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0C"/>
    <w:rsid w:val="000501F2"/>
    <w:rsid w:val="001A1897"/>
    <w:rsid w:val="00227694"/>
    <w:rsid w:val="003E50F4"/>
    <w:rsid w:val="00415DE2"/>
    <w:rsid w:val="00442D1E"/>
    <w:rsid w:val="004C1233"/>
    <w:rsid w:val="004F080C"/>
    <w:rsid w:val="006937AA"/>
    <w:rsid w:val="006A3982"/>
    <w:rsid w:val="006F3968"/>
    <w:rsid w:val="00926CBA"/>
    <w:rsid w:val="00A939D0"/>
    <w:rsid w:val="00B930D9"/>
    <w:rsid w:val="00CA0736"/>
    <w:rsid w:val="00D34E9D"/>
    <w:rsid w:val="00DE715D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080C"/>
  </w:style>
  <w:style w:type="character" w:styleId="Hyperlink">
    <w:name w:val="Hyperlink"/>
    <w:basedOn w:val="DefaultParagraphFont"/>
    <w:uiPriority w:val="99"/>
    <w:semiHidden/>
    <w:unhideWhenUsed/>
    <w:rsid w:val="00DE7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080C"/>
  </w:style>
  <w:style w:type="character" w:styleId="Hyperlink">
    <w:name w:val="Hyperlink"/>
    <w:basedOn w:val="DefaultParagraphFont"/>
    <w:uiPriority w:val="99"/>
    <w:semiHidden/>
    <w:unhideWhenUsed/>
    <w:rsid w:val="00DE7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cial_psycholog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Vasquez</dc:creator>
  <cp:lastModifiedBy>Kavi Vasquez</cp:lastModifiedBy>
  <cp:revision>1</cp:revision>
  <dcterms:created xsi:type="dcterms:W3CDTF">2013-04-24T01:37:00Z</dcterms:created>
  <dcterms:modified xsi:type="dcterms:W3CDTF">2013-04-24T16:01:00Z</dcterms:modified>
</cp:coreProperties>
</file>