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E95BF0" Type="http://schemas.openxmlformats.org/officeDocument/2006/relationships/officeDocument" Target="/word/document.xml" /><Relationship Id="coreR51E95B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2015276551"/>
      <w:r>
        <w:t>CONTROLS - PIVOT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Pivot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Pivot</w:t>
      </w:r>
      <w:r>
        <w:t xml:space="preserve"> control use customization control at left side to put columns into </w:t>
      </w:r>
      <w:r>
        <w:rPr>
          <w:i w:val="1"/>
        </w:rPr>
        <w:t>Row Area</w:t>
      </w:r>
      <w:r>
        <w:t xml:space="preserve">, </w:t>
      </w:r>
      <w:r>
        <w:rPr>
          <w:i w:val="1"/>
        </w:rPr>
        <w:t>Column Area</w:t>
      </w:r>
      <w:r>
        <w:t xml:space="preserve"> and </w:t>
      </w:r>
      <w:r>
        <w:rPr>
          <w:i w:val="1"/>
        </w:rPr>
        <w:t>Data Area</w:t>
      </w:r>
      <w:r>
        <w:t>.</w:t>
      </w:r>
    </w:p>
    <w:p>
      <w:pPr>
        <w:pStyle w:val="P2"/>
        <w:rPr>
          <w:b w:val="1"/>
        </w:rPr>
      </w:pPr>
      <w:bookmarkStart w:id="1" w:name="_Toc34524685"/>
      <w:r>
        <w:t xml:space="preserve">Creating a </w:t>
      </w:r>
      <w:r>
        <w:rPr>
          <w:b w:val="1"/>
        </w:rPr>
        <w:t>Pivot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Pivot</w:t>
      </w:r>
      <w:r>
        <w:t xml:space="preserve"> and expand control </w:t>
      </w:r>
      <w:r>
        <w:rPr>
          <w:b w:val="1"/>
        </w:rPr>
        <w:t>Customization</w:t>
      </w:r>
      <w:r>
        <w:t xml:space="preserve"> at left side.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Put columns into corresponding areas - in this case - </w:t>
      </w:r>
      <w:r>
        <w:rPr>
          <w:b w:val="1"/>
        </w:rPr>
        <w:t>County</w:t>
      </w:r>
      <w:r>
        <w:t xml:space="preserve"> int </w:t>
      </w:r>
      <w:r>
        <w:rPr>
          <w:i w:val="1"/>
        </w:rPr>
        <w:t>Column Area</w:t>
      </w:r>
      <w:r>
        <w:t xml:space="preserve">, </w:t>
      </w:r>
      <w:r>
        <w:rPr>
          <w:b w:val="1"/>
        </w:rPr>
        <w:t>Year</w:t>
      </w:r>
      <w:r>
        <w:t xml:space="preserve"> into </w:t>
      </w:r>
      <w:r>
        <w:rPr>
          <w:i w:val="1"/>
        </w:rPr>
        <w:t>Row Area</w:t>
      </w:r>
      <w:r>
        <w:t xml:space="preserve">, </w:t>
      </w:r>
      <w:r>
        <w:rPr>
          <w:b w:val="1"/>
        </w:rPr>
        <w:t>GDP</w:t>
      </w:r>
      <w:r>
        <w:t xml:space="preserve"> and </w:t>
      </w:r>
      <w:r>
        <w:rPr>
          <w:b w:val="1"/>
        </w:rPr>
        <w:t>EPC</w:t>
      </w:r>
      <w:r>
        <w:t xml:space="preserve"> into </w:t>
      </w:r>
      <w:r>
        <w:rPr>
          <w:i w:val="1"/>
        </w:rPr>
        <w:t>Data 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Make other changes as needed. For example - add </w:t>
      </w:r>
      <w:r>
        <w:rPr>
          <w:i w:val="1"/>
        </w:rPr>
        <w:t>Format Conditions</w:t>
      </w:r>
      <w:r>
        <w:t xml:space="preserve"> using button </w:t>
      </w:r>
      <w:r>
        <w:rPr>
          <w:i w:val="1"/>
        </w:rPr>
        <w:t>Format Conditions</w:t>
      </w:r>
      <w:r>
        <w:t xml:space="preserve"> on ribbon.</w:t>
      </w:r>
    </w:p>
    <w:p>
      <w:pPr>
        <w:pStyle w:val="P7"/>
        <w:spacing w:before="240" w:after="240"/>
        <w:ind w:left="0" w:right="0"/>
        <w:jc w:val="both"/>
      </w:pPr>
      <w:r>
        <w:t xml:space="preserve">When </w:t>
      </w:r>
      <w:r>
        <w:rPr>
          <w:b w:val="1"/>
        </w:rPr>
        <w:t>Pivot</w:t>
      </w:r>
      <w:r>
        <w:t xml:space="preserve"> is opened next time - it will be empty. This happens because data are not stored with </w:t>
      </w:r>
      <w:r>
        <w:rPr>
          <w:b w:val="1"/>
        </w:rPr>
        <w:t>Pivot</w:t>
      </w:r>
      <w:r>
        <w:t xml:space="preserve">. Re-execute script that provides data, and new data will be bound to the </w:t>
      </w:r>
      <w:r>
        <w:rPr>
          <w:b w:val="1"/>
        </w:rPr>
        <w:t>Pivot</w:t>
      </w:r>
      <w:r>
        <w:t>.</w:t>
      </w:r>
    </w:p>
    <w:p>
      <w:pPr>
        <w:pStyle w:val="P7"/>
      </w:pPr>
      <w:r>
        <w:rPr>
          <w:b w:val="1"/>
        </w:rPr>
        <w:t>Pivot</w:t>
      </w:r>
      <w:r>
        <w:t xml:space="preserve"> also includes tab </w:t>
      </w:r>
      <w:r>
        <w:rPr>
          <w:b w:val="1"/>
        </w:rPr>
        <w:t>Chart</w:t>
      </w:r>
      <w:r>
        <w:t xml:space="preserve">. Data source for the </w:t>
      </w:r>
      <w:r>
        <w:rPr>
          <w:b w:val="1"/>
        </w:rPr>
        <w:t>Chart</w:t>
      </w:r>
      <w:r>
        <w:t xml:space="preserve"> is always selection in </w:t>
      </w:r>
      <w:r>
        <w:rPr>
          <w:b w:val="1"/>
        </w:rPr>
        <w:t>Pivot</w:t>
      </w:r>
      <w:r>
        <w:t xml:space="preserve"> control. Please see sample for </w:t>
      </w:r>
      <w:r>
        <w:rPr>
          <w:b w:val="1"/>
        </w:rPr>
        <w:t>Chart</w:t>
      </w:r>
      <w:r>
        <w:t xml:space="preserve"> in this project for details on using </w:t>
      </w:r>
      <w:r>
        <w:rPr>
          <w:i w:val="1"/>
        </w:rPr>
        <w:t>Chart Designer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853344240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767412479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981593577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793135978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PIVOT</w:t>
        <w:tab/>
      </w:r>
      <w:r>
        <w:fldChar w:fldCharType="begin"/>
      </w:r>
      <w:r>
        <w:instrText>PAGEREF _Toc2015276551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Pivot</w:t>
        <w:tab/>
      </w:r>
      <w:r>
        <w:fldChar w:fldCharType="begin"/>
      </w:r>
      <w:r>
        <w:instrText>PAGEREF _Toc34524685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_Toc853344240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_Toc767412479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_Toc1981593577</w:instrText>
      </w:r>
      <w:r>
        <w:fldChar w:fldCharType="separate"/>
      </w:r>
      <w:r>
        <w:t>5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_Toc793135978</w:instrText>
      </w:r>
      <w:r>
        <w:fldChar w:fldCharType="separate"/>
      </w:r>
      <w:r>
        <w:t>7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Pivot</w:t>
    </w:r>
  </w:p>
</w:hdr>
</file>

<file path=word/numbering.xml><?xml version="1.0" encoding="utf-8"?>
<w:numbering xmlns:w="http://schemas.openxmlformats.org/wordprocessingml/2006/main">
  <w:abstractNum w:abstractNumId="0">
    <w:nsid w:val="48DAC4D0"/>
    <w:multiLevelType w:val="hybridMultilevel"/>
    <w:lvl w:ilvl="0" w:tplc="3F16976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D52E6B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53CBB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6AA196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97ED1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C41438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08B95A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3DA3FE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57A1BE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</w:pPr>
    <w:rPr/>
  </w:style>
  <w:style w:type="paragraph" w:styleId="P11">
    <w:name w:val="TOC 2"/>
    <w:basedOn w:val="P0"/>
    <w:pPr>
      <w:spacing w:after="100"/>
      <w:ind w:left="221"/>
    </w:pPr>
    <w:rPr/>
  </w:style>
  <w:style w:type="paragraph" w:styleId="P12">
    <w:name w:val="TOC 3"/>
    <w:basedOn w:val="P0"/>
    <w:pPr>
      <w:spacing w:after="100"/>
      <w:ind w:left="442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2019-12-23T11:44:52Z</dcterms:created>
  <cp:revision>1</cp:revision>
</cp:coreProperties>
</file>