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emf" ContentType="application/x-msmetafil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body>
    <w:p>
      <w:pPr>
        <w:pStyle w:val="P1"/>
      </w:pPr>
      <w:bookmarkStart w:id="0" w:name="_Toc1778790383"/>
      <w:r>
        <w:t>GETTING STARTED</w:t>
      </w:r>
      <w:bookmarkEnd w:id="0"/>
    </w:p>
    <w:p>
      <w:pPr>
        <w:pStyle w:val="P8"/>
      </w:pPr>
      <w:r>
        <w:t xml:space="preserve">This example provides general introduction into </w:t>
      </w:r>
      <w:r>
        <w:rPr>
          <w:b w:val="1"/>
        </w:rPr>
        <w:t>SpreadCommander</w:t>
      </w:r>
      <w:r>
        <w:t>. For more detailed samples on using specific features please check other examples.</w:t>
      </w:r>
    </w:p>
    <w:p>
      <w:pPr>
        <w:pStyle w:val="P7"/>
        <w:spacing w:before="240" w:after="240"/>
        <w:ind w:left="0" w:right="0"/>
        <w:jc w:val="both"/>
      </w:pPr>
      <w:r>
        <w:rPr>
          <w:b w:val="1"/>
        </w:rPr>
        <w:t>Spread Commander</w:t>
      </w:r>
      <w:r>
        <w:t xml:space="preserve"> is an application for office-style data analysis that uses </w:t>
      </w:r>
      <w:r>
        <w:rPr>
          <w:i w:val="1"/>
        </w:rPr>
        <w:t>PowerShell</w:t>
      </w:r>
      <w:r>
        <w:t xml:space="preserve"> script for data manipulation. </w:t>
      </w:r>
    </w:p>
    <w:p>
      <w:pPr>
        <w:pStyle w:val="P7"/>
        <w:spacing w:before="240" w:after="240"/>
        <w:ind w:left="0" w:right="0"/>
        <w:jc w:val="both"/>
      </w:pPr>
      <w:r>
        <w:rPr>
          <w:b w:val="1"/>
        </w:rPr>
        <w:t>SpreadCommander</w:t>
      </w:r>
      <w:r>
        <w:t xml:space="preserve"> contains advanced </w:t>
      </w:r>
      <w:r>
        <w:rPr>
          <w:i w:val="1"/>
        </w:rPr>
        <w:t>PowerShell console</w:t>
      </w:r>
      <w:r>
        <w:t xml:space="preserve"> with output into </w:t>
      </w:r>
      <w:r>
        <w:rPr>
          <w:i w:val="1"/>
        </w:rPr>
        <w:t>Book</w:t>
      </w:r>
      <w:r>
        <w:t xml:space="preserve"> (rich text editor), </w:t>
      </w:r>
      <w:r>
        <w:rPr>
          <w:i w:val="1"/>
        </w:rPr>
        <w:t>Spreadsheet</w:t>
      </w:r>
      <w:r>
        <w:t xml:space="preserve">, powerfull </w:t>
      </w:r>
      <w:r>
        <w:rPr>
          <w:i w:val="1"/>
        </w:rPr>
        <w:t>DataGrid</w:t>
      </w:r>
      <w:r>
        <w:t xml:space="preserve"> and ability to generate </w:t>
      </w:r>
      <w:r>
        <w:rPr>
          <w:i w:val="1"/>
        </w:rPr>
        <w:t>Charts</w:t>
      </w:r>
      <w:r>
        <w:t xml:space="preserve"> and </w:t>
      </w:r>
      <w:r>
        <w:rPr>
          <w:i w:val="1"/>
        </w:rPr>
        <w:t>Pivot tables</w:t>
      </w:r>
      <w:r>
        <w:t xml:space="preserve">. Combination with standalone </w:t>
      </w:r>
      <w:r>
        <w:rPr>
          <w:i w:val="1"/>
        </w:rPr>
        <w:t>Book</w:t>
      </w:r>
      <w:r>
        <w:t xml:space="preserve">, </w:t>
      </w:r>
      <w:r>
        <w:rPr>
          <w:i w:val="1"/>
        </w:rPr>
        <w:t>Spreadsheet</w:t>
      </w:r>
      <w:r>
        <w:t xml:space="preserve">, </w:t>
      </w:r>
      <w:r>
        <w:rPr>
          <w:i w:val="1"/>
        </w:rPr>
        <w:t>SQL</w:t>
      </w:r>
      <w:r>
        <w:t xml:space="preserve">, </w:t>
      </w:r>
      <w:r>
        <w:rPr>
          <w:i w:val="1"/>
        </w:rPr>
        <w:t>Chart</w:t>
      </w:r>
      <w:r>
        <w:t xml:space="preserve">, </w:t>
      </w:r>
      <w:r>
        <w:rPr>
          <w:i w:val="1"/>
        </w:rPr>
        <w:t>Pivot</w:t>
      </w:r>
      <w:r>
        <w:t xml:space="preserve">, </w:t>
      </w:r>
      <w:r>
        <w:rPr>
          <w:i w:val="1"/>
        </w:rPr>
        <w:t>Dashboard</w:t>
      </w:r>
      <w:r>
        <w:t xml:space="preserve"> controls makes </w:t>
      </w:r>
      <w:r>
        <w:rPr>
          <w:b w:val="1"/>
        </w:rPr>
        <w:t>SpreadCommander</w:t>
      </w:r>
      <w:r>
        <w:t xml:space="preserve"> a powerfull </w:t>
      </w:r>
      <w:r>
        <w:rPr>
          <w:i w:val="1"/>
        </w:rPr>
        <w:t>data analysis</w:t>
      </w:r>
      <w:r>
        <w:t xml:space="preserve"> application for work with various kind of data. </w:t>
      </w:r>
    </w:p>
    <w:p>
      <w:pPr>
        <w:pStyle w:val="P7"/>
      </w:pPr>
      <w:r>
        <w:t xml:space="preserve">Combination of </w:t>
      </w:r>
      <w:r>
        <w:rPr>
          <w:i w:val="1"/>
        </w:rPr>
        <w:t>PowerShell</w:t>
      </w:r>
      <w:r>
        <w:t xml:space="preserve"> script and advanced </w:t>
      </w:r>
      <w:r>
        <w:rPr>
          <w:i w:val="1"/>
        </w:rPr>
        <w:t>data visualization</w:t>
      </w:r>
      <w:r>
        <w:t xml:space="preserve"> controls makes work with data very comfortable. </w:t>
      </w:r>
    </w:p>
    <w:p>
      <w:pPr>
        <w:pStyle w:val="P7"/>
      </w:pPr>
      <w:r>
        <w:t xml:space="preserve">One of main features of </w:t>
      </w:r>
      <w:r>
        <w:rPr>
          <w:b w:val="1"/>
        </w:rPr>
        <w:t>SpreadCommander</w:t>
      </w:r>
      <w:r>
        <w:t xml:space="preserve"> is executing </w:t>
      </w:r>
      <w:r>
        <w:rPr>
          <w:i w:val="1"/>
        </w:rPr>
        <w:t>PowerShell</w:t>
      </w:r>
      <w:r>
        <w:t xml:space="preserve"> scripts. Output of a script can be sent into </w:t>
      </w:r>
      <w:r>
        <w:rPr>
          <w:b w:val="1"/>
        </w:rPr>
        <w:t>Book</w:t>
      </w:r>
      <w:r>
        <w:t xml:space="preserve">, </w:t>
      </w:r>
      <w:r>
        <w:rPr>
          <w:b w:val="1"/>
        </w:rPr>
        <w:t>Spreadsheet</w:t>
      </w:r>
      <w:r>
        <w:t xml:space="preserve"> and </w:t>
      </w:r>
      <w:r>
        <w:rPr>
          <w:b w:val="1"/>
        </w:rPr>
        <w:t>Data</w:t>
      </w:r>
      <w:r>
        <w:t xml:space="preserve"> controls. This allows to generate formatted output and send tabular data into </w:t>
      </w:r>
      <w:r>
        <w:rPr>
          <w:b w:val="1"/>
        </w:rPr>
        <w:t>Spreadsheet</w:t>
      </w:r>
      <w:r>
        <w:t xml:space="preserve"> or </w:t>
      </w:r>
      <w:r>
        <w:rPr>
          <w:b w:val="1"/>
        </w:rPr>
        <w:t>Data</w:t>
      </w:r>
      <w:r>
        <w:t xml:space="preserve"> grids, with conditional formatting, for further processing.</w:t>
      </w:r>
    </w:p>
    <w:p>
      <w:pPr>
        <w:pStyle w:val="P7"/>
        <w:spacing w:before="240" w:after="240"/>
        <w:ind w:left="0" w:right="0"/>
        <w:jc w:val="both"/>
      </w:pPr>
      <w:r>
        <w:rPr>
          <w:b w:val="1"/>
        </w:rPr>
        <w:t>Console</w:t>
      </w:r>
      <w:r>
        <w:t xml:space="preserve"> is set of controls where </w:t>
      </w:r>
      <w:r>
        <w:rPr>
          <w:i w:val="1"/>
        </w:rPr>
        <w:t>Script</w:t>
      </w:r>
      <w:r>
        <w:t xml:space="preserve"> can send output. </w:t>
      </w:r>
      <w:r>
        <w:rPr>
          <w:b w:val="1"/>
        </w:rPr>
        <w:t>Console</w:t>
      </w:r>
      <w:r>
        <w:t xml:space="preserve"> contains controls: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jc w:val="both"/>
      </w:pPr>
      <w:r>
        <w:rPr>
          <w:b w:val="1"/>
        </w:rPr>
        <w:t>Book</w:t>
      </w:r>
      <w:r>
        <w:t xml:space="preserve"> gets output of the </w:t>
      </w:r>
      <w:r>
        <w:rPr>
          <w:i w:val="1"/>
        </w:rPr>
        <w:t>Script</w:t>
      </w:r>
      <w:r>
        <w:t xml:space="preserve">, including </w:t>
      </w:r>
      <w:r>
        <w:rPr>
          <w:i w:val="1"/>
        </w:rPr>
        <w:t>text</w:t>
      </w:r>
      <w:r>
        <w:t xml:space="preserve">, </w:t>
      </w:r>
      <w:r>
        <w:rPr>
          <w:i w:val="1"/>
        </w:rPr>
        <w:t>images</w:t>
      </w:r>
      <w:r>
        <w:t xml:space="preserve">, </w:t>
      </w:r>
      <w:r>
        <w:rPr>
          <w:i w:val="1"/>
        </w:rPr>
        <w:t>HTML</w:t>
      </w:r>
      <w:r>
        <w:t xml:space="preserve">, </w:t>
      </w:r>
      <w:r>
        <w:rPr>
          <w:i w:val="1"/>
        </w:rPr>
        <w:t>Markdown</w:t>
      </w:r>
      <w:r>
        <w:t xml:space="preserve">, </w:t>
      </w:r>
      <w:r>
        <w:rPr>
          <w:i w:val="1"/>
        </w:rPr>
        <w:t>LaTeX</w:t>
      </w:r>
      <w:r>
        <w:t xml:space="preserve"> (for formulas). </w:t>
      </w:r>
      <w:r>
        <w:rPr>
          <w:i w:val="1"/>
        </w:rPr>
        <w:t>Images</w:t>
      </w:r>
      <w:r>
        <w:t xml:space="preserve"> can be loaded from disk or generated in </w:t>
      </w:r>
      <w:r>
        <w:rPr>
          <w:i w:val="1"/>
        </w:rPr>
        <w:t>Script</w:t>
      </w:r>
      <w:r>
        <w:t xml:space="preserve">, for example </w:t>
      </w:r>
      <w:r>
        <w:rPr>
          <w:b w:val="1"/>
        </w:rPr>
        <w:t>SpreadCommander</w:t>
      </w:r>
      <w:r>
        <w:t xml:space="preserve"> contains cmdlets to load </w:t>
      </w:r>
      <w:r>
        <w:rPr>
          <w:i w:val="1"/>
        </w:rPr>
        <w:t>tables</w:t>
      </w:r>
      <w:r>
        <w:t xml:space="preserve">, </w:t>
      </w:r>
      <w:r>
        <w:rPr>
          <w:i w:val="1"/>
        </w:rPr>
        <w:t>charts</w:t>
      </w:r>
      <w:r>
        <w:t xml:space="preserve">, </w:t>
      </w:r>
      <w:r>
        <w:rPr>
          <w:i w:val="1"/>
        </w:rPr>
        <w:t>pivot tables</w:t>
      </w:r>
      <w:r>
        <w:t xml:space="preserve"> from </w:t>
      </w:r>
      <w:r>
        <w:rPr>
          <w:i w:val="1"/>
        </w:rPr>
        <w:t>spreadsheets</w:t>
      </w:r>
      <w:r>
        <w:t xml:space="preserve"> and to generate </w:t>
      </w:r>
      <w:r>
        <w:rPr>
          <w:i w:val="1"/>
        </w:rPr>
        <w:t>charts</w:t>
      </w:r>
      <w:r>
        <w:t xml:space="preserve"> and </w:t>
      </w:r>
      <w:r>
        <w:rPr>
          <w:i w:val="1"/>
        </w:rPr>
        <w:t>maps</w:t>
      </w:r>
      <w:r>
        <w:t>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jc w:val="both"/>
      </w:pPr>
      <w:r>
        <w:rPr>
          <w:b w:val="1"/>
        </w:rPr>
        <w:t>Spreadsheet</w:t>
      </w:r>
      <w:r>
        <w:t xml:space="preserve"> allows to show tabular data sent from the </w:t>
      </w:r>
      <w:r>
        <w:rPr>
          <w:i w:val="1"/>
        </w:rPr>
        <w:t>Script</w:t>
      </w:r>
      <w:r>
        <w:t xml:space="preserve">. </w:t>
      </w:r>
      <w:r>
        <w:rPr>
          <w:i w:val="1"/>
        </w:rPr>
        <w:t>Data Source</w:t>
      </w:r>
      <w:r>
        <w:t xml:space="preserve"> can be </w:t>
      </w:r>
      <w:r>
        <w:rPr>
          <w:i w:val="1"/>
        </w:rPr>
        <w:t>ADO.Net DataTable</w:t>
      </w:r>
      <w:r>
        <w:t xml:space="preserve"> or list of objects. </w:t>
      </w:r>
      <w:r>
        <w:rPr>
          <w:b w:val="1"/>
        </w:rPr>
        <w:t>Spreadsheet</w:t>
      </w:r>
      <w:r>
        <w:t xml:space="preserve"> allows to add </w:t>
      </w:r>
      <w:r>
        <w:rPr>
          <w:i w:val="1"/>
        </w:rPr>
        <w:t>conditional formatting</w:t>
      </w:r>
      <w:r>
        <w:t xml:space="preserve">, </w:t>
      </w:r>
      <w:r>
        <w:rPr>
          <w:i w:val="1"/>
        </w:rPr>
        <w:t>charts</w:t>
      </w:r>
      <w:r>
        <w:t xml:space="preserve"> and </w:t>
      </w:r>
      <w:r>
        <w:rPr>
          <w:i w:val="1"/>
        </w:rPr>
        <w:t>pivot tables</w:t>
      </w:r>
      <w:r>
        <w:t>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jc w:val="both"/>
      </w:pPr>
      <w:r>
        <w:rPr>
          <w:b w:val="1"/>
        </w:rPr>
        <w:t>Data</w:t>
      </w:r>
      <w:r>
        <w:t xml:space="preserve"> tab contains multiple </w:t>
      </w:r>
      <w:r>
        <w:rPr>
          <w:b w:val="1"/>
        </w:rPr>
        <w:t>Grid</w:t>
      </w:r>
      <w:r>
        <w:t xml:space="preserve"> controls. It accepts same data as </w:t>
      </w:r>
      <w:r>
        <w:rPr>
          <w:b w:val="1"/>
        </w:rPr>
        <w:t>Spreadsheet</w:t>
      </w:r>
      <w:r>
        <w:t xml:space="preserve"> - </w:t>
      </w:r>
      <w:r>
        <w:rPr>
          <w:i w:val="1"/>
        </w:rPr>
        <w:t>ADO.Net DataTable or DataSet</w:t>
      </w:r>
      <w:r>
        <w:t xml:space="preserve"> and list of objects.</w:t>
      </w:r>
    </w:p>
    <w:p>
      <w:pPr>
        <w:pStyle w:val="P7"/>
        <w:numPr>
          <w:ilvl w:val="0"/>
          <w:numId w:val="1"/>
        </w:numPr>
      </w:pPr>
      <w:r>
        <w:rPr>
          <w:b w:val="1"/>
        </w:rPr>
        <w:t>Heap</w:t>
      </w:r>
      <w:r>
        <w:t xml:space="preserve"> is a file browser and viewer for common files - </w:t>
      </w:r>
      <w:r>
        <w:rPr>
          <w:i w:val="1"/>
        </w:rPr>
        <w:t>images</w:t>
      </w:r>
      <w:r>
        <w:t xml:space="preserve">, </w:t>
      </w:r>
      <w:r>
        <w:rPr>
          <w:i w:val="1"/>
        </w:rPr>
        <w:t>text files (including Word files)</w:t>
      </w:r>
      <w:r>
        <w:t xml:space="preserve">, </w:t>
      </w:r>
      <w:r>
        <w:rPr>
          <w:i w:val="1"/>
        </w:rPr>
        <w:t>spreadsheets</w:t>
      </w:r>
      <w:r>
        <w:t xml:space="preserve"> etc.</w:t>
      </w:r>
    </w:p>
    <w:p>
      <w:pPr>
        <w:pStyle w:val="P7"/>
        <w:spacing w:before="240" w:after="240"/>
        <w:ind w:left="0" w:right="0"/>
        <w:jc w:val="both"/>
      </w:pPr>
      <w:r>
        <w:t xml:space="preserve">Main script language in </w:t>
      </w:r>
      <w:r>
        <w:rPr>
          <w:b w:val="1"/>
        </w:rPr>
        <w:t>SpreadCommander</w:t>
      </w:r>
      <w:r>
        <w:t xml:space="preserve"> is </w:t>
      </w:r>
      <w:r>
        <w:rPr>
          <w:i w:val="1"/>
        </w:rPr>
        <w:t>PowerShell</w:t>
      </w:r>
      <w:r>
        <w:t xml:space="preserve">. </w:t>
      </w:r>
      <w:r>
        <w:rPr>
          <w:b w:val="1"/>
        </w:rPr>
        <w:t>SpreadCommander</w:t>
      </w:r>
      <w:r>
        <w:t xml:space="preserve"> includes multiple </w:t>
      </w:r>
      <w:r>
        <w:rPr>
          <w:i w:val="1"/>
        </w:rPr>
        <w:t>Cmdlets</w:t>
      </w:r>
      <w:r>
        <w:t xml:space="preserve"> for rich text output, generating </w:t>
      </w:r>
      <w:r>
        <w:rPr>
          <w:b w:val="1"/>
        </w:rPr>
        <w:t>Charts</w:t>
      </w:r>
      <w:r>
        <w:t xml:space="preserve"> and </w:t>
      </w:r>
      <w:r>
        <w:rPr>
          <w:b w:val="1"/>
        </w:rPr>
        <w:t>Maps</w:t>
      </w:r>
      <w:r>
        <w:t>, output formatted table data etc.</w:t>
      </w:r>
    </w:p>
    <w:p>
      <w:pPr>
        <w:pStyle w:val="P7"/>
      </w:pPr>
      <w:r>
        <w:rPr>
          <w:b w:val="1"/>
        </w:rPr>
        <w:t>SpreadCommander</w:t>
      </w:r>
      <w:r>
        <w:t xml:space="preserve"> also allows to execute </w:t>
      </w:r>
      <w:r>
        <w:rPr>
          <w:i w:val="1"/>
        </w:rPr>
        <w:t>Python</w:t>
      </w:r>
      <w:r>
        <w:t xml:space="preserve"> and </w:t>
      </w:r>
      <w:r>
        <w:rPr>
          <w:i w:val="1"/>
        </w:rPr>
        <w:t>R</w:t>
      </w:r>
      <w:r>
        <w:t xml:space="preserve"> script, if corresponding script engine is installed. At this moment these script engine support only basic functionality; their output is redirected into </w:t>
      </w:r>
      <w:r>
        <w:rPr>
          <w:b w:val="1"/>
        </w:rPr>
        <w:t>Book</w:t>
      </w:r>
      <w:r>
        <w:t xml:space="preserve"> console.</w:t>
      </w:r>
    </w:p>
    <w:p>
      <w:pPr>
        <w:pStyle w:val="P4"/>
        <w:rPr>
          <w:b w:val="1"/>
        </w:rPr>
      </w:pPr>
      <w:r>
        <w:br w:type="page"/>
      </w:r>
      <w:bookmarkStart w:id="1" w:name="_Toc1656257353"/>
      <w:r>
        <w:t xml:space="preserve">Sample use of </w:t>
      </w:r>
      <w:r>
        <w:rPr>
          <w:b w:val="1"/>
        </w:rPr>
        <w:t>Book</w:t>
      </w:r>
      <w:bookmarkEnd w:id="1"/>
    </w:p>
    <w:p>
      <w:pPr>
        <w:pStyle w:val="P7"/>
      </w:pPr>
    </w:p>
    <w:p>
      <w:pPr>
        <w:pStyle w:val="P7"/>
        <w:rPr>
          <w:b w:val="1"/>
        </w:rPr>
      </w:pPr>
      <w:r>
        <w:rPr>
          <w:b w:val="1"/>
        </w:rPr>
        <w:t>Image</w:t>
      </w:r>
    </w:p>
    <w:p>
      <w:r>
        <w:drawing>
          <wp:inline xmlns:wp="http://schemas.openxmlformats.org/drawingml/2006/wordprocessingDrawing" distT="0" distB="0" distL="0" distR="0">
            <wp:extent cx="5448935" cy="231013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2310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7"/>
      </w:pPr>
    </w:p>
    <w:p>
      <w:pPr>
        <w:pStyle w:val="P7"/>
        <w:rPr>
          <w:b w:val="1"/>
        </w:rPr>
      </w:pPr>
      <w:r>
        <w:rPr>
          <w:b w:val="1"/>
        </w:rPr>
        <w:t>Write-Latex</w:t>
      </w:r>
    </w:p>
    <w:p>
      <w:r>
        <w:drawing>
          <wp:inline xmlns:wp="http://schemas.openxmlformats.org/drawingml/2006/wordprocessingDrawing" distT="0" distB="0" distL="0" distR="0">
            <wp:extent cx="1167130" cy="18923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7130" cy="189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 distT="0" distB="0" distL="0" distR="0">
            <wp:extent cx="1526540" cy="22225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222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 distT="0" distB="0" distL="0" distR="0">
            <wp:extent cx="1590675" cy="21336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13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7"/>
      </w:pPr>
    </w:p>
    <w:p>
      <w:pPr>
        <w:pStyle w:val="P7"/>
        <w:rPr>
          <w:b w:val="1"/>
        </w:rPr>
      </w:pPr>
      <w:r>
        <w:rPr>
          <w:b w:val="1"/>
        </w:rPr>
        <w:t>DataTable</w:t>
      </w:r>
    </w:p>
    <w:tbl>
      <w:tblPr>
        <w:tblW w:w="3690" w:type="dxa"/>
        <w:tblInd w:w="0" w:type="dxa"/>
        <w:tblBorders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  <w:insideH w:val="none" w:sz="0" w:space="0" w:shadow="0" w:frame="0" w:color="auto"/>
          <w:insideV w:val="none" w:sz="0" w:space="0" w:shadow="0" w:frame="0" w:color="auto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rPr>
          <w:trHeight w:hRule="atLeast" w:val="300"/>
        </w:trPr>
        <w:tc>
          <w:tcPr>
            <w:tcW w:w="0" w:type="auto"/>
            <w:tcBorders>
              <w:top w:val="single" w:sz="6" w:space="0" w:shadow="0" w:frame="0" w:color="C3D69B"/>
              <w:left w:val="single" w:sz="6" w:space="0" w:shadow="0" w:frame="0" w:color="C3D69B"/>
              <w:bottom w:val="single" w:sz="6" w:space="0" w:shadow="0" w:frame="0" w:color="C3D69B"/>
              <w:right w:val="single" w:sz="6" w:space="0" w:shadow="0" w:frame="0" w:color="C3D69B"/>
            </w:tcBorders>
            <w:shd w:val="clear" w:color="auto" w:fill="EBF1DE"/>
            <w:noWrap/>
            <w:tcMar>
              <w:left w:w="30" w:type="dxa"/>
            </w:tcMar>
            <w:vAlign w:val="bottom"/>
            <w:hideMark/>
          </w:tcPr>
          <w:p>
            <w:pPr>
              <w:shd w:val="clear" w:fill="EBF1DE"/>
              <w:ind w:left="0" w:right="0"/>
              <w:rPr>
                <w:rFonts w:ascii="Calibri" w:hAnsi="Calibri" w:cs="Calibri" w:eastAsia="Calibri"/>
                <w:b w:val="1"/>
                <w:i w:val="0"/>
                <w:color w:val="000000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000000"/>
                <w:sz w:val="22"/>
                <w:shd w:val="clear" w:color="auto" w:fill="EBF1DE"/>
              </w:rPr>
              <w:t>Region</w:t>
            </w:r>
          </w:p>
        </w:tc>
        <w:tc>
          <w:tcPr>
            <w:tcW w:w="0" w:type="auto"/>
            <w:tcBorders>
              <w:top w:val="single" w:sz="6" w:space="0" w:shadow="0" w:frame="0" w:color="C3D69B"/>
              <w:left w:val="single" w:sz="6" w:space="0" w:shadow="0" w:frame="0" w:color="C3D69B"/>
              <w:bottom w:val="single" w:sz="6" w:space="0" w:shadow="0" w:frame="0" w:color="C3D69B"/>
              <w:right w:val="single" w:sz="6" w:space="0" w:shadow="0" w:frame="0" w:color="C3D69B"/>
            </w:tcBorders>
            <w:shd w:val="clear" w:color="auto" w:fill="EBF1DE"/>
            <w:noWrap/>
            <w:tcMar>
              <w:left w:w="30" w:type="dxa"/>
            </w:tcMar>
            <w:vAlign w:val="bottom"/>
            <w:hideMark/>
          </w:tcPr>
          <w:p>
            <w:pPr>
              <w:shd w:val="clear" w:fill="EBF1DE"/>
              <w:ind w:left="0" w:right="0"/>
              <w:rPr>
                <w:rFonts w:ascii="Calibri" w:hAnsi="Calibri" w:cs="Calibri" w:eastAsia="Calibri"/>
                <w:b w:val="1"/>
                <w:i w:val="0"/>
                <w:color w:val="000000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000000"/>
                <w:sz w:val="22"/>
                <w:shd w:val="clear" w:color="auto" w:fill="EBF1DE"/>
              </w:rPr>
              <w:t>LandUse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top w:val="single" w:sz="6" w:space="0" w:shadow="0" w:frame="0" w:color="C3D69B"/>
              <w:left w:val="single" w:sz="6" w:space="0" w:shadow="0" w:frame="0" w:color="C3D69B"/>
              <w:bottom w:val="single" w:sz="6" w:space="0" w:shadow="0" w:frame="0" w:color="C3D69B"/>
              <w:right w:val="single" w:sz="6" w:space="0" w:shadow="0" w:frame="0" w:color="C3D69B"/>
            </w:tcBorders>
            <w:shd w:val="clear" w:color="auto" w:fill="D7E4BD"/>
            <w:noWrap/>
            <w:tcMar>
              <w:left w:w="30" w:type="dxa"/>
            </w:tcMar>
            <w:vAlign w:val="bottom"/>
            <w:hideMark/>
          </w:tcPr>
          <w:p>
            <w:pPr>
              <w:shd w:val="clear" w:fill="D7E4BD"/>
              <w:ind w:left="0" w:right="0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7E4BD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7E4BD"/>
              </w:rPr>
              <w:t>East Asia &amp; Pacific</w:t>
            </w:r>
          </w:p>
        </w:tc>
        <w:tc>
          <w:tcPr>
            <w:tcW w:w="0" w:type="auto"/>
            <w:tcBorders>
              <w:top w:val="single" w:sz="6" w:space="0" w:shadow="0" w:frame="0" w:color="C3D69B"/>
              <w:left w:val="single" w:sz="6" w:space="0" w:shadow="0" w:frame="0" w:color="C3D69B"/>
              <w:bottom w:val="single" w:sz="6" w:space="0" w:shadow="0" w:frame="0" w:color="C3D69B"/>
              <w:right w:val="single" w:sz="6" w:space="0" w:shadow="0" w:frame="0" w:color="C3D69B"/>
            </w:tcBorders>
            <w:shd w:val="clear" w:color="auto" w:fill="2300DC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2300DC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FFFFFF"/>
                <w:sz w:val="22"/>
                <w:shd w:val="clear" w:color="auto" w:fill="2300DC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FFFFFF"/>
                <w:sz w:val="22"/>
                <w:shd w:val="clear" w:color="auto" w:fill="2300DC"/>
              </w:rPr>
              <w:t>24.36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top w:val="single" w:sz="6" w:space="0" w:shadow="0" w:frame="0" w:color="C3D69B"/>
              <w:left w:val="single" w:sz="6" w:space="0" w:shadow="0" w:frame="0" w:color="C3D69B"/>
              <w:bottom w:val="single" w:sz="6" w:space="0" w:shadow="0" w:frame="0" w:color="C3D69B"/>
              <w:right w:val="single" w:sz="6" w:space="0" w:shadow="0" w:frame="0" w:color="C3D69B"/>
            </w:tcBorders>
            <w:shd w:val="clear" w:color="auto" w:fill="EBF1DE"/>
            <w:noWrap/>
            <w:tcMar>
              <w:left w:w="30" w:type="dxa"/>
            </w:tcMar>
            <w:vAlign w:val="bottom"/>
            <w:hideMark/>
          </w:tcPr>
          <w:p>
            <w:pPr>
              <w:shd w:val="clear" w:fill="EBF1DE"/>
              <w:ind w:left="0" w:right="0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EBF1DE"/>
              </w:rPr>
              <w:t>Europe &amp; Central Asia</w:t>
            </w:r>
          </w:p>
        </w:tc>
        <w:tc>
          <w:tcPr>
            <w:tcW w:w="0" w:type="auto"/>
            <w:tcBorders>
              <w:top w:val="single" w:sz="6" w:space="0" w:shadow="0" w:frame="0" w:color="C3D69B"/>
              <w:left w:val="single" w:sz="6" w:space="0" w:shadow="0" w:frame="0" w:color="C3D69B"/>
              <w:bottom w:val="single" w:sz="6" w:space="0" w:shadow="0" w:frame="0" w:color="C3D69B"/>
              <w:right w:val="single" w:sz="6" w:space="0" w:shadow="0" w:frame="0" w:color="C3D69B"/>
            </w:tcBorders>
            <w:shd w:val="clear" w:color="auto" w:fill="0000FF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0000FF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FFFFFF"/>
                <w:sz w:val="22"/>
                <w:shd w:val="clear" w:color="auto" w:fill="0000FF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FFFFFF"/>
                <w:sz w:val="22"/>
                <w:shd w:val="clear" w:color="auto" w:fill="0000FF"/>
              </w:rPr>
              <w:t>27.43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top w:val="single" w:sz="6" w:space="0" w:shadow="0" w:frame="0" w:color="C3D69B"/>
              <w:left w:val="single" w:sz="6" w:space="0" w:shadow="0" w:frame="0" w:color="C3D69B"/>
              <w:bottom w:val="single" w:sz="6" w:space="0" w:shadow="0" w:frame="0" w:color="C3D69B"/>
              <w:right w:val="single" w:sz="6" w:space="0" w:shadow="0" w:frame="0" w:color="C3D69B"/>
            </w:tcBorders>
            <w:shd w:val="clear" w:color="auto" w:fill="D7E4BD"/>
            <w:noWrap/>
            <w:tcMar>
              <w:left w:w="30" w:type="dxa"/>
            </w:tcMar>
            <w:vAlign w:val="bottom"/>
            <w:hideMark/>
          </w:tcPr>
          <w:p>
            <w:pPr>
              <w:shd w:val="clear" w:fill="D7E4BD"/>
              <w:ind w:left="0" w:right="0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7E4BD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7E4BD"/>
              </w:rPr>
              <w:t>Latin America &amp; Caribbean</w:t>
            </w:r>
          </w:p>
        </w:tc>
        <w:tc>
          <w:tcPr>
            <w:tcW w:w="0" w:type="auto"/>
            <w:tcBorders>
              <w:top w:val="single" w:sz="6" w:space="0" w:shadow="0" w:frame="0" w:color="C3D69B"/>
              <w:left w:val="single" w:sz="6" w:space="0" w:shadow="0" w:frame="0" w:color="C3D69B"/>
              <w:bottom w:val="single" w:sz="6" w:space="0" w:shadow="0" w:frame="0" w:color="C3D69B"/>
              <w:right w:val="single" w:sz="6" w:space="0" w:shadow="0" w:frame="0" w:color="C3D69B"/>
            </w:tcBorders>
            <w:shd w:val="clear" w:color="auto" w:fill="5400AB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5400AB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FFFFFF"/>
                <w:sz w:val="22"/>
                <w:shd w:val="clear" w:color="auto" w:fill="5400AB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FFFFFF"/>
                <w:sz w:val="22"/>
                <w:shd w:val="clear" w:color="auto" w:fill="5400AB"/>
              </w:rPr>
              <w:t>20.04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top w:val="single" w:sz="6" w:space="0" w:shadow="0" w:frame="0" w:color="C3D69B"/>
              <w:left w:val="single" w:sz="6" w:space="0" w:shadow="0" w:frame="0" w:color="C3D69B"/>
              <w:bottom w:val="single" w:sz="6" w:space="0" w:shadow="0" w:frame="0" w:color="C3D69B"/>
              <w:right w:val="single" w:sz="6" w:space="0" w:shadow="0" w:frame="0" w:color="C3D69B"/>
            </w:tcBorders>
            <w:shd w:val="clear" w:color="auto" w:fill="EBF1DE"/>
            <w:noWrap/>
            <w:tcMar>
              <w:left w:w="30" w:type="dxa"/>
            </w:tcMar>
            <w:vAlign w:val="bottom"/>
            <w:hideMark/>
          </w:tcPr>
          <w:p>
            <w:pPr>
              <w:shd w:val="clear" w:fill="EBF1DE"/>
              <w:ind w:left="0" w:right="0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EBF1DE"/>
              </w:rPr>
              <w:t>Middle East &amp; North Africa</w:t>
            </w:r>
          </w:p>
        </w:tc>
        <w:tc>
          <w:tcPr>
            <w:tcW w:w="0" w:type="auto"/>
            <w:tcBorders>
              <w:top w:val="single" w:sz="6" w:space="0" w:shadow="0" w:frame="0" w:color="C3D69B"/>
              <w:left w:val="single" w:sz="6" w:space="0" w:shadow="0" w:frame="0" w:color="C3D69B"/>
              <w:bottom w:val="single" w:sz="6" w:space="0" w:shadow="0" w:frame="0" w:color="C3D69B"/>
              <w:right w:val="single" w:sz="6" w:space="0" w:shadow="0" w:frame="0" w:color="C3D69B"/>
            </w:tcBorders>
            <w:shd w:val="clear" w:color="auto" w:fill="B70048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B70048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FFFFFF"/>
                <w:sz w:val="22"/>
                <w:shd w:val="clear" w:color="auto" w:fill="B70048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FFFFFF"/>
                <w:sz w:val="22"/>
                <w:shd w:val="clear" w:color="auto" w:fill="B70048"/>
              </w:rPr>
              <w:t>11.22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top w:val="single" w:sz="6" w:space="0" w:shadow="0" w:frame="0" w:color="C3D69B"/>
              <w:left w:val="single" w:sz="6" w:space="0" w:shadow="0" w:frame="0" w:color="C3D69B"/>
              <w:bottom w:val="single" w:sz="6" w:space="0" w:shadow="0" w:frame="0" w:color="C3D69B"/>
              <w:right w:val="single" w:sz="6" w:space="0" w:shadow="0" w:frame="0" w:color="C3D69B"/>
            </w:tcBorders>
            <w:shd w:val="clear" w:color="auto" w:fill="D7E4BD"/>
            <w:noWrap/>
            <w:tcMar>
              <w:left w:w="30" w:type="dxa"/>
            </w:tcMar>
            <w:vAlign w:val="bottom"/>
            <w:hideMark/>
          </w:tcPr>
          <w:p>
            <w:pPr>
              <w:shd w:val="clear" w:fill="D7E4BD"/>
              <w:ind w:left="0" w:right="0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7E4BD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7E4BD"/>
              </w:rPr>
              <w:t>North America</w:t>
            </w:r>
          </w:p>
        </w:tc>
        <w:tc>
          <w:tcPr>
            <w:tcW w:w="0" w:type="auto"/>
            <w:tcBorders>
              <w:top w:val="single" w:sz="6" w:space="0" w:shadow="0" w:frame="0" w:color="C3D69B"/>
              <w:left w:val="single" w:sz="6" w:space="0" w:shadow="0" w:frame="0" w:color="C3D69B"/>
              <w:bottom w:val="single" w:sz="6" w:space="0" w:shadow="0" w:frame="0" w:color="C3D69B"/>
              <w:right w:val="single" w:sz="6" w:space="0" w:shadow="0" w:frame="0" w:color="C3D69B"/>
            </w:tcBorders>
            <w:shd w:val="clear" w:color="auto" w:fill="680097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680097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FFFFFF"/>
                <w:sz w:val="22"/>
                <w:shd w:val="clear" w:color="auto" w:fill="680097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FFFFFF"/>
                <w:sz w:val="22"/>
                <w:shd w:val="clear" w:color="auto" w:fill="680097"/>
              </w:rPr>
              <w:t>18.24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top w:val="single" w:sz="6" w:space="0" w:shadow="0" w:frame="0" w:color="C3D69B"/>
              <w:left w:val="single" w:sz="6" w:space="0" w:shadow="0" w:frame="0" w:color="C3D69B"/>
              <w:bottom w:val="single" w:sz="6" w:space="0" w:shadow="0" w:frame="0" w:color="C3D69B"/>
              <w:right w:val="single" w:sz="6" w:space="0" w:shadow="0" w:frame="0" w:color="C3D69B"/>
            </w:tcBorders>
            <w:shd w:val="clear" w:color="auto" w:fill="EBF1DE"/>
            <w:noWrap/>
            <w:tcMar>
              <w:left w:w="30" w:type="dxa"/>
            </w:tcMar>
            <w:vAlign w:val="bottom"/>
            <w:hideMark/>
          </w:tcPr>
          <w:p>
            <w:pPr>
              <w:shd w:val="clear" w:fill="EBF1DE"/>
              <w:ind w:left="0" w:right="0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EBF1DE"/>
              </w:rPr>
              <w:t>South Asia</w:t>
            </w:r>
          </w:p>
        </w:tc>
        <w:tc>
          <w:tcPr>
            <w:tcW w:w="0" w:type="auto"/>
            <w:tcBorders>
              <w:top w:val="single" w:sz="6" w:space="0" w:shadow="0" w:frame="0" w:color="C3D69B"/>
              <w:left w:val="single" w:sz="6" w:space="0" w:shadow="0" w:frame="0" w:color="C3D69B"/>
              <w:bottom w:val="single" w:sz="6" w:space="0" w:shadow="0" w:frame="0" w:color="C3D69B"/>
              <w:right w:val="single" w:sz="6" w:space="0" w:shadow="0" w:frame="0" w:color="C3D69B"/>
            </w:tcBorders>
            <w:shd w:val="clear" w:color="auto" w:fill="FF0000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FF0000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FFFFFF"/>
                <w:sz w:val="22"/>
                <w:shd w:val="clear" w:color="auto" w:fill="FF0000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FFFFFF"/>
                <w:sz w:val="22"/>
                <w:shd w:val="clear" w:color="auto" w:fill="FF0000"/>
              </w:rPr>
              <w:t>4.77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top w:val="single" w:sz="6" w:space="0" w:shadow="0" w:frame="0" w:color="C3D69B"/>
              <w:left w:val="single" w:sz="6" w:space="0" w:shadow="0" w:frame="0" w:color="C3D69B"/>
              <w:bottom w:val="single" w:sz="6" w:space="0" w:shadow="0" w:frame="0" w:color="C3D69B"/>
              <w:right w:val="single" w:sz="6" w:space="0" w:shadow="0" w:frame="0" w:color="C3D69B"/>
            </w:tcBorders>
            <w:shd w:val="clear" w:color="auto" w:fill="D7E4BD"/>
            <w:noWrap/>
            <w:tcMar>
              <w:left w:w="30" w:type="dxa"/>
            </w:tcMar>
            <w:vAlign w:val="bottom"/>
            <w:hideMark/>
          </w:tcPr>
          <w:p>
            <w:pPr>
              <w:shd w:val="clear" w:fill="D7E4BD"/>
              <w:ind w:left="0" w:right="0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7E4BD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7E4BD"/>
              </w:rPr>
              <w:t>Sub-Saharan Africa</w:t>
            </w:r>
          </w:p>
        </w:tc>
        <w:tc>
          <w:tcPr>
            <w:tcW w:w="0" w:type="auto"/>
            <w:tcBorders>
              <w:top w:val="single" w:sz="6" w:space="0" w:shadow="0" w:frame="0" w:color="C3D69B"/>
              <w:left w:val="single" w:sz="6" w:space="0" w:shadow="0" w:frame="0" w:color="C3D69B"/>
              <w:bottom w:val="single" w:sz="6" w:space="0" w:shadow="0" w:frame="0" w:color="C3D69B"/>
              <w:right w:val="single" w:sz="6" w:space="0" w:shadow="0" w:frame="0" w:color="C3D69B"/>
            </w:tcBorders>
            <w:shd w:val="clear" w:color="auto" w:fill="4600B9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4600B9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FFFFFF"/>
                <w:sz w:val="22"/>
                <w:shd w:val="clear" w:color="auto" w:fill="4600B9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FFFFFF"/>
                <w:sz w:val="22"/>
                <w:shd w:val="clear" w:color="auto" w:fill="4600B9"/>
              </w:rPr>
              <w:t>21.24</w:t>
            </w:r>
          </w:p>
        </w:tc>
      </w:tr>
    </w:tbl>
    <w:p/>
    <w:p>
      <w:pPr>
        <w:pStyle w:val="P7"/>
      </w:pPr>
    </w:p>
    <w:p>
      <w:pPr>
        <w:pStyle w:val="P7"/>
        <w:rPr>
          <w:b w:val="1"/>
        </w:rPr>
      </w:pPr>
      <w:r>
        <w:rPr>
          <w:b w:val="1"/>
        </w:rPr>
        <w:t>Chart</w:t>
      </w:r>
    </w:p>
    <w:p>
      <w:r>
        <w:drawing>
          <wp:inline xmlns:wp="http://schemas.openxmlformats.org/drawingml/2006/wordprocessingDrawing" distT="0" distB="0" distL="0" distR="0">
            <wp:extent cx="6096000" cy="36576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dpi="0">
                    <a:blip xmlns:r="http://schemas.openxmlformats.org/officeDocument/2006/relationships" r:embed="Relimage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7"/>
      </w:pPr>
      <w:commentRangeStart w:id="0"/>
      <w:r>
        <w:t xml:space="preserve">Cmdlets that output into </w:t>
      </w:r>
      <w:r>
        <w:rPr>
          <w:b w:val="1"/>
        </w:rPr>
        <w:t>Book</w:t>
      </w:r>
      <w:r>
        <w:t xml:space="preserve"> support comments.</w:t>
      </w:r>
    </w:p>
    <w:p>
      <w:pPr>
        <w:pStyle w:val="P7"/>
      </w:pPr>
      <w:commentRangeEnd w:id="0"/>
      <w:r>
        <w:commentReference w:id="0"/>
      </w:r>
      <w:commentRangeStart w:id="1"/>
      <w:r>
        <w:t>Comments can have HTML formatting.</w:t>
      </w:r>
    </w:p>
    <w:p>
      <w:pPr>
        <w:pStyle w:val="P4"/>
        <w:rPr>
          <w:b w:val="1"/>
        </w:rPr>
      </w:pPr>
      <w:commentRangeEnd w:id="1"/>
      <w:r>
        <w:commentReference w:id="1"/>
      </w:r>
      <w:bookmarkStart w:id="2" w:name="_Toc981976453"/>
      <w:r>
        <w:t xml:space="preserve">Sample use of </w:t>
      </w:r>
      <w:r>
        <w:rPr>
          <w:b w:val="1"/>
        </w:rPr>
        <w:t>Spreadsheet</w:t>
      </w:r>
      <w:bookmarkEnd w:id="2"/>
    </w:p>
    <w:p>
      <w:pPr>
        <w:pStyle w:val="P7"/>
      </w:pPr>
      <w:r>
        <w:t xml:space="preserve">Cmdlet </w:t>
      </w:r>
      <w:r>
        <w:rPr>
          <w:i w:val="1"/>
        </w:rPr>
        <w:t>Out-SpreadTable</w:t>
      </w:r>
      <w:r>
        <w:t xml:space="preserve"> can also copy output into </w:t>
      </w:r>
      <w:r>
        <w:rPr>
          <w:b w:val="1"/>
        </w:rPr>
        <w:t>Book</w:t>
      </w:r>
      <w:r>
        <w:t>. Do not use this for large tables.</w:t>
      </w:r>
    </w:p>
    <w:tbl>
      <w:tblPr>
        <w:tblW w:w="9150" w:type="dxa"/>
        <w:tblInd w:w="0" w:type="dxa"/>
        <w:tblBorders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  <w:insideH w:val="none" w:sz="0" w:space="0" w:shadow="0" w:frame="0" w:color="auto"/>
          <w:insideV w:val="none" w:sz="0" w:space="0" w:shadow="0" w:frame="0" w:color="auto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rPr>
          <w:trHeight w:hRule="atLeast" w:val="300"/>
        </w:trPr>
        <w:tc>
          <w:tcPr>
            <w:tcW w:w="0" w:type="auto"/>
            <w:tcBorders>
              <w:bottom w:val="single" w:sz="18" w:space="0" w:shadow="0" w:frame="0" w:color="FFFFFF"/>
              <w:right w:val="single" w:sz="6" w:space="0" w:shadow="0" w:frame="0" w:color="FFFFFF"/>
            </w:tcBorders>
            <w:shd w:val="clear" w:color="auto" w:fill="000000"/>
            <w:noWrap/>
            <w:tcMar>
              <w:left w:w="30" w:type="dxa"/>
            </w:tcMar>
            <w:vAlign w:val="bottom"/>
            <w:hideMark/>
          </w:tcPr>
          <w:p>
            <w:pPr>
              <w:shd w:val="clear" w:fill="000000"/>
              <w:ind w:left="0" w:right="0"/>
              <w:rPr>
                <w:rFonts w:ascii="Calibri" w:hAnsi="Calibri" w:cs="Calibri" w:eastAsia="Calibri"/>
                <w:b w:val="1"/>
                <w:i w:val="0"/>
                <w:color w:val="FFFFFF"/>
                <w:sz w:val="22"/>
                <w:shd w:val="clear" w:color="auto" w:fill="000000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FFFFFF"/>
                <w:sz w:val="22"/>
                <w:shd w:val="clear" w:color="auto" w:fill="000000"/>
              </w:rPr>
              <w:t>Income Group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bottom w:val="single" w:sz="18" w:space="0" w:shadow="0" w:frame="0" w:color="FFFFFF"/>
              <w:right w:val="single" w:sz="6" w:space="0" w:shadow="0" w:frame="0" w:color="FFFFFF"/>
            </w:tcBorders>
            <w:shd w:val="clear" w:color="auto" w:fill="000000"/>
            <w:noWrap/>
            <w:tcMar>
              <w:left w:w="30" w:type="dxa"/>
            </w:tcMar>
            <w:vAlign w:val="bottom"/>
            <w:hideMark/>
          </w:tcPr>
          <w:p>
            <w:pPr>
              <w:shd w:val="clear" w:fill="000000"/>
              <w:ind w:left="0" w:right="0"/>
              <w:rPr>
                <w:rFonts w:ascii="Calibri" w:hAnsi="Calibri" w:cs="Calibri" w:eastAsia="Calibri"/>
                <w:b w:val="1"/>
                <w:i w:val="0"/>
                <w:color w:val="FFFFFF"/>
                <w:sz w:val="22"/>
                <w:shd w:val="clear" w:color="auto" w:fill="000000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FFFFFF"/>
                <w:sz w:val="22"/>
                <w:shd w:val="clear" w:color="auto" w:fill="000000"/>
              </w:rPr>
              <w:t>MinValue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bottom w:val="single" w:sz="18" w:space="0" w:shadow="0" w:frame="0" w:color="FFFFFF"/>
              <w:right w:val="single" w:sz="6" w:space="0" w:shadow="0" w:frame="0" w:color="FFFFFF"/>
            </w:tcBorders>
            <w:shd w:val="clear" w:color="auto" w:fill="000000"/>
            <w:noWrap/>
            <w:tcMar>
              <w:left w:w="30" w:type="dxa"/>
            </w:tcMar>
            <w:vAlign w:val="bottom"/>
            <w:hideMark/>
          </w:tcPr>
          <w:p>
            <w:pPr>
              <w:shd w:val="clear" w:fill="000000"/>
              <w:ind w:left="0" w:right="0"/>
              <w:rPr>
                <w:rFonts w:ascii="Calibri" w:hAnsi="Calibri" w:cs="Calibri" w:eastAsia="Calibri"/>
                <w:b w:val="1"/>
                <w:i w:val="0"/>
                <w:color w:val="FFFFFF"/>
                <w:sz w:val="22"/>
                <w:shd w:val="clear" w:color="auto" w:fill="000000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FFFFFF"/>
                <w:sz w:val="22"/>
                <w:shd w:val="clear" w:color="auto" w:fill="000000"/>
              </w:rPr>
              <w:t>MaxValue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bottom w:val="single" w:sz="18" w:space="0" w:shadow="0" w:frame="0" w:color="FFFFFF"/>
              <w:right w:val="single" w:sz="6" w:space="0" w:shadow="0" w:frame="0" w:color="FFFFFF"/>
            </w:tcBorders>
            <w:shd w:val="clear" w:color="auto" w:fill="000000"/>
            <w:noWrap/>
            <w:tcMar>
              <w:left w:w="30" w:type="dxa"/>
            </w:tcMar>
            <w:vAlign w:val="bottom"/>
            <w:hideMark/>
          </w:tcPr>
          <w:p>
            <w:pPr>
              <w:shd w:val="clear" w:fill="000000"/>
              <w:ind w:left="0" w:right="0"/>
              <w:rPr>
                <w:rFonts w:ascii="Calibri" w:hAnsi="Calibri" w:cs="Calibri" w:eastAsia="Calibri"/>
                <w:b w:val="1"/>
                <w:i w:val="0"/>
                <w:color w:val="FFFFFF"/>
                <w:sz w:val="22"/>
                <w:shd w:val="clear" w:color="auto" w:fill="000000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FFFFFF"/>
                <w:sz w:val="22"/>
                <w:shd w:val="clear" w:color="auto" w:fill="000000"/>
              </w:rPr>
              <w:t>AverageValue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bottom w:val="single" w:sz="18" w:space="0" w:shadow="0" w:frame="0" w:color="FFFFFF"/>
              <w:right w:val="single" w:sz="6" w:space="0" w:shadow="0" w:frame="0" w:color="FFFFFF"/>
            </w:tcBorders>
            <w:shd w:val="clear" w:color="auto" w:fill="000000"/>
            <w:noWrap/>
            <w:tcMar>
              <w:left w:w="30" w:type="dxa"/>
            </w:tcMar>
            <w:vAlign w:val="bottom"/>
            <w:hideMark/>
          </w:tcPr>
          <w:p>
            <w:pPr>
              <w:shd w:val="clear" w:fill="000000"/>
              <w:ind w:left="0" w:right="0"/>
              <w:rPr>
                <w:rFonts w:ascii="Calibri" w:hAnsi="Calibri" w:cs="Calibri" w:eastAsia="Calibri"/>
                <w:b w:val="1"/>
                <w:i w:val="0"/>
                <w:color w:val="FFFFFF"/>
                <w:sz w:val="22"/>
                <w:shd w:val="clear" w:color="auto" w:fill="000000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FFFFFF"/>
                <w:sz w:val="22"/>
                <w:shd w:val="clear" w:color="auto" w:fill="000000"/>
              </w:rPr>
              <w:t>MedianValue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bottom w:val="single" w:sz="18" w:space="0" w:shadow="0" w:frame="0" w:color="FFFFFF"/>
            </w:tcBorders>
            <w:shd w:val="clear" w:color="auto" w:fill="000000"/>
            <w:noWrap/>
            <w:tcMar>
              <w:left w:w="30" w:type="dxa"/>
            </w:tcMar>
            <w:vAlign w:val="bottom"/>
            <w:hideMark/>
          </w:tcPr>
          <w:p>
            <w:pPr>
              <w:shd w:val="clear" w:fill="000000"/>
              <w:ind w:left="0" w:right="0"/>
              <w:rPr>
                <w:rFonts w:ascii="Calibri" w:hAnsi="Calibri" w:cs="Calibri" w:eastAsia="Calibri"/>
                <w:b w:val="1"/>
                <w:i w:val="0"/>
                <w:color w:val="FFFFFF"/>
                <w:sz w:val="22"/>
                <w:shd w:val="clear" w:color="auto" w:fill="000000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FFFFFF"/>
                <w:sz w:val="22"/>
                <w:shd w:val="clear" w:color="auto" w:fill="000000"/>
              </w:rPr>
              <w:t>StdDev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top w:val="single" w:sz="18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A6A6A6"/>
            <w:noWrap/>
            <w:tcMar>
              <w:left w:w="30" w:type="dxa"/>
            </w:tcMar>
            <w:vAlign w:val="bottom"/>
            <w:hideMark/>
          </w:tcPr>
          <w:p>
            <w:pPr>
              <w:shd w:val="clear" w:fill="A6A6A6"/>
              <w:ind w:left="0" w:right="0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  <w:t>Low income</w:t>
            </w:r>
          </w:p>
        </w:tc>
        <w:tc>
          <w:tcPr>
            <w:tcW w:w="0" w:type="auto"/>
            <w:tcBorders>
              <w:top w:val="single" w:sz="18" w:space="0" w:shadow="0" w:frame="0" w:color="FFFFFF"/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A6A6A6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A6A6A6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  <w:t>2.182612689</w:t>
            </w:r>
          </w:p>
        </w:tc>
        <w:tc>
          <w:tcPr>
            <w:tcW w:w="0" w:type="auto"/>
            <w:tcBorders>
              <w:top w:val="single" w:sz="18" w:space="0" w:shadow="0" w:frame="0" w:color="FFFFFF"/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A6A6A6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A6A6A6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  <w:t>22.54242735</w:t>
            </w:r>
          </w:p>
        </w:tc>
        <w:tc>
          <w:tcPr>
            <w:tcW w:w="0" w:type="auto"/>
            <w:tcBorders>
              <w:top w:val="single" w:sz="18" w:space="0" w:shadow="0" w:frame="0" w:color="FFFFFF"/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A6A6A6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A6A6A6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  <w:t>6.550569365</w:t>
            </w:r>
          </w:p>
        </w:tc>
        <w:tc>
          <w:tcPr>
            <w:tcW w:w="0" w:type="auto"/>
            <w:tcBorders>
              <w:top w:val="single" w:sz="18" w:space="0" w:shadow="0" w:frame="0" w:color="FFFFFF"/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A6A6A6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A6A6A6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  <w:t>4.382215657</w:t>
            </w:r>
          </w:p>
        </w:tc>
        <w:tc>
          <w:tcPr>
            <w:tcW w:w="0" w:type="auto"/>
            <w:tcBorders>
              <w:top w:val="single" w:sz="18" w:space="0" w:shadow="0" w:frame="0" w:color="FFFFFF"/>
              <w:left w:val="single" w:sz="6" w:space="0" w:shadow="0" w:frame="0" w:color="FFFFFF"/>
              <w:bottom w:val="single" w:sz="6" w:space="0" w:shadow="0" w:frame="0" w:color="FFFFFF"/>
            </w:tcBorders>
            <w:shd w:val="clear" w:color="auto" w:fill="A6A6A6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A6A6A6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  <w:t>5.807398239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top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D9D9D9"/>
            <w:noWrap/>
            <w:tcMar>
              <w:left w:w="30" w:type="dxa"/>
            </w:tcMar>
            <w:vAlign w:val="bottom"/>
            <w:hideMark/>
          </w:tcPr>
          <w:p>
            <w:pPr>
              <w:shd w:val="clear" w:fill="D9D9D9"/>
              <w:ind w:left="0" w:right="0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  <w:t>Lower middle income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D9D9D9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D9D9D9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  <w:t>4.371436348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D9D9D9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D9D9D9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  <w:t>16.43669801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D9D9D9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D9D9D9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  <w:t>9.789112776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D9D9D9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D9D9D9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  <w:t>9.209635053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bottom w:val="single" w:sz="6" w:space="0" w:shadow="0" w:frame="0" w:color="FFFFFF"/>
            </w:tcBorders>
            <w:shd w:val="clear" w:color="auto" w:fill="D9D9D9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D9D9D9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  <w:t>3.221064039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top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A6A6A6"/>
            <w:noWrap/>
            <w:tcMar>
              <w:left w:w="30" w:type="dxa"/>
            </w:tcMar>
            <w:vAlign w:val="bottom"/>
            <w:hideMark/>
          </w:tcPr>
          <w:p>
            <w:pPr>
              <w:shd w:val="clear" w:fill="A6A6A6"/>
              <w:ind w:left="0" w:right="0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  <w:t>Upper middle income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A6A6A6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A6A6A6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  <w:t>2.756970747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A6A6A6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A6A6A6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  <w:t>21.83630531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A6A6A6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A6A6A6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  <w:t>10.39854116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A6A6A6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A6A6A6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  <w:t>9.879704862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bottom w:val="single" w:sz="6" w:space="0" w:shadow="0" w:frame="0" w:color="FFFFFF"/>
            </w:tcBorders>
            <w:shd w:val="clear" w:color="auto" w:fill="A6A6A6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A6A6A6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A6A6A6"/>
              </w:rPr>
              <w:t>4.257213014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top w:val="single" w:sz="6" w:space="0" w:shadow="0" w:frame="0" w:color="FFFFFF"/>
              <w:right w:val="single" w:sz="6" w:space="0" w:shadow="0" w:frame="0" w:color="FFFFFF"/>
            </w:tcBorders>
            <w:shd w:val="clear" w:color="auto" w:fill="D9D9D9"/>
            <w:noWrap/>
            <w:tcMar>
              <w:left w:w="30" w:type="dxa"/>
            </w:tcMar>
            <w:vAlign w:val="bottom"/>
            <w:hideMark/>
          </w:tcPr>
          <w:p>
            <w:pPr>
              <w:shd w:val="clear" w:fill="D9D9D9"/>
              <w:ind w:left="0" w:right="0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  <w:t>High income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D9D9D9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D9D9D9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  <w:t>2.006132138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D9D9D9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D9D9D9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  <w:t>27.8011106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D9D9D9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D9D9D9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  <w:t>11.185855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D9D9D9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D9D9D9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  <w:t>11.01696211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</w:tcBorders>
            <w:shd w:val="clear" w:color="auto" w:fill="D9D9D9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D9D9D9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000000"/>
                <w:sz w:val="22"/>
                <w:shd w:val="clear" w:color="auto" w:fill="D9D9D9"/>
              </w:rPr>
              <w:t>4.937226664</w:t>
            </w:r>
          </w:p>
        </w:tc>
      </w:tr>
    </w:tbl>
    <w:p/>
    <w:p>
      <w:r>
        <w:drawing>
          <wp:inline xmlns:wp="http://schemas.openxmlformats.org/drawingml/2006/wordprocessingDrawing" distT="0" distB="0" distL="0" distR="0">
            <wp:extent cx="5092700" cy="370141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dpi="0">
                    <a:blip xmlns:r="http://schemas.openxmlformats.org/officeDocument/2006/relationships" r:embed="Relimage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701415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375" w:type="dxa"/>
        <w:tblInd w:w="0" w:type="dxa"/>
        <w:tblBorders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  <w:insideH w:val="none" w:sz="0" w:space="0" w:shadow="0" w:frame="0" w:color="auto"/>
          <w:insideV w:val="none" w:sz="0" w:space="0" w:shadow="0" w:frame="0" w:color="auto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rPr>
          <w:trHeight w:hRule="atLeast" w:val="300"/>
        </w:trPr>
        <w:tc>
          <w:tcPr>
            <w:tcW w:w="0" w:type="auto"/>
            <w:tcBorders>
              <w:right w:val="single" w:sz="6" w:space="0" w:shadow="0" w:frame="0" w:color="FFFFFF"/>
            </w:tcBorders>
            <w:shd w:val="clear" w:color="auto" w:fill="D7E4BD"/>
            <w:noWrap/>
            <w:vAlign w:val="bottom"/>
            <w:hideMark/>
          </w:tcPr>
          <w:p>
            <w:pPr>
              <w:shd w:val="clear" w:fill="D7E4BD"/>
              <w:ind w:left="0" w:right="0"/>
              <w:jc w:val="center"/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D7E4BD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D7E4BD"/>
              </w:rPr>
              <w:t>Average of Value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vAlign w:val="bottom"/>
            <w:hideMark/>
          </w:tcPr>
          <w:p>
            <w:pPr>
              <w:shd w:val="clear" w:fill="EBF1DE"/>
              <w:ind w:left="0" w:right="0"/>
              <w:jc w:val="center"/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  <w:t>Income Group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vAlign w:val="center"/>
            <w:hideMark/>
          </w:tcPr>
          <w:p>
            <w:pPr>
              <w:shd w:val="clear" w:fill="EBF1DE"/>
              <w:ind w:left="0" w:right="0"/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</w:pP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vAlign w:val="center"/>
            <w:hideMark/>
          </w:tcPr>
          <w:p>
            <w:pPr>
              <w:shd w:val="clear" w:fill="EBF1DE"/>
              <w:ind w:left="0" w:right="0"/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</w:pP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vAlign w:val="center"/>
            <w:hideMark/>
          </w:tcPr>
          <w:p>
            <w:pPr>
              <w:shd w:val="clear" w:fill="EBF1DE"/>
              <w:ind w:left="0" w:right="0"/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</w:pPr>
          </w:p>
        </w:tc>
        <w:tc>
          <w:tcPr>
            <w:tcW w:w="0" w:type="auto"/>
            <w:tcBorders>
              <w:left w:val="single" w:sz="6" w:space="0" w:shadow="0" w:frame="0" w:color="FFFFFF"/>
            </w:tcBorders>
            <w:shd w:val="clear" w:color="auto" w:fill="EBF1DE"/>
            <w:noWrap/>
            <w:vAlign w:val="center"/>
            <w:hideMark/>
          </w:tcPr>
          <w:p>
            <w:pPr>
              <w:shd w:val="clear" w:fill="EBF1DE"/>
              <w:ind w:left="0" w:right="0"/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</w:pPr>
          </w:p>
        </w:tc>
      </w:tr>
      <w:tr>
        <w:trPr>
          <w:trHeight w:hRule="atLeast" w:val="900"/>
        </w:trPr>
        <w:tc>
          <w:tcPr>
            <w:tcW w:w="0" w:type="auto"/>
            <w:tcBorders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D7E4BD"/>
            <w:noWrap/>
            <w:vAlign w:val="bottom"/>
            <w:hideMark/>
          </w:tcPr>
          <w:p>
            <w:pPr>
              <w:shd w:val="clear" w:fill="D7E4BD"/>
              <w:ind w:left="0" w:right="0"/>
              <w:jc w:val="center"/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D7E4BD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D7E4BD"/>
              </w:rPr>
              <w:t>Region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 w:val="0"/>
            <w:vAlign w:val="center"/>
            <w:hideMark/>
          </w:tcPr>
          <w:p>
            <w:pPr>
              <w:shd w:val="clear" w:fill="EBF1DE"/>
              <w:ind w:left="0" w:right="0"/>
              <w:jc w:val="center"/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  <w:t>High income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 w:val="0"/>
            <w:vAlign w:val="center"/>
            <w:hideMark/>
          </w:tcPr>
          <w:p>
            <w:pPr>
              <w:shd w:val="clear" w:fill="EBF1DE"/>
              <w:ind w:left="0" w:right="0"/>
              <w:jc w:val="center"/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  <w:t>Low income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 w:val="0"/>
            <w:vAlign w:val="center"/>
            <w:hideMark/>
          </w:tcPr>
          <w:p>
            <w:pPr>
              <w:shd w:val="clear" w:fill="EBF1DE"/>
              <w:ind w:left="0" w:right="0"/>
              <w:jc w:val="center"/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  <w:t>Lower middle income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bottom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 w:val="0"/>
            <w:vAlign w:val="center"/>
            <w:hideMark/>
          </w:tcPr>
          <w:p>
            <w:pPr>
              <w:shd w:val="clear" w:fill="EBF1DE"/>
              <w:ind w:left="0" w:right="0"/>
              <w:jc w:val="center"/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  <w:t>Upper middle income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bottom w:val="single" w:sz="6" w:space="0" w:shadow="0" w:frame="0" w:color="FFFFFF"/>
            </w:tcBorders>
            <w:shd w:val="clear" w:color="auto" w:fill="EBF1DE"/>
            <w:noWrap w:val="0"/>
            <w:vAlign w:val="center"/>
            <w:hideMark/>
          </w:tcPr>
          <w:p>
            <w:pPr>
              <w:shd w:val="clear" w:fill="EBF1DE"/>
              <w:ind w:left="0" w:right="0"/>
              <w:jc w:val="center"/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  <w:t>Grand Total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top w:val="single" w:sz="6" w:space="0" w:shadow="0" w:frame="0" w:color="FFFFFF"/>
              <w:right w:val="single" w:sz="6" w:space="0" w:shadow="0" w:frame="0" w:color="FFFFFF"/>
            </w:tcBorders>
            <w:shd w:val="clear" w:color="auto" w:fill="D7E4BD"/>
            <w:noWrap/>
            <w:vAlign w:val="bottom"/>
            <w:hideMark/>
          </w:tcPr>
          <w:p>
            <w:pPr>
              <w:shd w:val="clear" w:fill="D7E4BD"/>
              <w:ind w:left="0" w:right="0"/>
              <w:jc w:val="center"/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D7E4BD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D7E4BD"/>
              </w:rPr>
              <w:t>East Asia &amp; Pacific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12.65658328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vAlign w:val="center"/>
            <w:hideMark/>
          </w:tcPr>
          <w:p>
            <w:pPr>
              <w:shd w:val="clear" w:fill="EBF1DE"/>
              <w:ind w:left="0" w:right="0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10.29793608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7.221952733</w:t>
            </w:r>
          </w:p>
        </w:tc>
        <w:tc>
          <w:tcPr>
            <w:tcW w:w="0" w:type="auto"/>
            <w:tcBorders>
              <w:top w:val="single" w:sz="6" w:space="0" w:shadow="0" w:frame="0" w:color="FFFFFF"/>
              <w:lef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10.78344144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right w:val="single" w:sz="6" w:space="0" w:shadow="0" w:frame="0" w:color="FFFFFF"/>
            </w:tcBorders>
            <w:shd w:val="clear" w:color="auto" w:fill="D7E4BD"/>
            <w:noWrap/>
            <w:vAlign w:val="bottom"/>
            <w:hideMark/>
          </w:tcPr>
          <w:p>
            <w:pPr>
              <w:shd w:val="clear" w:fill="D7E4BD"/>
              <w:ind w:left="0" w:right="0"/>
              <w:jc w:val="center"/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D7E4BD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D7E4BD"/>
              </w:rPr>
              <w:t>Europe &amp; Central Asia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11.82531498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9.719215374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6.197737383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8.848131993</w:t>
            </w:r>
          </w:p>
        </w:tc>
        <w:tc>
          <w:tcPr>
            <w:tcW w:w="0" w:type="auto"/>
            <w:tcBorders>
              <w:lef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10.43731998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right w:val="single" w:sz="6" w:space="0" w:shadow="0" w:frame="0" w:color="FFFFFF"/>
            </w:tcBorders>
            <w:shd w:val="clear" w:color="auto" w:fill="D7E4BD"/>
            <w:noWrap/>
            <w:vAlign w:val="bottom"/>
            <w:hideMark/>
          </w:tcPr>
          <w:p>
            <w:pPr>
              <w:shd w:val="clear" w:fill="D7E4BD"/>
              <w:ind w:left="0" w:right="0"/>
              <w:jc w:val="center"/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D7E4BD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D7E4BD"/>
              </w:rPr>
              <w:t>Latin America &amp; Caribbean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10.19675052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4.366382061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9.000572064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13.10312075</w:t>
            </w:r>
          </w:p>
        </w:tc>
        <w:tc>
          <w:tcPr>
            <w:tcW w:w="0" w:type="auto"/>
            <w:tcBorders>
              <w:lef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11.29953963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right w:val="single" w:sz="6" w:space="0" w:shadow="0" w:frame="0" w:color="FFFFFF"/>
            </w:tcBorders>
            <w:shd w:val="clear" w:color="auto" w:fill="D7E4BD"/>
            <w:noWrap/>
            <w:vAlign w:val="bottom"/>
            <w:hideMark/>
          </w:tcPr>
          <w:p>
            <w:pPr>
              <w:shd w:val="clear" w:fill="D7E4BD"/>
              <w:ind w:left="0" w:right="0"/>
              <w:jc w:val="center"/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D7E4BD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D7E4BD"/>
              </w:rPr>
              <w:t>Middle East &amp; North Africa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9.363081145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vAlign w:val="center"/>
            <w:hideMark/>
          </w:tcPr>
          <w:p>
            <w:pPr>
              <w:shd w:val="clear" w:fill="EBF1DE"/>
              <w:ind w:left="0" w:right="0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12.08103088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8.702555895</w:t>
            </w:r>
          </w:p>
        </w:tc>
        <w:tc>
          <w:tcPr>
            <w:tcW w:w="0" w:type="auto"/>
            <w:tcBorders>
              <w:lef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9.609592775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right w:val="single" w:sz="6" w:space="0" w:shadow="0" w:frame="0" w:color="FFFFFF"/>
            </w:tcBorders>
            <w:shd w:val="clear" w:color="auto" w:fill="D7E4BD"/>
            <w:noWrap/>
            <w:vAlign w:val="bottom"/>
            <w:hideMark/>
          </w:tcPr>
          <w:p>
            <w:pPr>
              <w:shd w:val="clear" w:fill="D7E4BD"/>
              <w:ind w:left="0" w:right="0"/>
              <w:jc w:val="center"/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D7E4BD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D7E4BD"/>
              </w:rPr>
              <w:t>North America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6.849722996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vAlign w:val="center"/>
            <w:hideMark/>
          </w:tcPr>
          <w:p>
            <w:pPr>
              <w:shd w:val="clear" w:fill="EBF1DE"/>
              <w:ind w:left="0" w:right="0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vAlign w:val="center"/>
            <w:hideMark/>
          </w:tcPr>
          <w:p>
            <w:pPr>
              <w:shd w:val="clear" w:fill="EBF1DE"/>
              <w:ind w:left="0" w:right="0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vAlign w:val="center"/>
            <w:hideMark/>
          </w:tcPr>
          <w:p>
            <w:pPr>
              <w:shd w:val="clear" w:fill="EBF1DE"/>
              <w:ind w:left="0" w:right="0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</w:p>
        </w:tc>
        <w:tc>
          <w:tcPr>
            <w:tcW w:w="0" w:type="auto"/>
            <w:tcBorders>
              <w:lef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6.849722996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right w:val="single" w:sz="6" w:space="0" w:shadow="0" w:frame="0" w:color="FFFFFF"/>
            </w:tcBorders>
            <w:shd w:val="clear" w:color="auto" w:fill="D7E4BD"/>
            <w:noWrap/>
            <w:vAlign w:val="bottom"/>
            <w:hideMark/>
          </w:tcPr>
          <w:p>
            <w:pPr>
              <w:shd w:val="clear" w:fill="D7E4BD"/>
              <w:ind w:left="0" w:right="0"/>
              <w:jc w:val="center"/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D7E4BD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D7E4BD"/>
              </w:rPr>
              <w:t>South Asia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vAlign w:val="center"/>
            <w:hideMark/>
          </w:tcPr>
          <w:p>
            <w:pPr>
              <w:shd w:val="clear" w:fill="EBF1DE"/>
              <w:ind w:left="0" w:right="0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5.969484615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10.70773755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21.83630531</w:t>
            </w:r>
          </w:p>
        </w:tc>
        <w:tc>
          <w:tcPr>
            <w:tcW w:w="0" w:type="auto"/>
            <w:tcBorders>
              <w:lef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11.98580051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right w:val="single" w:sz="6" w:space="0" w:shadow="0" w:frame="0" w:color="FFFFFF"/>
            </w:tcBorders>
            <w:shd w:val="clear" w:color="auto" w:fill="D7E4BD"/>
            <w:noWrap/>
            <w:vAlign w:val="bottom"/>
            <w:hideMark/>
          </w:tcPr>
          <w:p>
            <w:pPr>
              <w:shd w:val="clear" w:fill="D7E4BD"/>
              <w:ind w:left="0" w:right="0"/>
              <w:jc w:val="center"/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D7E4BD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D7E4BD"/>
              </w:rPr>
              <w:t>Sub-Saharan Africa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vAlign w:val="center"/>
            <w:hideMark/>
          </w:tcPr>
          <w:p>
            <w:pPr>
              <w:shd w:val="clear" w:fill="EBF1DE"/>
              <w:ind w:left="0" w:right="0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6.500147621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9.983839874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10.52244197</w:t>
            </w:r>
          </w:p>
        </w:tc>
        <w:tc>
          <w:tcPr>
            <w:tcW w:w="0" w:type="auto"/>
            <w:tcBorders>
              <w:lef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0"/>
                <w:i w:val="0"/>
                <w:color w:val="77933C"/>
                <w:sz w:val="22"/>
                <w:shd w:val="clear" w:color="auto" w:fill="EBF1DE"/>
              </w:rPr>
              <w:t>8.839452259</w:t>
            </w:r>
          </w:p>
        </w:tc>
      </w:tr>
      <w:tr>
        <w:trPr>
          <w:trHeight w:hRule="atLeast" w:val="300"/>
        </w:trPr>
        <w:tc>
          <w:tcPr>
            <w:tcW w:w="0" w:type="auto"/>
            <w:tcBorders>
              <w:right w:val="single" w:sz="6" w:space="0" w:shadow="0" w:frame="0" w:color="FFFFFF"/>
            </w:tcBorders>
            <w:shd w:val="clear" w:color="auto" w:fill="D7E4BD"/>
            <w:noWrap/>
            <w:vAlign w:val="bottom"/>
            <w:hideMark/>
          </w:tcPr>
          <w:p>
            <w:pPr>
              <w:shd w:val="clear" w:fill="D7E4BD"/>
              <w:ind w:left="0" w:right="0"/>
              <w:jc w:val="center"/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D7E4BD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D7E4BD"/>
              </w:rPr>
              <w:t>Grand Total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  <w:t>11.185855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  <w:t>6.550569365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  <w:t>9.789112776</w:t>
            </w:r>
          </w:p>
        </w:tc>
        <w:tc>
          <w:tcPr>
            <w:tcW w:w="0" w:type="auto"/>
            <w:tcBorders>
              <w:left w:val="single" w:sz="6" w:space="0" w:shadow="0" w:frame="0" w:color="FFFFFF"/>
              <w:righ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  <w:t>10.39854116</w:t>
            </w:r>
          </w:p>
        </w:tc>
        <w:tc>
          <w:tcPr>
            <w:tcW w:w="0" w:type="auto"/>
            <w:tcBorders>
              <w:left w:val="single" w:sz="6" w:space="0" w:shadow="0" w:frame="0" w:color="FFFFFF"/>
            </w:tcBorders>
            <w:shd w:val="clear" w:color="auto" w:fill="EBF1DE"/>
            <w:noWrap/>
            <w:tcMar>
              <w:right w:w="60" w:type="dxa"/>
            </w:tcMar>
            <w:vAlign w:val="bottom"/>
            <w:hideMark/>
          </w:tcPr>
          <w:p>
            <w:pPr>
              <w:shd w:val="clear" w:fill="EBF1DE"/>
              <w:ind w:left="0" w:right="0"/>
              <w:jc w:val="right"/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</w:pPr>
            <w:r>
              <w:rPr>
                <w:rFonts w:ascii="Calibri" w:hAnsi="Calibri" w:cs="Calibri" w:eastAsia="Calibri"/>
                <w:b w:val="1"/>
                <w:i w:val="0"/>
                <w:color w:val="77933C"/>
                <w:sz w:val="22"/>
                <w:shd w:val="clear" w:color="auto" w:fill="EBF1DE"/>
              </w:rPr>
              <w:t>10.25032311</w:t>
            </w:r>
          </w:p>
        </w:tc>
      </w:tr>
    </w:tbl>
    <w:p/>
    <w:p>
      <w:pPr>
        <w:pStyle w:val="P4"/>
        <w:rPr>
          <w:b w:val="1"/>
        </w:rPr>
      </w:pPr>
      <w:bookmarkStart w:id="3" w:name="_Toc181739889"/>
      <w:r>
        <w:t xml:space="preserve">Sample use of </w:t>
      </w:r>
      <w:r>
        <w:rPr>
          <w:b w:val="1"/>
        </w:rPr>
        <w:t>Chart</w:t>
      </w:r>
      <w:bookmarkEnd w:id="3"/>
    </w:p>
    <w:p>
      <w:r>
        <w:drawing>
          <wp:inline xmlns:wp="http://schemas.openxmlformats.org/drawingml/2006/wordprocessingDrawing" distT="0" distB="0" distL="0" distR="0">
            <wp:extent cx="6096000" cy="487680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dpi="0">
                    <a:blip xmlns:r="http://schemas.openxmlformats.org/officeDocument/2006/relationships" r:embed="Relimage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876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 distT="0" distB="0" distL="0" distR="0">
            <wp:extent cx="6096000" cy="731520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dpi="0">
                    <a:blip xmlns:r="http://schemas.openxmlformats.org/officeDocument/2006/relationships" r:embed="Relimage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4"/>
        <w:rPr>
          <w:b w:val="1"/>
        </w:rPr>
      </w:pPr>
      <w:bookmarkStart w:id="4" w:name="_Toc1008490942"/>
      <w:r>
        <w:t xml:space="preserve">Sample use of </w:t>
      </w:r>
      <w:r>
        <w:rPr>
          <w:b w:val="1"/>
        </w:rPr>
        <w:t>Map</w:t>
      </w:r>
      <w:bookmarkEnd w:id="4"/>
    </w:p>
    <w:p>
      <w:r>
        <w:drawing>
          <wp:inline xmlns:wp="http://schemas.openxmlformats.org/drawingml/2006/wordprocessingDrawing" distT="0" distB="0" distL="0" distR="0">
            <wp:extent cx="6096635" cy="487743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dpi="0">
                    <a:blip xmlns:r="http://schemas.openxmlformats.org/officeDocument/2006/relationships" r:embed="Relimage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48774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4"/>
        <w:rPr>
          <w:b w:val="1"/>
        </w:rPr>
      </w:pPr>
      <w:bookmarkStart w:id="5" w:name="_Toc1942950894"/>
      <w:r>
        <w:t xml:space="preserve">Sample use of </w:t>
      </w:r>
      <w:r>
        <w:rPr>
          <w:b w:val="1"/>
        </w:rPr>
        <w:t>SQL script</w:t>
      </w:r>
      <w:r>
        <w:t xml:space="preserve"> and </w:t>
      </w:r>
      <w:r>
        <w:rPr>
          <w:b w:val="1"/>
        </w:rPr>
        <w:t>Data</w:t>
      </w:r>
      <w:bookmarkEnd w:id="5"/>
    </w:p>
    <w:p>
      <w:pPr>
        <w:pStyle w:val="P7"/>
      </w:pPr>
      <w:r>
        <w:rPr>
          <w:b w:val="1"/>
        </w:rPr>
        <w:t>SpreadCommander</w:t>
      </w:r>
      <w:r>
        <w:t xml:space="preserve"> provides advanced features to work with </w:t>
      </w:r>
      <w:r>
        <w:rPr>
          <w:i w:val="1"/>
        </w:rPr>
        <w:t>SQL script</w:t>
      </w:r>
      <w:r>
        <w:t xml:space="preserve"> and display results of executing of </w:t>
      </w:r>
      <w:r>
        <w:rPr>
          <w:i w:val="1"/>
        </w:rPr>
        <w:t>SQL queries</w:t>
      </w:r>
      <w:r>
        <w:t xml:space="preserve">. Check output on console tab </w:t>
      </w:r>
      <w:r>
        <w:rPr>
          <w:b w:val="1"/>
        </w:rPr>
        <w:t>Data</w:t>
      </w:r>
      <w:r>
        <w:t>.</w:t>
      </w:r>
    </w:p>
    <w:p>
      <w:pPr>
        <w:pStyle w:val="P4"/>
        <w:rPr>
          <w:b w:val="1"/>
        </w:rPr>
      </w:pPr>
      <w:bookmarkStart w:id="6" w:name="_Toc1115191163"/>
      <w:r>
        <w:t xml:space="preserve">Sample use of </w:t>
      </w:r>
      <w:r>
        <w:rPr>
          <w:b w:val="1"/>
        </w:rPr>
        <w:t>Math symbolic calculations</w:t>
      </w:r>
      <w:bookmarkEnd w:id="6"/>
    </w:p>
    <w:p>
      <w:r>
        <w:drawing>
          <wp:inline xmlns:wp="http://schemas.openxmlformats.org/drawingml/2006/wordprocessingDrawing" distT="0" distB="0" distL="0" distR="0">
            <wp:extent cx="1490345" cy="32004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dpi="0">
                    <a:blip xmlns:r="http://schemas.openxmlformats.org/officeDocument/2006/relationships" r:embed="Relimage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320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7"/>
      </w:pPr>
      <w:r>
        <w:rPr>
          <w:b w:val="1"/>
        </w:rPr>
        <w:t>SpreadCommander</w:t>
      </w:r>
      <w:r>
        <w:t xml:space="preserve"> allows advanced data visualization controls - </w:t>
      </w:r>
      <w:r>
        <w:rPr>
          <w:i w:val="1"/>
        </w:rPr>
        <w:t>Chart</w:t>
      </w:r>
      <w:r>
        <w:t xml:space="preserve">, </w:t>
      </w:r>
      <w:r>
        <w:rPr>
          <w:i w:val="1"/>
        </w:rPr>
        <w:t>Pivot table</w:t>
      </w:r>
      <w:r>
        <w:t xml:space="preserve"> and </w:t>
      </w:r>
      <w:r>
        <w:rPr>
          <w:i w:val="1"/>
        </w:rPr>
        <w:t>Dashboard</w:t>
      </w:r>
      <w:r>
        <w:t xml:space="preserve">. Check example </w:t>
      </w:r>
      <w:r>
        <w:rPr>
          <w:b w:val="1"/>
        </w:rPr>
        <w:t>Controls</w:t>
      </w:r>
      <w:r>
        <w:t xml:space="preserve"> for more details.</w:t>
      </w:r>
    </w:p>
    <w:p>
      <w:pPr>
        <w:sectPr>
          <w:headerReference xmlns:r="http://schemas.openxmlformats.org/officeDocument/2006/relationships" w:type="default" r:id="RelHdr1"/>
          <w:footerReference xmlns:r="http://schemas.openxmlformats.org/officeDocument/2006/relationships" w:type="default" r:id="RelFtr1"/>
          <w:type w:val="nextPage"/>
          <w:pgMar w:left="1700" w:right="850" w:top="1133" w:bottom="1133" w:header="708" w:footer="708" w:gutter="0"/>
        </w:sectPr>
      </w:pPr>
    </w:p>
    <w:p>
      <w:pPr>
        <w:pStyle w:val="P2"/>
      </w:pPr>
      <w:bookmarkStart w:id="7" w:name="_Toc248011018"/>
      <w:r>
        <w:t>Table of Contents</w:t>
      </w:r>
      <w:bookmarkEnd w:id="7"/>
    </w:p>
    <w:p>
      <w:pPr>
        <w:pStyle w:val="P10"/>
        <w:tabs>
          <w:tab w:val="right" w:pos="9690" w:leader="dot"/>
        </w:tabs>
      </w:pPr>
      <w:r>
        <w:fldChar w:fldCharType="begin"/>
      </w:r>
      <w:r>
        <w:instrText>TOC</w:instrText>
      </w:r>
      <w:r>
        <w:fldChar w:fldCharType="separate"/>
      </w:r>
      <w:r>
        <w:t>GETTING STARTED</w:t>
        <w:tab/>
      </w:r>
      <w:r>
        <w:fldChar w:fldCharType="begin"/>
      </w:r>
      <w:r>
        <w:instrText>PAGEREF _Toc1778790383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Sample use of Book</w:t>
        <w:tab/>
      </w:r>
      <w:r>
        <w:fldChar w:fldCharType="begin"/>
      </w:r>
      <w:r>
        <w:instrText>PAGEREF _Toc1656257353</w:instrText>
      </w:r>
      <w:r>
        <w:fldChar w:fldCharType="separate"/>
      </w:r>
      <w:r>
        <w:t>2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Sample use of Spreadsheet</w:t>
        <w:tab/>
      </w:r>
      <w:r>
        <w:fldChar w:fldCharType="begin"/>
      </w:r>
      <w:r>
        <w:instrText>PAGEREF _Toc981976453</w:instrText>
      </w:r>
      <w:r>
        <w:fldChar w:fldCharType="separate"/>
      </w:r>
      <w:r>
        <w:t>3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Sample use of Chart</w:t>
        <w:tab/>
      </w:r>
      <w:r>
        <w:fldChar w:fldCharType="begin"/>
      </w:r>
      <w:r>
        <w:instrText>PAGEREF _Toc181739889</w:instrText>
      </w:r>
      <w:r>
        <w:fldChar w:fldCharType="separate"/>
      </w:r>
      <w:r>
        <w:t>4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Sample use of Map</w:t>
        <w:tab/>
      </w:r>
      <w:r>
        <w:fldChar w:fldCharType="begin"/>
      </w:r>
      <w:r>
        <w:instrText>PAGEREF _Toc1008490942</w:instrText>
      </w:r>
      <w:r>
        <w:fldChar w:fldCharType="separate"/>
      </w:r>
      <w:r>
        <w:t>6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Sample use of SQL script and Data</w:t>
        <w:tab/>
      </w:r>
      <w:r>
        <w:fldChar w:fldCharType="begin"/>
      </w:r>
      <w:r>
        <w:instrText>PAGEREF _Toc1942950894</w:instrText>
      </w:r>
      <w:r>
        <w:fldChar w:fldCharType="separate"/>
      </w:r>
      <w:r>
        <w:t>7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Sample use of Math symbolic calculations</w:t>
        <w:tab/>
      </w:r>
      <w:r>
        <w:fldChar w:fldCharType="begin"/>
      </w:r>
      <w:r>
        <w:instrText>PAGEREF _Toc1115191163</w:instrText>
      </w:r>
      <w:r>
        <w:fldChar w:fldCharType="separate"/>
      </w:r>
      <w:r>
        <w:t>7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Table of Contents</w:t>
        <w:tab/>
      </w:r>
      <w:r>
        <w:fldChar w:fldCharType="begin"/>
      </w:r>
      <w:r>
        <w:instrText>PAGEREF _Toc248011018</w:instrText>
      </w:r>
      <w:r>
        <w:fldChar w:fldCharType="separate"/>
      </w:r>
      <w:r>
        <w:t>8</w:t>
      </w:r>
      <w:r>
        <w:fldChar w:fldCharType="end"/>
      </w:r>
    </w:p>
    <w:p>
      <w:r>
        <w:fldChar w:fldCharType="end"/>
      </w:r>
    </w:p>
    <w:sectPr>
      <w:type w:val="nextPage"/>
      <w:pgMar w:left="1700" w:right="850" w:top="1133" w:bottom="1133" w:header="708" w:footer="708" w:gutter="0"/>
    </w:sectPr>
  </w:body>
</w:document>
</file>

<file path=word/comments.xml><?xml version="1.0" encoding="utf-8"?>
<w:comment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comment w:id="0" w:author="VVV" w:date="2020-11-17T14:40:31Z" w:initials="VVV">
    <w:p w14:paraId="00000001">
      <w:r>
        <w:t>This paragraph has comment.</w:t>
      </w:r>
    </w:p>
  </w:comment>
  <w:comment w:id="1" w:author="VVV" w:date="2020-11-17T14:40:31Z" w:initials="VVV">
    <w:p w14:paraId="00000002">
      <w:r>
        <w:rPr>
          <w:rFonts w:ascii="Times New Roman" w:hAnsi="Times New Roman" w:cs="Times New Roman" w:eastAsia="Times New Roman"/>
          <w:sz w:val="24"/>
        </w:rPr>
        <w:t xml:space="preserve">This paragraph has </w:t>
      </w:r>
      <w:r>
        <w:rPr>
          <w:rFonts w:ascii="Times New Roman" w:hAnsi="Times New Roman" w:cs="Times New Roman" w:eastAsia="Times New Roman"/>
          <w:b w:val="1"/>
          <w:sz w:val="24"/>
        </w:rPr>
        <w:t>HTML</w:t>
      </w:r>
      <w:r>
        <w:rPr>
          <w:rFonts w:ascii="Times New Roman" w:hAnsi="Times New Roman" w:cs="Times New Roman" w:eastAsia="Times New Roman"/>
          <w:sz w:val="24"/>
        </w:rPr>
        <w:t>-</w:t>
      </w:r>
      <w:r>
        <w:rPr>
          <w:rFonts w:ascii="Times New Roman" w:hAnsi="Times New Roman" w:cs="Times New Roman" w:eastAsia="Times New Roman"/>
          <w:i w:val="1"/>
          <w:sz w:val="24"/>
        </w:rPr>
        <w:t>formatted</w:t>
      </w:r>
      <w:r>
        <w:rPr>
          <w:rFonts w:ascii="Times New Roman" w:hAnsi="Times New Roman" w:cs="Times New Roman" w:eastAsia="Times New Roman"/>
          <w:sz w:val="24"/>
        </w:rPr>
        <w:t xml:space="preserve"> comment.</w:t>
      </w:r>
    </w:p>
  </w:comment>
</w:comments>
</file>

<file path=word/commentsExtended.xml><?xml version="1.0" encoding="utf-8"?>
<w15:commentsEx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15:commentEx w15:paraId="00000001" w15:done="0"/>
  <w15:commentEx w15:paraId="00000002" w15:done="0"/>
</w15:commentsEx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r>
      <w:t xml:space="preserve">Page </w:t>
    </w:r>
    <w:r>
      <w:fldChar w:fldCharType="begin"/>
    </w:r>
    <w:r>
      <w:instrText>PAGE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t>#</w:t>
    </w:r>
    <w:r>
      <w:fldChar w:fldCharType="end"/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r>
      <w:rPr>
        <w:rFonts w:ascii="Times New Roman" w:hAnsi="Times New Roman" w:cs="Times New Roman" w:eastAsia="Times New Roman"/>
        <w:b w:val="1"/>
        <w:sz w:val="24"/>
      </w:rPr>
      <w:t>Spread Commander</w:t>
    </w:r>
    <w:r>
      <w:rPr>
        <w:rFonts w:ascii="Times New Roman" w:hAnsi="Times New Roman" w:cs="Times New Roman" w:eastAsia="Times New Roman"/>
        <w:sz w:val="24"/>
      </w:rPr>
      <w:t xml:space="preserve"> - </w:t>
    </w:r>
    <w:r>
      <w:rPr>
        <w:rFonts w:ascii="Times New Roman" w:hAnsi="Times New Roman" w:cs="Times New Roman" w:eastAsia="Times New Roman"/>
        <w:i w:val="1"/>
        <w:sz w:val="24"/>
      </w:rPr>
      <w:t>Examples: Getting Started</w:t>
    </w:r>
  </w:p>
</w:hdr>
</file>

<file path=word/numbering.xml><?xml version="1.0" encoding="utf-8"?>
<w:numbering xmlns:w="http://schemas.openxmlformats.org/wordprocessingml/2006/main">
  <w:abstractNum w:abstractNumId="0">
    <w:nsid w:val="1EC9C194"/>
    <w:multiLevelType w:val="hybridMultilevel"/>
    <w:lvl w:ilvl="0" w:tplc="56CD8111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4E253897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BD972FF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35142C2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F4B1F72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7C9DB25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AE09D7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7B1B56C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A1E24B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Lucida Console" w:hAnsi="Lucida Console" w:cstheme="minorBidi" w:eastAsiaTheme="minorEastAsia"/>
        <w:sz w:val="16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er1"/>
    <w:pPr>
      <w:spacing w:before="576" w:after="576"/>
      <w:jc w:val="center"/>
      <w:outlineLvl w:val="0"/>
    </w:pPr>
    <w:rPr>
      <w:rFonts w:ascii="Segoi UI" w:hAnsi="Segoi UI"/>
      <w:b w:val="1"/>
      <w:sz w:val="48"/>
    </w:rPr>
  </w:style>
  <w:style w:type="paragraph" w:styleId="P2">
    <w:name w:val="Header2"/>
    <w:pPr>
      <w:spacing w:before="384" w:after="384"/>
      <w:jc w:val="center"/>
      <w:outlineLvl w:val="1"/>
    </w:pPr>
    <w:rPr>
      <w:rFonts w:ascii="Segoi UI" w:hAnsi="Segoi UI"/>
      <w:b w:val="1"/>
      <w:sz w:val="36"/>
    </w:rPr>
  </w:style>
  <w:style w:type="paragraph" w:styleId="P3">
    <w:name w:val="Header3"/>
    <w:pPr>
      <w:spacing w:before="288" w:after="288"/>
      <w:jc w:val="center"/>
      <w:outlineLvl w:val="2"/>
    </w:pPr>
    <w:rPr>
      <w:rFonts w:ascii="Segoi UI" w:hAnsi="Segoi UI"/>
      <w:b w:val="1"/>
      <w:sz w:val="32"/>
    </w:rPr>
  </w:style>
  <w:style w:type="paragraph" w:styleId="P4">
    <w:name w:val="Header4"/>
    <w:pPr>
      <w:spacing w:before="192" w:after="192"/>
      <w:outlineLvl w:val="3"/>
    </w:pPr>
    <w:rPr>
      <w:rFonts w:ascii="Arial" w:hAnsi="Arial" w:cs="Arial"/>
      <w:b w:val="1"/>
      <w:sz w:val="28"/>
    </w:rPr>
  </w:style>
  <w:style w:type="paragraph" w:styleId="P5">
    <w:name w:val="Header5"/>
    <w:pPr>
      <w:spacing w:before="192" w:after="192"/>
      <w:outlineLvl w:val="4"/>
    </w:pPr>
    <w:rPr>
      <w:rFonts w:ascii="Arial" w:hAnsi="Arial" w:cs="Arial"/>
      <w:b w:val="1"/>
      <w:sz w:val="26"/>
    </w:rPr>
  </w:style>
  <w:style w:type="paragraph" w:styleId="P6">
    <w:name w:val="Header6"/>
    <w:pPr>
      <w:spacing w:before="192" w:after="192"/>
      <w:outlineLvl w:val="5"/>
    </w:pPr>
    <w:rPr>
      <w:rFonts w:ascii="Arial" w:hAnsi="Arial" w:cs="Arial"/>
      <w:b w:val="1"/>
      <w:sz w:val="24"/>
    </w:rPr>
  </w:style>
  <w:style w:type="paragraph" w:styleId="P7">
    <w:name w:val="Text"/>
    <w:pPr>
      <w:spacing w:before="96" w:after="96"/>
      <w:jc w:val="both"/>
    </w:pPr>
    <w:rPr>
      <w:rFonts w:ascii="Times New Roman" w:hAnsi="Times New Roman" w:cs="Times New Roman"/>
      <w:sz w:val="24"/>
    </w:rPr>
  </w:style>
  <w:style w:type="paragraph" w:styleId="P8">
    <w:name w:val="Description"/>
    <w:pPr>
      <w:spacing w:before="96" w:after="96"/>
      <w:jc w:val="both"/>
    </w:pPr>
    <w:rPr>
      <w:rFonts w:ascii="Times New Roman" w:hAnsi="Times New Roman" w:cs="Times New Roman"/>
      <w:i w:val="1"/>
      <w:sz w:val="24"/>
    </w:rPr>
  </w:style>
  <w:style w:type="paragraph" w:styleId="P9">
    <w:name w:val="CmdletHelp"/>
    <w:pPr/>
    <w:rPr>
      <w:rFonts w:ascii="Lucida Console" w:hAnsi="Lucida Console"/>
      <w:sz w:val="20"/>
    </w:rPr>
  </w:style>
  <w:style w:type="paragraph" w:styleId="P10">
    <w:name w:val="TOC 1"/>
    <w:basedOn w:val="P0"/>
    <w:pPr>
      <w:spacing w:after="100"/>
      <w:ind w:left="0"/>
      <w:outlineLvl w:val="9"/>
    </w:pPr>
    <w:rPr/>
  </w:style>
  <w:style w:type="paragraph" w:styleId="P11">
    <w:name w:val="TOC 4"/>
    <w:basedOn w:val="P0"/>
    <w:pPr>
      <w:spacing w:after="100"/>
      <w:ind w:left="663"/>
      <w:outlineLvl w:val="9"/>
    </w:pPr>
    <w:rPr/>
  </w:style>
  <w:style w:type="paragraph" w:styleId="P12">
    <w:name w:val="TOC 2"/>
    <w:basedOn w:val="P0"/>
    <w:pPr>
      <w:spacing w:after="100"/>
      <w:ind w:left="221"/>
      <w:outlineLvl w:val="9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6" Type="http://schemas.openxmlformats.org/officeDocument/2006/relationships/image" Target="/media/image6.emf" /><Relationship Id="Relimage7" Type="http://schemas.openxmlformats.org/officeDocument/2006/relationships/image" Target="/media/image7.png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image10" Type="http://schemas.openxmlformats.org/officeDocument/2006/relationships/image" Target="/media/image10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CmtEx1" Type="http://schemas.microsoft.com/office/2011/relationships/commentsExtended" Target="commentsExtended.xml" /><Relationship Id="RelCmt1" Type="http://schemas.openxmlformats.org/officeDocument/2006/relationships/comments" Target="comment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2020-11-17T11:40:29Z</dcterms:created>
  <cp:revision>1</cp:revision>
</cp:coreProperties>
</file>