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762255" Type="http://schemas.openxmlformats.org/officeDocument/2006/relationships/officeDocument" Target="/word/document.xml" /><Relationship Id="coreR2F76225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pStyle w:val="P1"/>
      </w:pPr>
      <w:bookmarkStart w:id="0" w:name="_Toc370656689"/>
      <w:r>
        <w:t>SPREADSHEET</w:t>
      </w:r>
      <w:bookmarkEnd w:id="0"/>
    </w:p>
    <w:p>
      <w:pPr>
        <w:pStyle w:val="P8"/>
      </w:pPr>
      <w:r>
        <w:rPr>
          <w:b w:val="1"/>
        </w:rPr>
        <w:t>Spreadsheet</w:t>
      </w:r>
      <w:r>
        <w:t xml:space="preserve"> is one of main document types in Spread Commander. It exists as standalone document type, and also is used as console for scripts (PowerShell).</w:t>
      </w:r>
    </w:p>
    <w:p>
      <w:pPr>
        <w:pStyle w:val="P2"/>
      </w:pPr>
      <w:bookmarkStart w:id="1" w:name="_Toc1944703679"/>
      <w:r>
        <w:t>Work with data</w:t>
      </w:r>
      <w:bookmarkEnd w:id="1"/>
    </w:p>
    <w:p>
      <w:pPr>
        <w:pStyle w:val="P7"/>
      </w:pPr>
      <w:r>
        <w:rPr>
          <w:b w:val="1"/>
        </w:rPr>
        <w:t>SpreadCommander</w:t>
      </w:r>
      <w:r>
        <w:t xml:space="preserve"> allows to output not only into rich-text console but also into </w:t>
      </w:r>
      <w:r>
        <w:rPr>
          <w:b w:val="1"/>
        </w:rPr>
        <w:t>Spreadsheet</w:t>
      </w:r>
      <w:r>
        <w:t xml:space="preserve"> and </w:t>
      </w:r>
      <w:r>
        <w:rPr>
          <w:b w:val="1"/>
        </w:rPr>
        <w:t>Data Grid</w:t>
      </w:r>
      <w:r>
        <w:t xml:space="preserve">. This sample shows use of </w:t>
      </w:r>
      <w:r>
        <w:rPr>
          <w:b w:val="1"/>
        </w:rPr>
        <w:t>Spreadsheet</w:t>
      </w:r>
      <w:r>
        <w:t xml:space="preserve">. Mose common cmdlet to output into spreadsheet is </w:t>
      </w:r>
      <w:r>
        <w:rPr>
          <w:i w:val="1"/>
        </w:rPr>
        <w:t>Out-SpreadTable</w:t>
      </w:r>
      <w:r>
        <w:t>.</w:t>
      </w:r>
    </w:p>
    <w:p>
      <w:pPr>
        <w:pStyle w:val="P7"/>
      </w:pPr>
      <w:r>
        <w:t xml:space="preserve">Cmdlet </w:t>
      </w:r>
      <w:r>
        <w:rPr>
          <w:i w:val="1"/>
        </w:rPr>
        <w:t>Out-SpreadTable</w:t>
      </w:r>
      <w:r>
        <w:t xml:space="preserve"> can also copy output into </w:t>
      </w:r>
      <w:r>
        <w:rPr>
          <w:b w:val="1"/>
        </w:rPr>
        <w:t>Book</w:t>
      </w:r>
      <w:r>
        <w:t>. Do not use this for large tables.</w:t>
      </w:r>
    </w:p>
    <w:tbl>
      <w:tblPr>
        <w:tblW w:w="9600"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30"/>
        </w:trPr>
        <w:tc>
          <w:tcPr>
            <w:tcW w:w="0" w:type="auto"/>
            <w:tcBorders>
              <w:bottom w:val="single" w:sz="18" w:space="0" w:shadow="0" w:frame="0" w:color="FFFFFF"/>
              <w:right w:val="single" w:sz="6" w:space="0" w:shadow="0" w:frame="0" w:color="FFFFFF"/>
            </w:tcBorders>
            <w:shd w:val="clear" w:color="auto" w:fill="000000"/>
            <w:noWrap/>
            <w:tcMar>
              <w:left w:w="30" w:type="dxa"/>
            </w:tcMar>
            <w:vAlign w:val="bottom"/>
          </w:tcPr>
          <w:p>
            <w:pPr>
              <w:shd w:val="clear" w:fill="00000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000000"/>
              </w:rPr>
              <w:t>Income Group</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tcPr>
          <w:p>
            <w:pPr>
              <w:shd w:val="clear" w:fill="00000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000000"/>
              </w:rPr>
              <w:t>MinValue</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tcPr>
          <w:p>
            <w:pPr>
              <w:shd w:val="clear" w:fill="00000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000000"/>
              </w:rPr>
              <w:t>MaxValue</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tcPr>
          <w:p>
            <w:pPr>
              <w:shd w:val="clear" w:fill="00000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000000"/>
              </w:rPr>
              <w:t>AverageValue</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tcPr>
          <w:p>
            <w:pPr>
              <w:shd w:val="clear" w:fill="00000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000000"/>
              </w:rPr>
              <w:t>MedianValue</w:t>
            </w:r>
          </w:p>
        </w:tc>
        <w:tc>
          <w:tcPr>
            <w:tcW w:w="0" w:type="auto"/>
            <w:tcBorders>
              <w:left w:val="single" w:sz="6" w:space="0" w:shadow="0" w:frame="0" w:color="FFFFFF"/>
              <w:bottom w:val="single" w:sz="18" w:space="0" w:shadow="0" w:frame="0" w:color="FFFFFF"/>
            </w:tcBorders>
            <w:shd w:val="clear" w:color="auto" w:fill="000000"/>
            <w:noWrap/>
            <w:tcMar>
              <w:left w:w="30" w:type="dxa"/>
            </w:tcMar>
            <w:vAlign w:val="bottom"/>
          </w:tcPr>
          <w:p>
            <w:pPr>
              <w:shd w:val="clear" w:fill="00000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000000"/>
              </w:rPr>
              <w:t>StdDev</w:t>
            </w:r>
          </w:p>
        </w:tc>
      </w:tr>
      <w:tr>
        <w:trPr>
          <w:trHeight w:hRule="atLeast" w:val="300"/>
        </w:trPr>
        <w:tc>
          <w:tcPr>
            <w:tcW w:w="0" w:type="auto"/>
            <w:tcBorders>
              <w:top w:val="single" w:sz="18" w:space="0" w:shadow="0" w:frame="0" w:color="FFFFFF"/>
              <w:bottom w:val="single" w:sz="6" w:space="0" w:shadow="0" w:frame="0" w:color="FFFFFF"/>
              <w:right w:val="single" w:sz="6" w:space="0" w:shadow="0" w:frame="0" w:color="FFFFFF"/>
            </w:tcBorders>
            <w:shd w:val="clear" w:color="auto" w:fill="A6A6A6"/>
            <w:noWrap/>
            <w:tcMar>
              <w:left w:w="30" w:type="dxa"/>
            </w:tcMar>
            <w:vAlign w:val="bottom"/>
          </w:tcPr>
          <w:p>
            <w:pPr>
              <w:shd w:val="clear" w:fill="A6A6A6"/>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A6A6A6"/>
              </w:rPr>
              <w:t>Low income</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tcPr>
          <w:p>
            <w:pPr>
              <w:shd w:val="clear" w:fill="A6A6A6"/>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A6A6A6"/>
              </w:rPr>
              <w:t>2.130219991</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tcPr>
          <w:p>
            <w:pPr>
              <w:shd w:val="clear" w:fill="A6A6A6"/>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A6A6A6"/>
              </w:rPr>
              <w:t>34.62021749</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tcPr>
          <w:p>
            <w:pPr>
              <w:shd w:val="clear" w:fill="A6A6A6"/>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A6A6A6"/>
              </w:rPr>
              <w:t>7.329210377</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tcPr>
          <w:p>
            <w:pPr>
              <w:shd w:val="clear" w:fill="A6A6A6"/>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A6A6A6"/>
              </w:rPr>
              <w:t>5.073245013</w:t>
            </w:r>
          </w:p>
        </w:tc>
        <w:tc>
          <w:tcPr>
            <w:tcW w:w="0" w:type="auto"/>
            <w:tcBorders>
              <w:top w:val="single" w:sz="18" w:space="0" w:shadow="0" w:frame="0" w:color="FFFFFF"/>
              <w:left w:val="single" w:sz="6" w:space="0" w:shadow="0" w:frame="0" w:color="FFFFFF"/>
              <w:bottom w:val="single" w:sz="6" w:space="0" w:shadow="0" w:frame="0" w:color="FFFFFF"/>
            </w:tcBorders>
            <w:shd w:val="clear" w:color="auto" w:fill="A6A6A6"/>
            <w:noWrap/>
            <w:tcMar>
              <w:right w:w="60" w:type="dxa"/>
            </w:tcMar>
            <w:vAlign w:val="bottom"/>
          </w:tcPr>
          <w:p>
            <w:pPr>
              <w:shd w:val="clear" w:fill="A6A6A6"/>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A6A6A6"/>
              </w:rPr>
              <w:t>9.220794186</w:t>
            </w:r>
          </w:p>
        </w:tc>
      </w:tr>
      <w:tr>
        <w:trPr>
          <w:trHeight w:hRule="atLeast" w:val="300"/>
        </w:trPr>
        <w:tc>
          <w:tcPr>
            <w:tcW w:w="0" w:type="auto"/>
            <w:tcBorders>
              <w:top w:val="single" w:sz="6" w:space="0" w:shadow="0" w:frame="0" w:color="FFFFFF"/>
              <w:bottom w:val="single" w:sz="6" w:space="0" w:shadow="0" w:frame="0" w:color="FFFFFF"/>
              <w:right w:val="single" w:sz="6" w:space="0" w:shadow="0" w:frame="0" w:color="FFFFFF"/>
            </w:tcBorders>
            <w:shd w:val="clear" w:color="auto" w:fill="D9D9D9"/>
            <w:noWrap/>
            <w:tcMar>
              <w:left w:w="30" w:type="dxa"/>
            </w:tcMar>
            <w:vAlign w:val="bottom"/>
          </w:tcPr>
          <w:p>
            <w:pPr>
              <w:shd w:val="clear" w:fill="D9D9D9"/>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D9D9D9"/>
              </w:rPr>
              <w:t>Lower middle income</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tcPr>
          <w:p>
            <w:pPr>
              <w:shd w:val="clear" w:fill="D9D9D9"/>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D9D9D9"/>
              </w:rPr>
              <w:t>3.544282152</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tcPr>
          <w:p>
            <w:pPr>
              <w:shd w:val="clear" w:fill="D9D9D9"/>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D9D9D9"/>
              </w:rPr>
              <w:t>14.61268286</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tcPr>
          <w:p>
            <w:pPr>
              <w:shd w:val="clear" w:fill="D9D9D9"/>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D9D9D9"/>
              </w:rPr>
              <w:t>9.765704843</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tcPr>
          <w:p>
            <w:pPr>
              <w:shd w:val="clear" w:fill="D9D9D9"/>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D9D9D9"/>
              </w:rPr>
              <w:t>9.981783794</w:t>
            </w:r>
          </w:p>
        </w:tc>
        <w:tc>
          <w:tcPr>
            <w:tcW w:w="0" w:type="auto"/>
            <w:tcBorders>
              <w:top w:val="single" w:sz="6" w:space="0" w:shadow="0" w:frame="0" w:color="FFFFFF"/>
              <w:left w:val="single" w:sz="6" w:space="0" w:shadow="0" w:frame="0" w:color="FFFFFF"/>
              <w:bottom w:val="single" w:sz="6" w:space="0" w:shadow="0" w:frame="0" w:color="FFFFFF"/>
            </w:tcBorders>
            <w:shd w:val="clear" w:color="auto" w:fill="D9D9D9"/>
            <w:noWrap/>
            <w:tcMar>
              <w:right w:w="60" w:type="dxa"/>
            </w:tcMar>
            <w:vAlign w:val="bottom"/>
          </w:tcPr>
          <w:p>
            <w:pPr>
              <w:shd w:val="clear" w:fill="D9D9D9"/>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D9D9D9"/>
              </w:rPr>
              <w:t>3.110732155</w:t>
            </w:r>
          </w:p>
        </w:tc>
      </w:tr>
      <w:tr>
        <w:trPr>
          <w:trHeight w:hRule="atLeast" w:val="300"/>
        </w:trPr>
        <w:tc>
          <w:tcPr>
            <w:tcW w:w="0" w:type="auto"/>
            <w:tcBorders>
              <w:top w:val="single" w:sz="6" w:space="0" w:shadow="0" w:frame="0" w:color="FFFFFF"/>
              <w:bottom w:val="single" w:sz="6" w:space="0" w:shadow="0" w:frame="0" w:color="FFFFFF"/>
              <w:right w:val="single" w:sz="6" w:space="0" w:shadow="0" w:frame="0" w:color="FFFFFF"/>
            </w:tcBorders>
            <w:shd w:val="clear" w:color="auto" w:fill="A6A6A6"/>
            <w:noWrap/>
            <w:tcMar>
              <w:left w:w="30" w:type="dxa"/>
            </w:tcMar>
            <w:vAlign w:val="bottom"/>
          </w:tcPr>
          <w:p>
            <w:pPr>
              <w:shd w:val="clear" w:fill="A6A6A6"/>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A6A6A6"/>
              </w:rPr>
              <w:t>Upper middle income</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tcPr>
          <w:p>
            <w:pPr>
              <w:shd w:val="clear" w:fill="A6A6A6"/>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A6A6A6"/>
              </w:rPr>
              <w:t>3.094886109</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tcPr>
          <w:p>
            <w:pPr>
              <w:shd w:val="clear" w:fill="A6A6A6"/>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A6A6A6"/>
              </w:rPr>
              <w:t>21.82360566</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tcPr>
          <w:p>
            <w:pPr>
              <w:shd w:val="clear" w:fill="A6A6A6"/>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A6A6A6"/>
              </w:rPr>
              <w:t>10.49192985</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tcPr>
          <w:p>
            <w:pPr>
              <w:shd w:val="clear" w:fill="A6A6A6"/>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A6A6A6"/>
              </w:rPr>
              <w:t>9.992501873</w:t>
            </w:r>
          </w:p>
        </w:tc>
        <w:tc>
          <w:tcPr>
            <w:tcW w:w="0" w:type="auto"/>
            <w:tcBorders>
              <w:top w:val="single" w:sz="6" w:space="0" w:shadow="0" w:frame="0" w:color="FFFFFF"/>
              <w:left w:val="single" w:sz="6" w:space="0" w:shadow="0" w:frame="0" w:color="FFFFFF"/>
              <w:bottom w:val="single" w:sz="6" w:space="0" w:shadow="0" w:frame="0" w:color="FFFFFF"/>
            </w:tcBorders>
            <w:shd w:val="clear" w:color="auto" w:fill="A6A6A6"/>
            <w:noWrap/>
            <w:tcMar>
              <w:right w:w="60" w:type="dxa"/>
            </w:tcMar>
            <w:vAlign w:val="bottom"/>
          </w:tcPr>
          <w:p>
            <w:pPr>
              <w:shd w:val="clear" w:fill="A6A6A6"/>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A6A6A6"/>
              </w:rPr>
              <w:t>4.238014761</w:t>
            </w:r>
          </w:p>
        </w:tc>
      </w:tr>
      <w:tr>
        <w:trPr>
          <w:trHeight w:hRule="atLeast" w:val="300"/>
        </w:trPr>
        <w:tc>
          <w:tcPr>
            <w:tcW w:w="0" w:type="auto"/>
            <w:tcBorders>
              <w:top w:val="single" w:sz="6" w:space="0" w:shadow="0" w:frame="0" w:color="FFFFFF"/>
              <w:right w:val="single" w:sz="6" w:space="0" w:shadow="0" w:frame="0" w:color="FFFFFF"/>
            </w:tcBorders>
            <w:shd w:val="clear" w:color="auto" w:fill="D9D9D9"/>
            <w:noWrap/>
            <w:tcMar>
              <w:left w:w="30" w:type="dxa"/>
            </w:tcMar>
            <w:vAlign w:val="bottom"/>
          </w:tcPr>
          <w:p>
            <w:pPr>
              <w:shd w:val="clear" w:fill="D9D9D9"/>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D9D9D9"/>
              </w:rPr>
              <w:t>High income</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tcPr>
          <w:p>
            <w:pPr>
              <w:shd w:val="clear" w:fill="D9D9D9"/>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D9D9D9"/>
              </w:rPr>
              <w:t>2.208669375</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tcPr>
          <w:p>
            <w:pPr>
              <w:shd w:val="clear" w:fill="D9D9D9"/>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D9D9D9"/>
              </w:rPr>
              <w:t>28.30864989</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tcPr>
          <w:p>
            <w:pPr>
              <w:shd w:val="clear" w:fill="D9D9D9"/>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D9D9D9"/>
              </w:rPr>
              <w:t>11.16374491</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tcPr>
          <w:p>
            <w:pPr>
              <w:shd w:val="clear" w:fill="D9D9D9"/>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D9D9D9"/>
              </w:rPr>
              <w:t>10.99821889</w:t>
            </w:r>
          </w:p>
        </w:tc>
        <w:tc>
          <w:tcPr>
            <w:tcW w:w="0" w:type="auto"/>
            <w:tcBorders>
              <w:top w:val="single" w:sz="6" w:space="0" w:shadow="0" w:frame="0" w:color="FFFFFF"/>
              <w:left w:val="single" w:sz="6" w:space="0" w:shadow="0" w:frame="0" w:color="FFFFFF"/>
            </w:tcBorders>
            <w:shd w:val="clear" w:color="auto" w:fill="D9D9D9"/>
            <w:noWrap/>
            <w:tcMar>
              <w:right w:w="60" w:type="dxa"/>
            </w:tcMar>
            <w:vAlign w:val="bottom"/>
          </w:tcPr>
          <w:p>
            <w:pPr>
              <w:shd w:val="clear" w:fill="D9D9D9"/>
              <w:ind w:left="0" w:right="0"/>
              <w:jc w:val="right"/>
              <w:rPr>
                <w:rFonts w:ascii="Times New Roman" w:hAnsi="Times New Roman" w:cs="Times New Roman" w:eastAsia="Times New Roman"/>
                <w:sz w:val="24"/>
              </w:rPr>
            </w:pPr>
            <w:r>
              <w:rPr>
                <w:rFonts w:ascii="Calibri" w:hAnsi="Calibri" w:cs="Calibri" w:eastAsia="Calibri"/>
                <w:b w:val="0"/>
                <w:i w:val="0"/>
                <w:color w:val="000000"/>
                <w:sz w:val="22"/>
                <w:shd w:val="clear" w:color="auto" w:fill="D9D9D9"/>
              </w:rPr>
              <w:t>4.938420031</w:t>
            </w:r>
          </w:p>
        </w:tc>
      </w:tr>
    </w:tbl>
    <w:p/>
    <w:p>
      <w:pPr>
        <w:pStyle w:val="P7"/>
      </w:pPr>
      <w:r>
        <w:t xml:space="preserve">Review output on tab </w:t>
      </w:r>
      <w:r>
        <w:rPr>
          <w:b w:val="1"/>
        </w:rPr>
        <w:t>Spreadsheet</w:t>
      </w:r>
      <w:r>
        <w:t xml:space="preserve"> in console. </w:t>
        <w:br w:type="textWrapping"/>
        <w:br w:type="textWrapping"/>
        <w:t xml:space="preserve">Cmdlet </w:t>
      </w:r>
      <w:r>
        <w:rPr>
          <w:i w:val="1"/>
        </w:rPr>
        <w:t>Out-SpreadTable</w:t>
      </w:r>
      <w:r>
        <w:t xml:space="preserve"> supports multiple options. Particulary it is possible to calculate subtotals. This requires -AsRange flag to not create a table and rows have to be correctly sorted. Sample sheet with subtotals is generated in sheets named </w:t>
      </w:r>
      <w:r>
        <w:rPr>
          <w:i w:val="1"/>
        </w:rPr>
        <w:t>Energy use - Subtotal Regions</w:t>
      </w:r>
      <w:r>
        <w:t xml:space="preserve"> and </w:t>
      </w:r>
      <w:r>
        <w:rPr>
          <w:i w:val="1"/>
        </w:rPr>
        <w:t>Energy use - Subtotal Income</w:t>
      </w:r>
      <w:r>
        <w:t xml:space="preserve">. See it in tab </w:t>
      </w:r>
      <w:r>
        <w:rPr>
          <w:b w:val="1"/>
        </w:rPr>
        <w:t>Spreadsheet</w:t>
      </w:r>
      <w:r>
        <w:t xml:space="preserve"> in console.</w:t>
      </w:r>
    </w:p>
    <w:p>
      <w:pPr>
        <w:pStyle w:val="P2"/>
      </w:pPr>
      <w:r>
        <w:br w:type="page"/>
      </w:r>
      <w:bookmarkStart w:id="2" w:name="_Toc272282356"/>
      <w:r>
        <w:t>Spreadsheet functions</w:t>
      </w:r>
      <w:bookmarkEnd w:id="2"/>
    </w:p>
    <w:p>
      <w:pPr>
        <w:pStyle w:val="P7"/>
      </w:pPr>
      <w:r>
        <w:rPr>
          <w:b w:val="1"/>
        </w:rPr>
        <w:t>SpreadCommander</w:t>
      </w:r>
      <w:r>
        <w:t xml:space="preserve"> supports most of functions available in </w:t>
      </w:r>
      <w:r>
        <w:rPr>
          <w:i w:val="1"/>
        </w:rPr>
        <w:t>Microsoft Excel</w:t>
      </w:r>
      <w:r>
        <w:t>. In addition it supports following functions:</w:t>
      </w:r>
    </w:p>
    <w:p>
      <w:pPr>
        <w:pStyle w:val="P7"/>
      </w:pPr>
      <w:r>
        <w:br w:type="textWrapping"/>
      </w:r>
      <w:r>
        <w:rPr>
          <w:i w:val="1"/>
        </w:rPr>
        <w:t>Regular expressions</w:t>
      </w:r>
      <w:r>
        <w:t xml:space="preserve">: </w:t>
      </w:r>
    </w:p>
    <w:p>
      <w:pPr>
        <w:pStyle w:val="P7"/>
        <w:numPr>
          <w:ilvl w:val="0"/>
          <w:numId w:val="1"/>
        </w:numPr>
        <w:spacing w:before="240" w:after="240"/>
        <w:ind w:hanging="360" w:left="720" w:right="0"/>
      </w:pPr>
      <w:r>
        <w:rPr>
          <w:b w:val="1"/>
        </w:rPr>
        <w:t>REGEX.ISMATCH</w:t>
      </w:r>
    </w:p>
    <w:p>
      <w:pPr>
        <w:pStyle w:val="P7"/>
        <w:spacing w:before="240" w:after="240"/>
        <w:ind w:firstLine="0" w:left="720" w:right="0"/>
        <w:jc w:val="both"/>
      </w:pPr>
      <w:r>
        <w:t>Indicates whether the regular expression finds a match in a specified input string.</w:t>
      </w:r>
    </w:p>
    <w:p>
      <w:pPr>
        <w:pStyle w:val="P7"/>
        <w:numPr>
          <w:ilvl w:val="0"/>
          <w:numId w:val="1"/>
        </w:numPr>
        <w:spacing w:before="240" w:after="240"/>
        <w:ind w:hanging="360" w:left="720" w:right="0"/>
      </w:pPr>
      <w:r>
        <w:rPr>
          <w:b w:val="1"/>
        </w:rPr>
        <w:t>REGEX.MATCH</w:t>
      </w:r>
    </w:p>
    <w:p>
      <w:pPr>
        <w:pStyle w:val="P7"/>
        <w:spacing w:before="240" w:after="240"/>
        <w:ind w:firstLine="0" w:left="720" w:right="0"/>
        <w:jc w:val="both"/>
      </w:pPr>
      <w:r>
        <w:t>Searches the specified input string for the first occurrence of the regular expression.</w:t>
      </w:r>
    </w:p>
    <w:p>
      <w:pPr>
        <w:pStyle w:val="P7"/>
        <w:numPr>
          <w:ilvl w:val="0"/>
          <w:numId w:val="1"/>
        </w:numPr>
        <w:spacing w:before="240" w:after="240"/>
        <w:ind w:hanging="360" w:left="720" w:right="0"/>
      </w:pPr>
      <w:r>
        <w:rPr>
          <w:b w:val="1"/>
        </w:rPr>
        <w:t>REGEX.MATCHES</w:t>
      </w:r>
    </w:p>
    <w:p>
      <w:pPr>
        <w:pStyle w:val="P7"/>
        <w:spacing w:before="240" w:after="240"/>
        <w:ind w:firstLine="0" w:left="720" w:right="0"/>
        <w:jc w:val="both"/>
      </w:pPr>
      <w:r>
        <w:t>Array function. Searches the specified input string for all (up to size of the array) occurrences of a regular expression.</w:t>
      </w:r>
    </w:p>
    <w:p>
      <w:pPr>
        <w:pStyle w:val="P7"/>
        <w:numPr>
          <w:ilvl w:val="0"/>
          <w:numId w:val="1"/>
        </w:numPr>
        <w:spacing w:before="240" w:after="240"/>
        <w:ind w:hanging="360" w:left="720" w:right="0"/>
      </w:pPr>
      <w:r>
        <w:rPr>
          <w:b w:val="1"/>
        </w:rPr>
        <w:t>REGEX.NAMEDMATCH</w:t>
      </w:r>
    </w:p>
    <w:p>
      <w:pPr>
        <w:pStyle w:val="P7"/>
        <w:spacing w:before="240" w:after="240"/>
        <w:ind w:firstLine="0" w:left="720" w:right="0"/>
        <w:jc w:val="both"/>
      </w:pPr>
      <w:r>
        <w:t>Searches the specified input string for the first occurrence of the regular expression and returns value of the named group.</w:t>
      </w:r>
    </w:p>
    <w:p>
      <w:pPr>
        <w:pStyle w:val="P7"/>
        <w:numPr>
          <w:ilvl w:val="0"/>
          <w:numId w:val="1"/>
        </w:numPr>
        <w:spacing w:before="240" w:after="240"/>
        <w:ind w:hanging="360" w:left="720" w:right="0"/>
      </w:pPr>
      <w:r>
        <w:rPr>
          <w:b w:val="1"/>
        </w:rPr>
        <w:t>REGEX.NAMEDMATCHES</w:t>
      </w:r>
    </w:p>
    <w:p>
      <w:pPr>
        <w:pStyle w:val="P7"/>
        <w:spacing w:before="240" w:after="240"/>
        <w:ind w:firstLine="0" w:left="720" w:right="0"/>
        <w:jc w:val="both"/>
      </w:pPr>
      <w:r>
        <w:t>Array function. Searches the specified input string for all (up to size of the array) occurrences of a regular expression and returns value of the named group.</w:t>
      </w:r>
    </w:p>
    <w:p>
      <w:pPr>
        <w:pStyle w:val="P7"/>
        <w:numPr>
          <w:ilvl w:val="0"/>
          <w:numId w:val="1"/>
        </w:numPr>
        <w:spacing w:before="240" w:after="240"/>
        <w:ind w:hanging="360" w:left="720" w:right="0"/>
      </w:pPr>
      <w:r>
        <w:rPr>
          <w:b w:val="1"/>
        </w:rPr>
        <w:t>REGEX.REPLACE</w:t>
      </w:r>
    </w:p>
    <w:p>
      <w:pPr>
        <w:pStyle w:val="P7"/>
        <w:spacing w:before="240" w:after="240"/>
        <w:ind w:firstLine="0" w:left="720" w:right="0"/>
        <w:jc w:val="both"/>
      </w:pPr>
      <w:r>
        <w:t>Within a specified input string, replaces all strings that match a regular expression pattern with a specified replacement string.</w:t>
      </w:r>
    </w:p>
    <w:p>
      <w:pPr>
        <w:pStyle w:val="P7"/>
        <w:numPr>
          <w:ilvl w:val="0"/>
          <w:numId w:val="1"/>
        </w:numPr>
        <w:spacing w:before="240" w:after="240"/>
        <w:ind w:hanging="360" w:left="720" w:right="0"/>
      </w:pPr>
      <w:r>
        <w:rPr>
          <w:b w:val="1"/>
        </w:rPr>
        <w:t>REGEX.SPLIT</w:t>
      </w:r>
    </w:p>
    <w:p>
      <w:pPr>
        <w:pStyle w:val="P7"/>
      </w:pPr>
      <w:r>
        <w:t>Splits the specified input string at the positions defined by a regular expression pattern.</w:t>
      </w:r>
    </w:p>
    <w:p>
      <w:pPr>
        <w:pStyle w:val="P7"/>
      </w:pPr>
      <w:r>
        <w:br w:type="textWrapping"/>
      </w:r>
      <w:r>
        <w:rPr>
          <w:i w:val="1"/>
        </w:rPr>
        <w:t>String</w:t>
      </w:r>
      <w:r>
        <w:t xml:space="preserve">: </w:t>
      </w:r>
    </w:p>
    <w:p>
      <w:pPr>
        <w:pStyle w:val="P7"/>
        <w:numPr>
          <w:ilvl w:val="0"/>
          <w:numId w:val="2"/>
        </w:numPr>
        <w:spacing w:before="240" w:after="240"/>
        <w:ind w:hanging="360" w:left="720" w:right="0"/>
      </w:pPr>
      <w:r>
        <w:rPr>
          <w:b w:val="1"/>
        </w:rPr>
        <w:t>STRING.FORMAT</w:t>
      </w:r>
    </w:p>
    <w:p>
      <w:pPr>
        <w:pStyle w:val="P7"/>
      </w:pPr>
      <w:r>
        <w:t>Replaces one or more format items in a specified string with the string representation of a specified object.</w:t>
      </w:r>
    </w:p>
    <w:p>
      <w:pPr>
        <w:pStyle w:val="P7"/>
      </w:pPr>
      <w:r>
        <w:br w:type="textWrapping"/>
      </w:r>
      <w:r>
        <w:rPr>
          <w:i w:val="1"/>
        </w:rPr>
        <w:t>Path</w:t>
      </w:r>
      <w:r>
        <w:t xml:space="preserve">: </w:t>
      </w:r>
    </w:p>
    <w:p>
      <w:pPr>
        <w:pStyle w:val="P7"/>
        <w:numPr>
          <w:ilvl w:val="0"/>
          <w:numId w:val="3"/>
        </w:numPr>
        <w:spacing w:before="240" w:after="240"/>
        <w:ind w:hanging="360" w:left="720" w:right="0"/>
      </w:pPr>
      <w:r>
        <w:rPr>
          <w:b w:val="1"/>
        </w:rPr>
        <w:t>PATH.CHANGEEXTENSION</w:t>
      </w:r>
    </w:p>
    <w:p>
      <w:pPr>
        <w:pStyle w:val="P7"/>
        <w:spacing w:before="240" w:after="240"/>
        <w:ind w:firstLine="0" w:left="720" w:right="0"/>
        <w:jc w:val="both"/>
      </w:pPr>
      <w:r>
        <w:t>Changes the extension of a path string.</w:t>
      </w:r>
    </w:p>
    <w:p>
      <w:pPr>
        <w:pStyle w:val="P7"/>
        <w:numPr>
          <w:ilvl w:val="0"/>
          <w:numId w:val="3"/>
        </w:numPr>
        <w:spacing w:before="240" w:after="240"/>
        <w:ind w:hanging="360" w:left="720" w:right="0"/>
      </w:pPr>
      <w:r>
        <w:rPr>
          <w:b w:val="1"/>
        </w:rPr>
        <w:t>PATH.COMBINE</w:t>
      </w:r>
    </w:p>
    <w:p>
      <w:pPr>
        <w:pStyle w:val="P7"/>
        <w:spacing w:before="240" w:after="240"/>
        <w:ind w:firstLine="0" w:left="720" w:right="0"/>
        <w:jc w:val="both"/>
      </w:pPr>
      <w:r>
        <w:t>Combines multiple strings into a path.</w:t>
      </w:r>
    </w:p>
    <w:p>
      <w:pPr>
        <w:pStyle w:val="P7"/>
        <w:numPr>
          <w:ilvl w:val="0"/>
          <w:numId w:val="3"/>
        </w:numPr>
        <w:spacing w:before="240" w:after="240"/>
        <w:ind w:hanging="360" w:left="720" w:right="0"/>
      </w:pPr>
      <w:r>
        <w:rPr>
          <w:b w:val="1"/>
        </w:rPr>
        <w:t>PATH.GETDIRECTORYNAME</w:t>
      </w:r>
    </w:p>
    <w:p>
      <w:pPr>
        <w:pStyle w:val="P7"/>
        <w:spacing w:before="240" w:after="240"/>
        <w:ind w:firstLine="0" w:left="720" w:right="0"/>
        <w:jc w:val="both"/>
      </w:pPr>
      <w:r>
        <w:t>Returns the directory information for the specified path string.</w:t>
      </w:r>
    </w:p>
    <w:p>
      <w:pPr>
        <w:pStyle w:val="P7"/>
        <w:numPr>
          <w:ilvl w:val="0"/>
          <w:numId w:val="3"/>
        </w:numPr>
        <w:spacing w:before="240" w:after="240"/>
        <w:ind w:hanging="360" w:left="720" w:right="0"/>
      </w:pPr>
      <w:r>
        <w:rPr>
          <w:b w:val="1"/>
        </w:rPr>
        <w:t>PATH.GETEXTENSION</w:t>
      </w:r>
    </w:p>
    <w:p>
      <w:pPr>
        <w:pStyle w:val="P7"/>
        <w:spacing w:before="240" w:after="240"/>
        <w:ind w:firstLine="0" w:left="720" w:right="0"/>
        <w:jc w:val="both"/>
      </w:pPr>
      <w:r>
        <w:t>Returns the extension of the specified path string.</w:t>
      </w:r>
    </w:p>
    <w:p>
      <w:pPr>
        <w:pStyle w:val="P7"/>
        <w:numPr>
          <w:ilvl w:val="0"/>
          <w:numId w:val="3"/>
        </w:numPr>
        <w:spacing w:before="240" w:after="240"/>
        <w:ind w:hanging="360" w:left="720" w:right="0"/>
      </w:pPr>
      <w:r>
        <w:rPr>
          <w:b w:val="1"/>
        </w:rPr>
        <w:t>PATH.GETFILENAME</w:t>
      </w:r>
    </w:p>
    <w:p>
      <w:pPr>
        <w:pStyle w:val="P7"/>
        <w:spacing w:before="240" w:after="240"/>
        <w:ind w:firstLine="0" w:left="720" w:right="0"/>
        <w:jc w:val="both"/>
      </w:pPr>
      <w:r>
        <w:t>Returns the file name and extension of the specified path string.</w:t>
      </w:r>
    </w:p>
    <w:p>
      <w:pPr>
        <w:pStyle w:val="P7"/>
        <w:numPr>
          <w:ilvl w:val="0"/>
          <w:numId w:val="3"/>
        </w:numPr>
        <w:spacing w:before="240" w:after="240"/>
        <w:ind w:hanging="360" w:left="720" w:right="0"/>
      </w:pPr>
      <w:r>
        <w:rPr>
          <w:b w:val="1"/>
        </w:rPr>
        <w:t>PATH.GETFILENAMEWITHOUTEXTENSION</w:t>
      </w:r>
    </w:p>
    <w:p>
      <w:pPr>
        <w:pStyle w:val="P7"/>
        <w:spacing w:before="240" w:after="240"/>
        <w:ind w:firstLine="0" w:left="720" w:right="0"/>
        <w:jc w:val="both"/>
      </w:pPr>
      <w:r>
        <w:t>Returns the file name of the specified path string without the extension.</w:t>
      </w:r>
    </w:p>
    <w:p>
      <w:pPr>
        <w:pStyle w:val="P7"/>
      </w:pPr>
    </w:p>
    <w:p>
      <w:pPr>
        <w:pStyle w:val="P2"/>
      </w:pPr>
      <w:r>
        <w:br w:type="page"/>
      </w:r>
      <w:bookmarkStart w:id="3" w:name="_Toc490320999"/>
      <w:r>
        <w:t>Spreadsheet charts</w:t>
      </w:r>
      <w:bookmarkEnd w:id="3"/>
    </w:p>
    <w:p>
      <w:pPr>
        <w:pStyle w:val="P7"/>
      </w:pPr>
      <w:r>
        <w:rPr>
          <w:b w:val="1"/>
        </w:rPr>
        <w:t>SpreadCommander</w:t>
      </w:r>
      <w:r>
        <w:t xml:space="preserve"> allows to insert chart sheets into workbooks. This can be done using two cmdlets: </w:t>
      </w:r>
      <w:r>
        <w:rPr>
          <w:i w:val="1"/>
        </w:rPr>
        <w:t>New-SimpleSpreadChart</w:t>
      </w:r>
      <w:r>
        <w:t xml:space="preserve"> and </w:t>
      </w:r>
      <w:r>
        <w:rPr>
          <w:i w:val="1"/>
        </w:rPr>
        <w:t>New-SpreadChart</w:t>
      </w:r>
      <w:r>
        <w:t xml:space="preserve">. </w:t>
      </w:r>
      <w:r>
        <w:rPr>
          <w:i w:val="1"/>
        </w:rPr>
        <w:t>New-SimpleSpreadChart</w:t>
      </w:r>
      <w:r>
        <w:t xml:space="preserve"> allows to insert multiple series with same type. </w:t>
      </w:r>
      <w:r>
        <w:rPr>
          <w:i w:val="1"/>
        </w:rPr>
        <w:t>New-SpreadChart</w:t>
      </w:r>
      <w:r>
        <w:t xml:space="preserve"> allows chart series with different types and provides more control over other elements such as axes, title, legeng etc. Data for charts shall already present in workbook. Charts can be copied into </w:t>
      </w:r>
      <w:r>
        <w:rPr>
          <w:b w:val="1"/>
        </w:rPr>
        <w:t>Book</w:t>
      </w:r>
      <w:r>
        <w:t xml:space="preserve"> console using switch parameter </w:t>
      </w:r>
      <w:r>
        <w:rPr>
          <w:i w:val="1"/>
        </w:rPr>
        <w:t>-CopyToBook</w:t>
      </w:r>
      <w:r>
        <w:t xml:space="preserve">. </w:t>
        <w:br w:type="textWrapping"/>
        <w:t xml:space="preserve">In cmdlet </w:t>
      </w:r>
      <w:r>
        <w:rPr>
          <w:i w:val="1"/>
        </w:rPr>
        <w:t>New-SpreadChart</w:t>
      </w:r>
      <w:r>
        <w:t xml:space="preserve"> series and axes are defined using objects with following properties: </w:t>
      </w:r>
    </w:p>
    <w:p>
      <w:pPr>
        <w:pStyle w:val="P7"/>
        <w:ind w:left="0" w:right="0"/>
        <w:outlineLvl w:val="2"/>
        <w:rPr>
          <w:b w:val="1"/>
          <w:sz w:val="27"/>
        </w:rPr>
      </w:pPr>
      <w:r>
        <w:rPr>
          <w:b w:val="1"/>
          <w:sz w:val="27"/>
        </w:rPr>
        <w:t>Series</w:t>
      </w:r>
    </w:p>
    <w:p>
      <w:pPr>
        <w:pStyle w:val="P7"/>
        <w:numPr>
          <w:ilvl w:val="0"/>
          <w:numId w:val="4"/>
        </w:numPr>
        <w:spacing w:before="240" w:after="240"/>
        <w:ind w:hanging="360" w:left="720" w:right="0"/>
      </w:pPr>
      <w:r>
        <w:rPr>
          <w:b w:val="1"/>
        </w:rPr>
        <w:t>Name</w:t>
      </w:r>
    </w:p>
    <w:p>
      <w:pPr>
        <w:pStyle w:val="P7"/>
        <w:spacing w:before="240" w:after="240"/>
        <w:ind w:firstLine="0" w:left="720" w:right="0"/>
        <w:jc w:val="both"/>
      </w:pPr>
      <w:r>
        <w:t>Name of chart series. If skipped - column names will be using as series names.</w:t>
      </w:r>
    </w:p>
    <w:p>
      <w:pPr>
        <w:pStyle w:val="P7"/>
        <w:numPr>
          <w:ilvl w:val="0"/>
          <w:numId w:val="4"/>
        </w:numPr>
        <w:spacing w:before="240" w:after="240"/>
        <w:ind w:hanging="360" w:left="720" w:right="0"/>
      </w:pPr>
      <w:r>
        <w:rPr>
          <w:b w:val="1"/>
        </w:rPr>
        <w:t>Arguments</w:t>
      </w:r>
    </w:p>
    <w:p>
      <w:pPr>
        <w:pStyle w:val="P7"/>
        <w:spacing w:before="240" w:after="240"/>
        <w:ind w:firstLine="0" w:left="720" w:right="0"/>
        <w:jc w:val="both"/>
      </w:pPr>
      <w:r>
        <w:t>Data (column name) to plot as series arguments.</w:t>
      </w:r>
    </w:p>
    <w:p>
      <w:pPr>
        <w:pStyle w:val="P7"/>
        <w:numPr>
          <w:ilvl w:val="0"/>
          <w:numId w:val="4"/>
        </w:numPr>
        <w:spacing w:before="240" w:after="240"/>
        <w:ind w:hanging="360" w:left="720" w:right="0"/>
      </w:pPr>
      <w:r>
        <w:rPr>
          <w:b w:val="1"/>
        </w:rPr>
        <w:t>Values</w:t>
      </w:r>
    </w:p>
    <w:p>
      <w:pPr>
        <w:pStyle w:val="P7"/>
        <w:spacing w:before="240" w:after="240"/>
        <w:ind w:firstLine="0" w:left="720" w:right="0"/>
        <w:jc w:val="both"/>
      </w:pPr>
      <w:r>
        <w:t>Data (column names) to plot as series values. Multiple values will be using for individual series. Bubble chart requires pairs of adjoined columns. Stock chart requires set of adjoined columns.</w:t>
      </w:r>
    </w:p>
    <w:p>
      <w:pPr>
        <w:pStyle w:val="P7"/>
        <w:numPr>
          <w:ilvl w:val="0"/>
          <w:numId w:val="4"/>
        </w:numPr>
        <w:spacing w:before="240" w:after="240"/>
        <w:ind w:hanging="360" w:left="720" w:right="0"/>
      </w:pPr>
      <w:r>
        <w:rPr>
          <w:b w:val="1"/>
        </w:rPr>
        <w:t>Type</w:t>
      </w:r>
    </w:p>
    <w:p>
      <w:pPr>
        <w:pStyle w:val="P7"/>
        <w:spacing w:before="240" w:after="240"/>
        <w:ind w:firstLine="0" w:left="720" w:right="0"/>
        <w:jc w:val="both"/>
      </w:pPr>
      <w:r>
        <w:t>Chart types for series, when chart contain series with different types. ChartType has to be set to the type compatible with types of all series. Possible values are: ColumnClustered, ColumnStacked, ColumnFullStacked, Column3DClustered, Column3DStacked, Column3DFullStacked, Column3DStandard, Column3DClusteredCylinder, Column3DStackedCylinder, Column3DFullStackedCylinder, Column3DStandardCylinder, Column3DClusteredCone, Column3DStackedCone, Column3DFullStackedCone, Column3DStandardCone, Column3DClusteredPyramid, Column3DStackedPyramid, Column3DFullStackedPyramid, Column3DStandardPyramid, Line, LineStacked, LineFullStacked, LineMarker, LineStackedMarker, LineFullStackedMarker, Line3D, Pie, Pie3D, PieExploded, Pie3DExploded, PieOfPie, BarOfPie, BarClustered, BarStacked, BarFullStacked, Bar3DClustered, Bar3DStacked, Bar3DFullStacked, Bar3DClusteredCylinder, Bar3DStackedCylinder, Bar3DFullStackedCylinder, Bar3DClusteredCone, Bar3DStackedCone, Bar3DFullStackedCone, Bar3DClusteredPyramid, Bar3DStackedPyramid, Bar3DFullStackedPyramid, Area, AreaStacked, AreaFullStacked, Area3D, Area3DStacked, Area3DFullStacked, ScatterMarkers, ScatterSmoothMarkers, ScatterSmooth, ScatterLine, ScatterLineMarkers, StockHighLowClose, StockOpenHighLowClose, StockVolumeHighLowClose, StockVolumeOpenHighLowClose, Surface, SurfaceWireframe, Surface3D, Surface3DWireframe, Doughnut, DoughnutExploded, Bubble, Bubble3D, Radar, RadarMarkers, RadarFilled.</w:t>
      </w:r>
    </w:p>
    <w:p>
      <w:pPr>
        <w:pStyle w:val="P7"/>
        <w:numPr>
          <w:ilvl w:val="0"/>
          <w:numId w:val="4"/>
        </w:numPr>
        <w:spacing w:before="240" w:after="240"/>
        <w:ind w:hanging="360" w:left="720" w:right="0"/>
      </w:pPr>
      <w:r>
        <w:rPr>
          <w:b w:val="1"/>
        </w:rPr>
        <w:t>Markers</w:t>
      </w:r>
    </w:p>
    <w:p>
      <w:pPr>
        <w:pStyle w:val="P7"/>
        <w:spacing w:before="240" w:after="240"/>
        <w:ind w:firstLine="0" w:left="720" w:right="0"/>
        <w:jc w:val="both"/>
      </w:pPr>
      <w:r>
        <w:t>Shape of markers which can be painted at each data point in the series on the line, scatter or radar chart and within the chart legend. Possible values are: Auto, None, Circle, Dash, Diamond, Dot, Picture, Plus, Square, Star, Triangle, X.</w:t>
      </w:r>
    </w:p>
    <w:p>
      <w:pPr>
        <w:pStyle w:val="P7"/>
        <w:numPr>
          <w:ilvl w:val="0"/>
          <w:numId w:val="4"/>
        </w:numPr>
        <w:spacing w:before="240" w:after="240"/>
        <w:ind w:hanging="360" w:left="720" w:right="0"/>
      </w:pPr>
      <w:r>
        <w:rPr>
          <w:b w:val="1"/>
        </w:rPr>
        <w:t>MarkerSize</w:t>
      </w:r>
    </w:p>
    <w:p>
      <w:pPr>
        <w:pStyle w:val="P7"/>
        <w:spacing w:before="240" w:after="240"/>
        <w:ind w:firstLine="0" w:left="720" w:right="0"/>
        <w:jc w:val="both"/>
      </w:pPr>
      <w:r>
        <w:t>Size of the marker in points. Values from 2 to 72 are allowed, default is 7.</w:t>
      </w:r>
    </w:p>
    <w:p>
      <w:pPr>
        <w:pStyle w:val="P7"/>
        <w:numPr>
          <w:ilvl w:val="0"/>
          <w:numId w:val="4"/>
        </w:numPr>
        <w:spacing w:before="240" w:after="240"/>
        <w:ind w:hanging="360" w:left="720" w:right="0"/>
      </w:pPr>
      <w:r>
        <w:rPr>
          <w:b w:val="1"/>
        </w:rPr>
        <w:t>AxisGroup</w:t>
      </w:r>
    </w:p>
    <w:p>
      <w:pPr>
        <w:pStyle w:val="P7"/>
        <w:spacing w:before="240" w:after="240"/>
        <w:ind w:firstLine="0" w:left="720" w:right="0"/>
        <w:jc w:val="both"/>
      </w:pPr>
      <w:r>
        <w:t>Axis types for series. Default is primary axis. First axis group must be Primary. Possible values: Primary, Secondary.</w:t>
      </w:r>
    </w:p>
    <w:p>
      <w:pPr>
        <w:pStyle w:val="P7"/>
        <w:numPr>
          <w:ilvl w:val="0"/>
          <w:numId w:val="4"/>
        </w:numPr>
        <w:spacing w:before="240" w:after="240"/>
        <w:ind w:hanging="360" w:left="720" w:right="0"/>
      </w:pPr>
      <w:r>
        <w:rPr>
          <w:b w:val="1"/>
        </w:rPr>
        <w:t>Explosion</w:t>
      </w:r>
    </w:p>
    <w:p>
      <w:pPr>
        <w:pStyle w:val="P7"/>
        <w:spacing w:before="240" w:after="240"/>
        <w:ind w:firstLine="0" w:left="720" w:right="0"/>
        <w:jc w:val="both"/>
      </w:pPr>
      <w:r>
        <w:t>Explosion value for all slices in a pie or doughnut chart series.</w:t>
      </w:r>
    </w:p>
    <w:p>
      <w:pPr>
        <w:pStyle w:val="P7"/>
        <w:numPr>
          <w:ilvl w:val="0"/>
          <w:numId w:val="4"/>
        </w:numPr>
        <w:spacing w:before="240" w:after="240"/>
        <w:ind w:hanging="360" w:left="720" w:right="0"/>
      </w:pPr>
      <w:r>
        <w:rPr>
          <w:b w:val="1"/>
        </w:rPr>
        <w:t>Shape</w:t>
      </w:r>
    </w:p>
    <w:p>
      <w:pPr>
        <w:pStyle w:val="P7"/>
        <w:spacing w:before="240" w:after="240"/>
        <w:ind w:firstLine="0" w:left="720" w:right="0"/>
        <w:jc w:val="both"/>
      </w:pPr>
      <w:r>
        <w:t>Shape used to display data points in the 3D bar or column chart. Possible values are: Auto, Box, Cone, ConeToMax, Cylinder, Pyramid, PyramidToMax.</w:t>
      </w:r>
    </w:p>
    <w:p>
      <w:pPr>
        <w:pStyle w:val="P7"/>
        <w:numPr>
          <w:ilvl w:val="0"/>
          <w:numId w:val="4"/>
        </w:numPr>
        <w:spacing w:before="240" w:after="240"/>
        <w:ind w:hanging="360" w:left="720" w:right="0"/>
      </w:pPr>
      <w:r>
        <w:rPr>
          <w:b w:val="1"/>
        </w:rPr>
        <w:t>Smooth</w:t>
      </w:r>
    </w:p>
    <w:p>
      <w:pPr>
        <w:pStyle w:val="P7"/>
        <w:spacing w:before="240" w:after="240"/>
        <w:ind w:firstLine="0" w:left="720" w:right="0"/>
        <w:jc w:val="both"/>
      </w:pPr>
      <w:r>
        <w:t>Whether the curve smoothing is turned on for the line or scatter chart.</w:t>
      </w:r>
    </w:p>
    <w:p>
      <w:pPr>
        <w:pStyle w:val="P7"/>
        <w:numPr>
          <w:ilvl w:val="0"/>
          <w:numId w:val="4"/>
        </w:numPr>
        <w:spacing w:before="240" w:after="240"/>
        <w:ind w:hanging="360" w:left="720" w:right="0"/>
      </w:pPr>
      <w:r>
        <w:rPr>
          <w:b w:val="1"/>
        </w:rPr>
        <w:t>FromIndex</w:t>
      </w:r>
    </w:p>
    <w:p>
      <w:pPr>
        <w:pStyle w:val="P7"/>
        <w:spacing w:before="240" w:after="240"/>
        <w:ind w:firstLine="0" w:left="720" w:right="0"/>
        <w:jc w:val="both"/>
      </w:pPr>
      <w:r>
        <w:t>Start index for series. Index is 0-base. Negative values are allowed: -1 is last value, -2 is value before last etc.</w:t>
      </w:r>
    </w:p>
    <w:p>
      <w:pPr>
        <w:pStyle w:val="P7"/>
        <w:numPr>
          <w:ilvl w:val="0"/>
          <w:numId w:val="4"/>
        </w:numPr>
        <w:spacing w:before="240" w:after="240"/>
        <w:ind w:hanging="360" w:left="720" w:right="0"/>
      </w:pPr>
      <w:r>
        <w:rPr>
          <w:b w:val="1"/>
        </w:rPr>
        <w:t>ToIndex</w:t>
      </w:r>
    </w:p>
    <w:p>
      <w:pPr>
        <w:pStyle w:val="P7"/>
        <w:spacing w:before="240" w:after="240"/>
        <w:ind w:firstLine="0" w:left="720" w:right="0"/>
        <w:jc w:val="both"/>
      </w:pPr>
      <w:r>
        <w:t>End index for series. Index is 0-base. Negative values are allowed: -1 is last value, -2 is value before last etc.</w:t>
      </w:r>
    </w:p>
    <w:p>
      <w:pPr>
        <w:pStyle w:val="P7"/>
        <w:ind w:left="0" w:right="0"/>
        <w:outlineLvl w:val="2"/>
        <w:rPr>
          <w:b w:val="1"/>
          <w:sz w:val="27"/>
        </w:rPr>
      </w:pPr>
      <w:r>
        <w:rPr>
          <w:b w:val="1"/>
          <w:sz w:val="27"/>
        </w:rPr>
        <w:t>Axes</w:t>
      </w:r>
    </w:p>
    <w:p>
      <w:pPr>
        <w:pStyle w:val="P7"/>
        <w:numPr>
          <w:ilvl w:val="0"/>
          <w:numId w:val="5"/>
        </w:numPr>
        <w:spacing w:before="240" w:after="240"/>
        <w:ind w:hanging="360" w:left="720" w:right="0"/>
      </w:pPr>
      <w:r>
        <w:rPr>
          <w:b w:val="1"/>
        </w:rPr>
        <w:t>Title</w:t>
      </w:r>
    </w:p>
    <w:p>
      <w:pPr>
        <w:pStyle w:val="P7"/>
        <w:spacing w:before="240" w:after="240"/>
        <w:ind w:firstLine="0" w:left="720" w:right="0"/>
        <w:jc w:val="both"/>
      </w:pPr>
      <w:r>
        <w:t>Title of axis.</w:t>
      </w:r>
    </w:p>
    <w:p>
      <w:pPr>
        <w:pStyle w:val="P7"/>
        <w:numPr>
          <w:ilvl w:val="0"/>
          <w:numId w:val="5"/>
        </w:numPr>
        <w:spacing w:before="240" w:after="240"/>
        <w:ind w:hanging="360" w:left="720" w:right="0"/>
      </w:pPr>
      <w:r>
        <w:rPr>
          <w:b w:val="1"/>
        </w:rPr>
        <w:t>NumberFormat</w:t>
      </w:r>
    </w:p>
    <w:p>
      <w:pPr>
        <w:pStyle w:val="P7"/>
        <w:spacing w:before="240" w:after="240"/>
        <w:ind w:firstLine="0" w:left="720" w:right="0"/>
        <w:jc w:val="both"/>
      </w:pPr>
      <w:r>
        <w:t>Format of axis labels.</w:t>
      </w:r>
    </w:p>
    <w:p>
      <w:pPr>
        <w:pStyle w:val="P7"/>
        <w:numPr>
          <w:ilvl w:val="0"/>
          <w:numId w:val="5"/>
        </w:numPr>
        <w:spacing w:before="240" w:after="240"/>
        <w:ind w:hanging="360" w:left="720" w:right="0"/>
      </w:pPr>
      <w:r>
        <w:rPr>
          <w:b w:val="1"/>
        </w:rPr>
        <w:t>Font</w:t>
      </w:r>
    </w:p>
    <w:p>
      <w:pPr>
        <w:pStyle w:val="P7"/>
        <w:spacing w:before="240" w:after="240"/>
        <w:ind w:firstLine="0" w:left="720" w:right="0"/>
        <w:jc w:val="both"/>
      </w:pPr>
      <w:r>
        <w:t>Axis font in form 'Tahoma, 8, Bold, Italic, Green'.</w:t>
      </w:r>
    </w:p>
    <w:p>
      <w:pPr>
        <w:pStyle w:val="P7"/>
        <w:numPr>
          <w:ilvl w:val="0"/>
          <w:numId w:val="5"/>
        </w:numPr>
        <w:spacing w:before="240" w:after="240"/>
        <w:ind w:hanging="360" w:left="720" w:right="0"/>
      </w:pPr>
      <w:r>
        <w:rPr>
          <w:b w:val="1"/>
        </w:rPr>
        <w:t>MajorTickMarks</w:t>
      </w:r>
    </w:p>
    <w:p>
      <w:pPr>
        <w:pStyle w:val="P7"/>
        <w:spacing w:before="240" w:after="240"/>
        <w:ind w:firstLine="0" w:left="720" w:right="0"/>
        <w:jc w:val="both"/>
      </w:pPr>
      <w:r>
        <w:t>Position of major tick marks on the axis. Possible values: Cross, Inside, None, Outside.</w:t>
      </w:r>
    </w:p>
    <w:p>
      <w:pPr>
        <w:pStyle w:val="P7"/>
        <w:numPr>
          <w:ilvl w:val="0"/>
          <w:numId w:val="5"/>
        </w:numPr>
        <w:spacing w:before="240" w:after="240"/>
        <w:ind w:hanging="360" w:left="720" w:right="0"/>
      </w:pPr>
      <w:r>
        <w:rPr>
          <w:b w:val="1"/>
        </w:rPr>
        <w:t>MinorTickMarks</w:t>
      </w:r>
    </w:p>
    <w:p>
      <w:pPr>
        <w:pStyle w:val="P7"/>
        <w:spacing w:before="240" w:after="240"/>
        <w:ind w:firstLine="0" w:left="720" w:right="0"/>
        <w:jc w:val="both"/>
      </w:pPr>
      <w:r>
        <w:t>Position of major tick marks on the axis. Possible values: Cross, Inside, None, Outside.</w:t>
      </w:r>
    </w:p>
    <w:p>
      <w:pPr>
        <w:pStyle w:val="P7"/>
        <w:numPr>
          <w:ilvl w:val="0"/>
          <w:numId w:val="5"/>
        </w:numPr>
        <w:spacing w:before="240" w:after="240"/>
        <w:ind w:hanging="360" w:left="720" w:right="0"/>
      </w:pPr>
      <w:r>
        <w:rPr>
          <w:b w:val="1"/>
        </w:rPr>
        <w:t>ShowMajorGridLines</w:t>
      </w:r>
    </w:p>
    <w:p>
      <w:pPr>
        <w:pStyle w:val="P7"/>
        <w:spacing w:before="240" w:after="240"/>
        <w:ind w:firstLine="0" w:left="720" w:right="0"/>
        <w:jc w:val="both"/>
      </w:pPr>
      <w:r>
        <w:t>Whether to draw major gridlines on the chart or no.</w:t>
      </w:r>
    </w:p>
    <w:p>
      <w:pPr>
        <w:pStyle w:val="P7"/>
        <w:numPr>
          <w:ilvl w:val="0"/>
          <w:numId w:val="5"/>
        </w:numPr>
        <w:spacing w:before="240" w:after="240"/>
        <w:ind w:hanging="360" w:left="720" w:right="0"/>
      </w:pPr>
      <w:r>
        <w:rPr>
          <w:b w:val="1"/>
        </w:rPr>
        <w:t>ShowMinorGridLines</w:t>
      </w:r>
    </w:p>
    <w:p>
      <w:pPr>
        <w:pStyle w:val="P7"/>
        <w:spacing w:before="240" w:after="240"/>
        <w:ind w:firstLine="0" w:left="720" w:right="0"/>
        <w:jc w:val="both"/>
      </w:pPr>
      <w:r>
        <w:t>Whether to draw minor gridlines on the chart or no.</w:t>
      </w:r>
    </w:p>
    <w:p>
      <w:pPr>
        <w:pStyle w:val="P7"/>
        <w:numPr>
          <w:ilvl w:val="0"/>
          <w:numId w:val="5"/>
        </w:numPr>
        <w:spacing w:before="240" w:after="240"/>
        <w:ind w:hanging="360" w:left="720" w:right="0"/>
      </w:pPr>
      <w:r>
        <w:rPr>
          <w:b w:val="1"/>
        </w:rPr>
        <w:t>Position</w:t>
      </w:r>
    </w:p>
    <w:p>
      <w:pPr>
        <w:pStyle w:val="P7"/>
        <w:spacing w:before="240" w:after="240"/>
        <w:ind w:firstLine="0" w:left="720" w:right="0"/>
        <w:jc w:val="both"/>
      </w:pPr>
      <w:r>
        <w:t>Position of axis on the chart. Possible values: Left, Top, Right, Bottom.</w:t>
      </w:r>
    </w:p>
    <w:p>
      <w:pPr>
        <w:pStyle w:val="P7"/>
        <w:numPr>
          <w:ilvl w:val="0"/>
          <w:numId w:val="5"/>
        </w:numPr>
        <w:spacing w:before="240" w:after="240"/>
        <w:ind w:hanging="360" w:left="720" w:right="0"/>
      </w:pPr>
      <w:r>
        <w:rPr>
          <w:b w:val="1"/>
        </w:rPr>
        <w:t>BaseTimeUnit</w:t>
      </w:r>
    </w:p>
    <w:p>
      <w:pPr>
        <w:pStyle w:val="P7"/>
        <w:spacing w:before="240" w:after="240"/>
        <w:ind w:firstLine="0" w:left="720" w:right="0"/>
        <w:jc w:val="both"/>
      </w:pPr>
      <w:r>
        <w:t>Base unit for the date axis. Possible values: Days, Months, Years, Auto.</w:t>
      </w:r>
    </w:p>
    <w:p>
      <w:pPr>
        <w:pStyle w:val="P7"/>
        <w:numPr>
          <w:ilvl w:val="0"/>
          <w:numId w:val="5"/>
        </w:numPr>
        <w:spacing w:before="240" w:after="240"/>
        <w:ind w:hanging="360" w:left="720" w:right="0"/>
      </w:pPr>
      <w:r>
        <w:rPr>
          <w:b w:val="1"/>
        </w:rPr>
        <w:t>LabelAlignment</w:t>
      </w:r>
    </w:p>
    <w:p>
      <w:pPr>
        <w:pStyle w:val="P7"/>
        <w:spacing w:before="240" w:after="240"/>
        <w:ind w:firstLine="0" w:left="720" w:right="0"/>
        <w:jc w:val="both"/>
      </w:pPr>
      <w:r>
        <w:t>Text alignment for the tick-mark labels on the category axis. Possible values: Center, Left, Rights.</w:t>
      </w:r>
    </w:p>
    <w:p>
      <w:pPr>
        <w:pStyle w:val="P7"/>
        <w:numPr>
          <w:ilvl w:val="0"/>
          <w:numId w:val="5"/>
        </w:numPr>
        <w:spacing w:before="240" w:after="240"/>
        <w:ind w:hanging="360" w:left="720" w:right="0"/>
      </w:pPr>
      <w:r>
        <w:rPr>
          <w:b w:val="1"/>
        </w:rPr>
        <w:t>LogScaleBase</w:t>
      </w:r>
    </w:p>
    <w:p>
      <w:pPr>
        <w:pStyle w:val="P7"/>
        <w:spacing w:before="240" w:after="240"/>
        <w:ind w:firstLine="0" w:left="720" w:right="0"/>
        <w:jc w:val="both"/>
      </w:pPr>
      <w:r>
        <w:t>Logarithmic base for the logarithmic axis.</w:t>
      </w:r>
    </w:p>
    <w:p>
      <w:pPr>
        <w:pStyle w:val="P7"/>
        <w:numPr>
          <w:ilvl w:val="0"/>
          <w:numId w:val="5"/>
        </w:numPr>
        <w:spacing w:before="240" w:after="240"/>
        <w:ind w:hanging="360" w:left="720" w:right="0"/>
      </w:pPr>
      <w:r>
        <w:rPr>
          <w:b w:val="1"/>
        </w:rPr>
        <w:t>LogScale</w:t>
      </w:r>
    </w:p>
    <w:p>
      <w:pPr>
        <w:pStyle w:val="P7"/>
        <w:spacing w:before="240" w:after="240"/>
        <w:ind w:firstLine="0" w:left="720" w:right="0"/>
        <w:jc w:val="both"/>
      </w:pPr>
      <w:r>
        <w:t>Whether the value axis should display its numerical values using a logarithmic scale.</w:t>
      </w:r>
    </w:p>
    <w:p>
      <w:pPr>
        <w:pStyle w:val="P7"/>
        <w:numPr>
          <w:ilvl w:val="0"/>
          <w:numId w:val="5"/>
        </w:numPr>
        <w:spacing w:before="240" w:after="240"/>
        <w:ind w:hanging="360" w:left="720" w:right="0"/>
      </w:pPr>
      <w:r>
        <w:rPr>
          <w:b w:val="1"/>
        </w:rPr>
        <w:t>Minimum</w:t>
      </w:r>
    </w:p>
    <w:p>
      <w:pPr>
        <w:pStyle w:val="P7"/>
        <w:spacing w:before="240" w:after="240"/>
        <w:ind w:firstLine="0" w:left="720" w:right="0"/>
        <w:jc w:val="both"/>
      </w:pPr>
      <w:r>
        <w:t>Minimum value of the numerical or date axis.</w:t>
      </w:r>
    </w:p>
    <w:p>
      <w:pPr>
        <w:pStyle w:val="P7"/>
        <w:numPr>
          <w:ilvl w:val="0"/>
          <w:numId w:val="5"/>
        </w:numPr>
        <w:spacing w:before="240" w:after="240"/>
        <w:ind w:hanging="360" w:left="720" w:right="0"/>
      </w:pPr>
      <w:r>
        <w:rPr>
          <w:b w:val="1"/>
        </w:rPr>
        <w:t>Maximum</w:t>
      </w:r>
    </w:p>
    <w:p>
      <w:pPr>
        <w:pStyle w:val="P7"/>
        <w:spacing w:before="240" w:after="240"/>
        <w:ind w:firstLine="0" w:left="720" w:right="0"/>
        <w:jc w:val="both"/>
      </w:pPr>
      <w:r>
        <w:t>Maximum value of the numerical or date axis.</w:t>
      </w:r>
    </w:p>
    <w:p>
      <w:pPr>
        <w:pStyle w:val="P7"/>
        <w:numPr>
          <w:ilvl w:val="0"/>
          <w:numId w:val="5"/>
        </w:numPr>
        <w:spacing w:before="240" w:after="240"/>
        <w:ind w:hanging="360" w:left="720" w:right="0"/>
      </w:pPr>
      <w:r>
        <w:rPr>
          <w:b w:val="1"/>
        </w:rPr>
        <w:t>Reversed</w:t>
      </w:r>
    </w:p>
    <w:p>
      <w:pPr>
        <w:pStyle w:val="P7"/>
        <w:spacing w:before="240" w:after="240"/>
        <w:ind w:firstLine="0" w:left="720" w:right="0"/>
        <w:jc w:val="both"/>
      </w:pPr>
      <w:r>
        <w:t>Specifies that the axis must be reversed, so the axis starts at the maximum value and ends at the minimum value.</w:t>
      </w:r>
    </w:p>
    <w:p>
      <w:pPr>
        <w:pStyle w:val="P7"/>
        <w:numPr>
          <w:ilvl w:val="0"/>
          <w:numId w:val="5"/>
        </w:numPr>
        <w:spacing w:before="240" w:after="240"/>
        <w:ind w:hanging="360" w:left="720" w:right="0"/>
      </w:pPr>
      <w:r>
        <w:rPr>
          <w:b w:val="1"/>
        </w:rPr>
        <w:t>HideTickLabels</w:t>
      </w:r>
    </w:p>
    <w:p>
      <w:pPr>
        <w:pStyle w:val="P7"/>
        <w:spacing w:before="240" w:after="240"/>
        <w:ind w:firstLine="0" w:left="720" w:right="0"/>
        <w:jc w:val="both"/>
      </w:pPr>
      <w:r>
        <w:t>Whether tick labels should be hidden.</w:t>
      </w:r>
    </w:p>
    <w:p>
      <w:pPr>
        <w:pStyle w:val="P7"/>
        <w:numPr>
          <w:ilvl w:val="0"/>
          <w:numId w:val="5"/>
        </w:numPr>
        <w:spacing w:before="240" w:after="240"/>
        <w:ind w:hanging="360" w:left="720" w:right="0"/>
      </w:pPr>
      <w:r>
        <w:rPr>
          <w:b w:val="1"/>
        </w:rPr>
        <w:t>Visible</w:t>
      </w:r>
    </w:p>
    <w:p>
      <w:pPr>
        <w:pStyle w:val="P7"/>
        <w:spacing w:before="240" w:after="240"/>
        <w:ind w:firstLine="0" w:left="720" w:right="0"/>
        <w:jc w:val="both"/>
      </w:pPr>
      <w:r>
        <w:t>Whether the axis should be displayed.</w:t>
      </w:r>
    </w:p>
    <w:p>
      <w:pPr>
        <w:pStyle w:val="P7"/>
      </w:pPr>
    </w:p>
    <w:p>
      <w:r>
        <w:drawing>
          <wp:inline xmlns:wp="http://schemas.openxmlformats.org/drawingml/2006/wordprocessingDrawing" distT="0" distB="0" distL="0" distR="0">
            <wp:extent cx="5092700" cy="37014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092700" cy="3701415"/>
                    </a:xfrm>
                    <a:prstGeom prst="rect"/>
                  </pic:spPr>
                </pic:pic>
              </a:graphicData>
            </a:graphic>
          </wp:inline>
        </w:drawing>
      </w:r>
    </w:p>
    <w:p>
      <w:pPr>
        <w:pStyle w:val="P2"/>
      </w:pPr>
      <w:r>
        <w:br w:type="page"/>
      </w:r>
      <w:bookmarkStart w:id="4" w:name="_Toc1758291878"/>
      <w:r>
        <w:t>Spreadsheet pivot tables</w:t>
      </w:r>
      <w:bookmarkEnd w:id="4"/>
    </w:p>
    <w:p>
      <w:pPr>
        <w:pStyle w:val="P7"/>
      </w:pPr>
      <w:r>
        <w:rPr>
          <w:b w:val="1"/>
        </w:rPr>
        <w:t>SpreadCommander</w:t>
      </w:r>
      <w:r>
        <w:t xml:space="preserve"> allows to pivot tables into workbooks. This can be done using cmdlet </w:t>
      </w:r>
      <w:r>
        <w:rPr>
          <w:i w:val="1"/>
        </w:rPr>
        <w:t>New-SpreadPivot</w:t>
      </w:r>
      <w:r>
        <w:t xml:space="preserve">. Pivot can be copied into </w:t>
      </w:r>
      <w:r>
        <w:rPr>
          <w:b w:val="1"/>
        </w:rPr>
        <w:t>Book</w:t>
      </w:r>
      <w:r>
        <w:t xml:space="preserve"> console using switch parameter </w:t>
      </w:r>
      <w:r>
        <w:rPr>
          <w:i w:val="1"/>
        </w:rPr>
        <w:t>-CopyToBook</w:t>
      </w:r>
      <w:r>
        <w:t>.</w:t>
      </w:r>
    </w:p>
    <w:tbl>
      <w:tblPr>
        <w:tblW w:w="982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00"/>
        </w:trPr>
        <w:tc>
          <w:tcPr>
            <w:tcW w:w="0" w:type="auto"/>
            <w:tcBorders>
              <w:right w:val="single" w:sz="6" w:space="0" w:shadow="0" w:frame="0" w:color="FFFFFF"/>
            </w:tcBorders>
            <w:shd w:val="clear" w:color="auto" w:fill="D7E4BD"/>
            <w:noWrap/>
            <w:vAlign w:val="bottom"/>
          </w:tcPr>
          <w:p>
            <w:pPr>
              <w:shd w:val="clear" w:fill="D7E4BD"/>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D7E4BD"/>
              </w:rPr>
              <w:t>Average of Value</w:t>
            </w:r>
          </w:p>
        </w:tc>
        <w:tc>
          <w:tcPr>
            <w:tcW w:w="0" w:type="auto"/>
            <w:tcBorders>
              <w:left w:val="single" w:sz="6" w:space="0" w:shadow="0" w:frame="0" w:color="FFFFFF"/>
              <w:right w:val="single" w:sz="6" w:space="0" w:shadow="0" w:frame="0" w:color="FFFFFF"/>
            </w:tcBorders>
            <w:shd w:val="clear" w:color="auto" w:fill="EBF1DE"/>
            <w:noWrap/>
            <w:vAlign w:val="bottom"/>
          </w:tcPr>
          <w:p>
            <w:pPr>
              <w:shd w:val="clear" w:fill="EBF1DE"/>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EBF1DE"/>
              </w:rPr>
              <w:t>Income Group</w:t>
            </w:r>
          </w:p>
        </w:tc>
        <w:tc>
          <w:tcPr>
            <w:tcW w:w="0" w:type="auto"/>
            <w:tcBorders>
              <w:left w:val="single" w:sz="6" w:space="0" w:shadow="0" w:frame="0" w:color="FFFFFF"/>
              <w:right w:val="single" w:sz="6" w:space="0" w:shadow="0" w:frame="0" w:color="FFFFFF"/>
            </w:tcBorders>
            <w:shd w:val="clear" w:color="auto" w:fill="EBF1DE"/>
            <w:noWrap/>
            <w:vAlign w:val="center"/>
          </w:tcPr>
          <w:p>
            <w:pPr>
              <w:shd w:val="clear" w:fill="EBF1DE"/>
              <w:ind w:left="0" w:right="0"/>
              <w:rPr>
                <w:rFonts w:ascii="Times New Roman" w:hAnsi="Times New Roman" w:cs="Times New Roman" w:eastAsia="Times New Roman"/>
                <w:sz w:val="24"/>
              </w:rPr>
            </w:pPr>
          </w:p>
        </w:tc>
        <w:tc>
          <w:tcPr>
            <w:tcW w:w="0" w:type="auto"/>
            <w:tcBorders>
              <w:left w:val="single" w:sz="6" w:space="0" w:shadow="0" w:frame="0" w:color="FFFFFF"/>
              <w:right w:val="single" w:sz="6" w:space="0" w:shadow="0" w:frame="0" w:color="FFFFFF"/>
            </w:tcBorders>
            <w:shd w:val="clear" w:color="auto" w:fill="EBF1DE"/>
            <w:noWrap/>
            <w:vAlign w:val="center"/>
          </w:tcPr>
          <w:p>
            <w:pPr>
              <w:shd w:val="clear" w:fill="EBF1DE"/>
              <w:ind w:left="0" w:right="0"/>
              <w:rPr>
                <w:rFonts w:ascii="Times New Roman" w:hAnsi="Times New Roman" w:cs="Times New Roman" w:eastAsia="Times New Roman"/>
                <w:sz w:val="24"/>
              </w:rPr>
            </w:pPr>
          </w:p>
        </w:tc>
        <w:tc>
          <w:tcPr>
            <w:tcW w:w="0" w:type="auto"/>
            <w:tcBorders>
              <w:left w:val="single" w:sz="6" w:space="0" w:shadow="0" w:frame="0" w:color="FFFFFF"/>
              <w:right w:val="single" w:sz="6" w:space="0" w:shadow="0" w:frame="0" w:color="FFFFFF"/>
            </w:tcBorders>
            <w:shd w:val="clear" w:color="auto" w:fill="EBF1DE"/>
            <w:noWrap/>
            <w:vAlign w:val="center"/>
          </w:tcPr>
          <w:p>
            <w:pPr>
              <w:shd w:val="clear" w:fill="EBF1DE"/>
              <w:ind w:left="0" w:right="0"/>
              <w:rPr>
                <w:rFonts w:ascii="Times New Roman" w:hAnsi="Times New Roman" w:cs="Times New Roman" w:eastAsia="Times New Roman"/>
                <w:sz w:val="24"/>
              </w:rPr>
            </w:pPr>
          </w:p>
        </w:tc>
        <w:tc>
          <w:tcPr>
            <w:tcW w:w="0" w:type="auto"/>
            <w:tcBorders>
              <w:left w:val="single" w:sz="6" w:space="0" w:shadow="0" w:frame="0" w:color="FFFFFF"/>
            </w:tcBorders>
            <w:shd w:val="clear" w:color="auto" w:fill="EBF1DE"/>
            <w:noWrap/>
            <w:vAlign w:val="center"/>
          </w:tcPr>
          <w:p>
            <w:pPr>
              <w:shd w:val="clear" w:fill="EBF1DE"/>
              <w:ind w:left="0" w:right="0"/>
              <w:rPr>
                <w:rFonts w:ascii="Times New Roman" w:hAnsi="Times New Roman" w:cs="Times New Roman" w:eastAsia="Times New Roman"/>
                <w:sz w:val="24"/>
              </w:rPr>
            </w:pPr>
          </w:p>
        </w:tc>
      </w:tr>
      <w:tr>
        <w:trPr>
          <w:trHeight w:hRule="atLeast" w:val="855"/>
        </w:trPr>
        <w:tc>
          <w:tcPr>
            <w:tcW w:w="0" w:type="auto"/>
            <w:tcBorders>
              <w:bottom w:val="single" w:sz="6" w:space="0" w:shadow="0" w:frame="0" w:color="FFFFFF"/>
              <w:right w:val="single" w:sz="6" w:space="0" w:shadow="0" w:frame="0" w:color="FFFFFF"/>
            </w:tcBorders>
            <w:shd w:val="clear" w:color="auto" w:fill="D7E4BD"/>
            <w:noWrap/>
            <w:vAlign w:val="bottom"/>
          </w:tcPr>
          <w:p>
            <w:pPr>
              <w:shd w:val="clear" w:fill="D7E4BD"/>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D7E4BD"/>
              </w:rPr>
              <w:t>Region</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tcPr>
          <w:p>
            <w:pPr>
              <w:shd w:val="clear" w:fill="EBF1DE"/>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EBF1DE"/>
              </w:rPr>
              <w:t>High income</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tcPr>
          <w:p>
            <w:pPr>
              <w:shd w:val="clear" w:fill="EBF1DE"/>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EBF1DE"/>
              </w:rPr>
              <w:t>Low income</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tcPr>
          <w:p>
            <w:pPr>
              <w:shd w:val="clear" w:fill="EBF1DE"/>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EBF1DE"/>
              </w:rPr>
              <w:t>Lower middle income</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tcPr>
          <w:p>
            <w:pPr>
              <w:shd w:val="clear" w:fill="EBF1DE"/>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EBF1DE"/>
              </w:rPr>
              <w:t>Upper middle income</w:t>
            </w:r>
          </w:p>
        </w:tc>
        <w:tc>
          <w:tcPr>
            <w:tcW w:w="0" w:type="auto"/>
            <w:tcBorders>
              <w:left w:val="single" w:sz="6" w:space="0" w:shadow="0" w:frame="0" w:color="FFFFFF"/>
              <w:bottom w:val="single" w:sz="6" w:space="0" w:shadow="0" w:frame="0" w:color="FFFFFF"/>
            </w:tcBorders>
            <w:shd w:val="clear" w:color="auto" w:fill="EBF1DE"/>
            <w:noWrap w:val="0"/>
            <w:vAlign w:val="center"/>
          </w:tcPr>
          <w:p>
            <w:pPr>
              <w:shd w:val="clear" w:fill="EBF1DE"/>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EBF1DE"/>
              </w:rPr>
              <w:t>Grand Total</w:t>
            </w:r>
          </w:p>
        </w:tc>
      </w:tr>
      <w:tr>
        <w:trPr>
          <w:trHeight w:hRule="atLeast" w:val="300"/>
        </w:trPr>
        <w:tc>
          <w:tcPr>
            <w:tcW w:w="0" w:type="auto"/>
            <w:tcBorders>
              <w:top w:val="single" w:sz="6" w:space="0" w:shadow="0" w:frame="0" w:color="FFFFFF"/>
              <w:right w:val="single" w:sz="6" w:space="0" w:shadow="0" w:frame="0" w:color="FFFFFF"/>
            </w:tcBorders>
            <w:shd w:val="clear" w:color="auto" w:fill="D7E4BD"/>
            <w:noWrap/>
            <w:vAlign w:val="bottom"/>
          </w:tcPr>
          <w:p>
            <w:pPr>
              <w:shd w:val="clear" w:fill="D7E4BD"/>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D7E4BD"/>
              </w:rPr>
              <w:t>East Asia &amp; Pacific</w:t>
            </w: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12.73296802</w:t>
            </w: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vAlign w:val="center"/>
          </w:tcPr>
          <w:p>
            <w:pPr>
              <w:shd w:val="clear" w:fill="EBF1DE"/>
              <w:ind w:left="0" w:right="0"/>
              <w:rPr>
                <w:rFonts w:ascii="Times New Roman" w:hAnsi="Times New Roman" w:cs="Times New Roman" w:eastAsia="Times New Roman"/>
                <w:sz w:val="24"/>
              </w:rPr>
            </w:pP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10.91340599</w:t>
            </w: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7.532528428</w:t>
            </w:r>
          </w:p>
        </w:tc>
        <w:tc>
          <w:tcPr>
            <w:tcW w:w="0" w:type="auto"/>
            <w:tcBorders>
              <w:top w:val="single" w:sz="6" w:space="0" w:shadow="0" w:frame="0" w:color="FFFFFF"/>
              <w:lef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11.08635943</w:t>
            </w:r>
          </w:p>
        </w:tc>
      </w:tr>
      <w:tr>
        <w:trPr>
          <w:trHeight w:hRule="atLeast" w:val="300"/>
        </w:trPr>
        <w:tc>
          <w:tcPr>
            <w:tcW w:w="0" w:type="auto"/>
            <w:tcBorders>
              <w:right w:val="single" w:sz="6" w:space="0" w:shadow="0" w:frame="0" w:color="FFFFFF"/>
            </w:tcBorders>
            <w:shd w:val="clear" w:color="auto" w:fill="D7E4BD"/>
            <w:noWrap/>
            <w:vAlign w:val="bottom"/>
          </w:tcPr>
          <w:p>
            <w:pPr>
              <w:shd w:val="clear" w:fill="D7E4BD"/>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D7E4BD"/>
              </w:rPr>
              <w:t>Europe &amp; Central Asia</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11.81673367</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8.02262758</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5.0688653</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8.673940059</w:t>
            </w:r>
          </w:p>
        </w:tc>
        <w:tc>
          <w:tcPr>
            <w:tcW w:w="0" w:type="auto"/>
            <w:tcBorders>
              <w:lef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10.26835015</w:t>
            </w:r>
          </w:p>
        </w:tc>
      </w:tr>
      <w:tr>
        <w:trPr>
          <w:trHeight w:hRule="atLeast" w:val="300"/>
        </w:trPr>
        <w:tc>
          <w:tcPr>
            <w:tcW w:w="0" w:type="auto"/>
            <w:tcBorders>
              <w:right w:val="single" w:sz="6" w:space="0" w:shadow="0" w:frame="0" w:color="FFFFFF"/>
            </w:tcBorders>
            <w:shd w:val="clear" w:color="auto" w:fill="D7E4BD"/>
            <w:noWrap/>
            <w:vAlign w:val="bottom"/>
          </w:tcPr>
          <w:p>
            <w:pPr>
              <w:shd w:val="clear" w:fill="D7E4BD"/>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D7E4BD"/>
              </w:rPr>
              <w:t>Latin America &amp; Caribbean</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10.10152139</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4.446386412</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8.833551216</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13.18363757</w:t>
            </w:r>
          </w:p>
        </w:tc>
        <w:tc>
          <w:tcPr>
            <w:tcW w:w="0" w:type="auto"/>
            <w:tcBorders>
              <w:lef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11.29508405</w:t>
            </w:r>
          </w:p>
        </w:tc>
      </w:tr>
      <w:tr>
        <w:trPr>
          <w:trHeight w:hRule="atLeast" w:val="300"/>
        </w:trPr>
        <w:tc>
          <w:tcPr>
            <w:tcW w:w="0" w:type="auto"/>
            <w:tcBorders>
              <w:right w:val="single" w:sz="6" w:space="0" w:shadow="0" w:frame="0" w:color="FFFFFF"/>
            </w:tcBorders>
            <w:shd w:val="clear" w:color="auto" w:fill="D7E4BD"/>
            <w:noWrap/>
            <w:vAlign w:val="bottom"/>
          </w:tcPr>
          <w:p>
            <w:pPr>
              <w:shd w:val="clear" w:fill="D7E4BD"/>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D7E4BD"/>
              </w:rPr>
              <w:t>Middle East &amp; North Africa</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9.249321484</w:t>
            </w:r>
          </w:p>
        </w:tc>
        <w:tc>
          <w:tcPr>
            <w:tcW w:w="0" w:type="auto"/>
            <w:tcBorders>
              <w:left w:val="single" w:sz="6" w:space="0" w:shadow="0" w:frame="0" w:color="FFFFFF"/>
              <w:right w:val="single" w:sz="6" w:space="0" w:shadow="0" w:frame="0" w:color="FFFFFF"/>
            </w:tcBorders>
            <w:shd w:val="clear" w:color="auto" w:fill="EBF1DE"/>
            <w:noWrap/>
            <w:vAlign w:val="center"/>
          </w:tcPr>
          <w:p>
            <w:pPr>
              <w:shd w:val="clear" w:fill="EBF1DE"/>
              <w:ind w:left="0" w:right="0"/>
              <w:rPr>
                <w:rFonts w:ascii="Times New Roman" w:hAnsi="Times New Roman" w:cs="Times New Roman" w:eastAsia="Times New Roman"/>
                <w:sz w:val="24"/>
              </w:rPr>
            </w:pP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12.86510018</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9.088943063</w:t>
            </w:r>
          </w:p>
        </w:tc>
        <w:tc>
          <w:tcPr>
            <w:tcW w:w="0" w:type="auto"/>
            <w:tcBorders>
              <w:lef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9.830795929</w:t>
            </w:r>
          </w:p>
        </w:tc>
      </w:tr>
      <w:tr>
        <w:trPr>
          <w:trHeight w:hRule="atLeast" w:val="300"/>
        </w:trPr>
        <w:tc>
          <w:tcPr>
            <w:tcW w:w="0" w:type="auto"/>
            <w:tcBorders>
              <w:right w:val="single" w:sz="6" w:space="0" w:shadow="0" w:frame="0" w:color="FFFFFF"/>
            </w:tcBorders>
            <w:shd w:val="clear" w:color="auto" w:fill="D7E4BD"/>
            <w:noWrap/>
            <w:vAlign w:val="bottom"/>
          </w:tcPr>
          <w:p>
            <w:pPr>
              <w:shd w:val="clear" w:fill="D7E4BD"/>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D7E4BD"/>
              </w:rPr>
              <w:t>North America</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6.842873906</w:t>
            </w:r>
          </w:p>
        </w:tc>
        <w:tc>
          <w:tcPr>
            <w:tcW w:w="0" w:type="auto"/>
            <w:tcBorders>
              <w:left w:val="single" w:sz="6" w:space="0" w:shadow="0" w:frame="0" w:color="FFFFFF"/>
              <w:right w:val="single" w:sz="6" w:space="0" w:shadow="0" w:frame="0" w:color="FFFFFF"/>
            </w:tcBorders>
            <w:shd w:val="clear" w:color="auto" w:fill="EBF1DE"/>
            <w:noWrap/>
            <w:vAlign w:val="center"/>
          </w:tcPr>
          <w:p>
            <w:pPr>
              <w:shd w:val="clear" w:fill="EBF1DE"/>
              <w:ind w:left="0" w:right="0"/>
              <w:rPr>
                <w:rFonts w:ascii="Times New Roman" w:hAnsi="Times New Roman" w:cs="Times New Roman" w:eastAsia="Times New Roman"/>
                <w:sz w:val="24"/>
              </w:rPr>
            </w:pPr>
          </w:p>
        </w:tc>
        <w:tc>
          <w:tcPr>
            <w:tcW w:w="0" w:type="auto"/>
            <w:tcBorders>
              <w:left w:val="single" w:sz="6" w:space="0" w:shadow="0" w:frame="0" w:color="FFFFFF"/>
              <w:right w:val="single" w:sz="6" w:space="0" w:shadow="0" w:frame="0" w:color="FFFFFF"/>
            </w:tcBorders>
            <w:shd w:val="clear" w:color="auto" w:fill="EBF1DE"/>
            <w:noWrap/>
            <w:vAlign w:val="center"/>
          </w:tcPr>
          <w:p>
            <w:pPr>
              <w:shd w:val="clear" w:fill="EBF1DE"/>
              <w:ind w:left="0" w:right="0"/>
              <w:rPr>
                <w:rFonts w:ascii="Times New Roman" w:hAnsi="Times New Roman" w:cs="Times New Roman" w:eastAsia="Times New Roman"/>
                <w:sz w:val="24"/>
              </w:rPr>
            </w:pPr>
          </w:p>
        </w:tc>
        <w:tc>
          <w:tcPr>
            <w:tcW w:w="0" w:type="auto"/>
            <w:tcBorders>
              <w:left w:val="single" w:sz="6" w:space="0" w:shadow="0" w:frame="0" w:color="FFFFFF"/>
              <w:right w:val="single" w:sz="6" w:space="0" w:shadow="0" w:frame="0" w:color="FFFFFF"/>
            </w:tcBorders>
            <w:shd w:val="clear" w:color="auto" w:fill="EBF1DE"/>
            <w:noWrap/>
            <w:vAlign w:val="center"/>
          </w:tcPr>
          <w:p>
            <w:pPr>
              <w:shd w:val="clear" w:fill="EBF1DE"/>
              <w:ind w:left="0" w:right="0"/>
              <w:rPr>
                <w:rFonts w:ascii="Times New Roman" w:hAnsi="Times New Roman" w:cs="Times New Roman" w:eastAsia="Times New Roman"/>
                <w:sz w:val="24"/>
              </w:rPr>
            </w:pPr>
          </w:p>
        </w:tc>
        <w:tc>
          <w:tcPr>
            <w:tcW w:w="0" w:type="auto"/>
            <w:tcBorders>
              <w:lef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6.842873906</w:t>
            </w:r>
          </w:p>
        </w:tc>
      </w:tr>
      <w:tr>
        <w:trPr>
          <w:trHeight w:hRule="atLeast" w:val="300"/>
        </w:trPr>
        <w:tc>
          <w:tcPr>
            <w:tcW w:w="0" w:type="auto"/>
            <w:tcBorders>
              <w:right w:val="single" w:sz="6" w:space="0" w:shadow="0" w:frame="0" w:color="FFFFFF"/>
            </w:tcBorders>
            <w:shd w:val="clear" w:color="auto" w:fill="D7E4BD"/>
            <w:noWrap/>
            <w:vAlign w:val="bottom"/>
          </w:tcPr>
          <w:p>
            <w:pPr>
              <w:shd w:val="clear" w:fill="D7E4BD"/>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D7E4BD"/>
              </w:rPr>
              <w:t>South Asia</w:t>
            </w:r>
          </w:p>
        </w:tc>
        <w:tc>
          <w:tcPr>
            <w:tcW w:w="0" w:type="auto"/>
            <w:tcBorders>
              <w:left w:val="single" w:sz="6" w:space="0" w:shadow="0" w:frame="0" w:color="FFFFFF"/>
              <w:right w:val="single" w:sz="6" w:space="0" w:shadow="0" w:frame="0" w:color="FFFFFF"/>
            </w:tcBorders>
            <w:shd w:val="clear" w:color="auto" w:fill="EBF1DE"/>
            <w:noWrap/>
            <w:vAlign w:val="center"/>
          </w:tcPr>
          <w:p>
            <w:pPr>
              <w:shd w:val="clear" w:fill="EBF1DE"/>
              <w:ind w:left="0" w:right="0"/>
              <w:rPr>
                <w:rFonts w:ascii="Times New Roman" w:hAnsi="Times New Roman" w:cs="Times New Roman" w:eastAsia="Times New Roman"/>
                <w:sz w:val="24"/>
              </w:rPr>
            </w:pP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5.80203395</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11.01533998</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21.82360566</w:t>
            </w:r>
          </w:p>
        </w:tc>
        <w:tc>
          <w:tcPr>
            <w:tcW w:w="0" w:type="auto"/>
            <w:tcBorders>
              <w:lef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12.13433191</w:t>
            </w:r>
          </w:p>
        </w:tc>
      </w:tr>
      <w:tr>
        <w:trPr>
          <w:trHeight w:hRule="atLeast" w:val="300"/>
        </w:trPr>
        <w:tc>
          <w:tcPr>
            <w:tcW w:w="0" w:type="auto"/>
            <w:tcBorders>
              <w:right w:val="single" w:sz="6" w:space="0" w:shadow="0" w:frame="0" w:color="FFFFFF"/>
            </w:tcBorders>
            <w:shd w:val="clear" w:color="auto" w:fill="D7E4BD"/>
            <w:noWrap/>
            <w:vAlign w:val="bottom"/>
          </w:tcPr>
          <w:p>
            <w:pPr>
              <w:shd w:val="clear" w:fill="D7E4BD"/>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D7E4BD"/>
              </w:rPr>
              <w:t>Sub-Saharan Africa</w:t>
            </w:r>
          </w:p>
        </w:tc>
        <w:tc>
          <w:tcPr>
            <w:tcW w:w="0" w:type="auto"/>
            <w:tcBorders>
              <w:left w:val="single" w:sz="6" w:space="0" w:shadow="0" w:frame="0" w:color="FFFFFF"/>
              <w:right w:val="single" w:sz="6" w:space="0" w:shadow="0" w:frame="0" w:color="FFFFFF"/>
            </w:tcBorders>
            <w:shd w:val="clear" w:color="auto" w:fill="EBF1DE"/>
            <w:noWrap/>
            <w:vAlign w:val="center"/>
          </w:tcPr>
          <w:p>
            <w:pPr>
              <w:shd w:val="clear" w:fill="EBF1DE"/>
              <w:ind w:left="0" w:right="0"/>
              <w:rPr>
                <w:rFonts w:ascii="Times New Roman" w:hAnsi="Times New Roman" w:cs="Times New Roman" w:eastAsia="Times New Roman"/>
                <w:sz w:val="24"/>
              </w:rPr>
            </w:pP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7.793783276</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9.65831995</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11.04228845</w:t>
            </w:r>
          </w:p>
        </w:tc>
        <w:tc>
          <w:tcPr>
            <w:tcW w:w="0" w:type="auto"/>
            <w:tcBorders>
              <w:lef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0"/>
                <w:i w:val="0"/>
                <w:color w:val="77933C"/>
                <w:sz w:val="22"/>
                <w:shd w:val="clear" w:color="auto" w:fill="EBF1DE"/>
              </w:rPr>
              <w:t>9.294844909</w:t>
            </w:r>
          </w:p>
        </w:tc>
      </w:tr>
      <w:tr>
        <w:trPr>
          <w:trHeight w:hRule="atLeast" w:val="300"/>
        </w:trPr>
        <w:tc>
          <w:tcPr>
            <w:tcW w:w="0" w:type="auto"/>
            <w:tcBorders>
              <w:right w:val="single" w:sz="6" w:space="0" w:shadow="0" w:frame="0" w:color="FFFFFF"/>
            </w:tcBorders>
            <w:shd w:val="clear" w:color="auto" w:fill="D7E4BD"/>
            <w:noWrap/>
            <w:vAlign w:val="bottom"/>
          </w:tcPr>
          <w:p>
            <w:pPr>
              <w:shd w:val="clear" w:fill="D7E4BD"/>
              <w:ind w:left="0" w:right="0"/>
              <w:jc w:val="center"/>
              <w:rPr>
                <w:rFonts w:ascii="Times New Roman" w:hAnsi="Times New Roman" w:cs="Times New Roman" w:eastAsia="Times New Roman"/>
                <w:sz w:val="24"/>
              </w:rPr>
            </w:pPr>
            <w:r>
              <w:rPr>
                <w:rFonts w:ascii="Calibri" w:hAnsi="Calibri" w:cs="Calibri" w:eastAsia="Calibri"/>
                <w:b w:val="1"/>
                <w:i w:val="0"/>
                <w:color w:val="77933C"/>
                <w:sz w:val="22"/>
                <w:shd w:val="clear" w:color="auto" w:fill="D7E4BD"/>
              </w:rPr>
              <w:t>Grand Total</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1"/>
                <w:i w:val="0"/>
                <w:color w:val="77933C"/>
                <w:sz w:val="22"/>
                <w:shd w:val="clear" w:color="auto" w:fill="EBF1DE"/>
              </w:rPr>
              <w:t>11.16374491</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1"/>
                <w:i w:val="0"/>
                <w:color w:val="77933C"/>
                <w:sz w:val="22"/>
                <w:shd w:val="clear" w:color="auto" w:fill="EBF1DE"/>
              </w:rPr>
              <w:t>7.329210377</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1"/>
                <w:i w:val="0"/>
                <w:color w:val="77933C"/>
                <w:sz w:val="22"/>
                <w:shd w:val="clear" w:color="auto" w:fill="EBF1DE"/>
              </w:rPr>
              <w:t>9.765704843</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1"/>
                <w:i w:val="0"/>
                <w:color w:val="77933C"/>
                <w:sz w:val="22"/>
                <w:shd w:val="clear" w:color="auto" w:fill="EBF1DE"/>
              </w:rPr>
              <w:t>10.49192985</w:t>
            </w:r>
          </w:p>
        </w:tc>
        <w:tc>
          <w:tcPr>
            <w:tcW w:w="0" w:type="auto"/>
            <w:tcBorders>
              <w:left w:val="single" w:sz="6" w:space="0" w:shadow="0" w:frame="0" w:color="FFFFFF"/>
            </w:tcBorders>
            <w:shd w:val="clear" w:color="auto" w:fill="EBF1DE"/>
            <w:noWrap/>
            <w:tcMar>
              <w:right w:w="60" w:type="dxa"/>
            </w:tcMar>
            <w:vAlign w:val="bottom"/>
          </w:tcPr>
          <w:p>
            <w:pPr>
              <w:shd w:val="clear" w:fill="EBF1DE"/>
              <w:ind w:left="0" w:right="0"/>
              <w:jc w:val="right"/>
              <w:rPr>
                <w:rFonts w:ascii="Times New Roman" w:hAnsi="Times New Roman" w:cs="Times New Roman" w:eastAsia="Times New Roman"/>
                <w:sz w:val="24"/>
              </w:rPr>
            </w:pPr>
            <w:r>
              <w:rPr>
                <w:rFonts w:ascii="Calibri" w:hAnsi="Calibri" w:cs="Calibri" w:eastAsia="Calibri"/>
                <w:b w:val="1"/>
                <w:i w:val="0"/>
                <w:color w:val="77933C"/>
                <w:sz w:val="22"/>
                <w:shd w:val="clear" w:color="auto" w:fill="EBF1DE"/>
              </w:rPr>
              <w:t>10.33309598</w:t>
            </w:r>
          </w:p>
        </w:tc>
      </w:tr>
    </w:tbl>
    <w:p/>
    <w:p>
      <w:pPr>
        <w:pStyle w:val="P2"/>
      </w:pPr>
      <w:r>
        <w:br w:type="page"/>
      </w:r>
      <w:bookmarkStart w:id="5" w:name="_Toc244709614"/>
      <w:r>
        <w:t>Spreadsheet templates</w:t>
      </w:r>
      <w:bookmarkEnd w:id="5"/>
    </w:p>
    <w:p>
      <w:pPr>
        <w:pStyle w:val="P7"/>
      </w:pPr>
      <w:r>
        <w:rPr>
          <w:b w:val="1"/>
        </w:rPr>
        <w:t>SpreadCommander</w:t>
      </w:r>
      <w:r>
        <w:t xml:space="preserve"> allows to use spreadsheet templates. Cmdlet </w:t>
      </w:r>
      <w:r>
        <w:rPr>
          <w:i w:val="1"/>
        </w:rPr>
        <w:t>Out-SpreadTemplate</w:t>
      </w:r>
      <w:r>
        <w:t xml:space="preserve"> accepts data from pipe and populate spreadsheet using pre-created template. </w:t>
        <w:br w:type="textWrapping"/>
        <w:t xml:space="preserve">Spread template is a workbook with a single worksheet. It contains layout for the data fields. </w:t>
        <w:br w:type="textWrapping"/>
        <w:t xml:space="preserve">Template also holds special defined names indicating whether data records should be merged into a worksheet. </w:t>
        <w:br w:type="textWrapping"/>
        <w:t xml:space="preserve">To create template create a table in worksheet with same column names that will be in data source, and populate this worksheet with sample data. Select cell(s) within this table and in tab Operations on ribbon bar (group Table Tools) press button </w:t>
      </w:r>
      <w:r>
        <w:rPr>
          <w:i w:val="1"/>
        </w:rPr>
        <w:t>Spreadsheet Template</w:t>
      </w:r>
      <w:r>
        <w:t xml:space="preserve">. </w:t>
        <w:br w:type="textWrapping"/>
      </w:r>
      <w:r>
        <w:rPr>
          <w:i w:val="1"/>
        </w:rPr>
        <w:t>Spreadsheet Template Editor</w:t>
      </w:r>
      <w:r>
        <w:t xml:space="preserve"> contains ribbon tab </w:t>
      </w:r>
      <w:r>
        <w:rPr>
          <w:i w:val="1"/>
        </w:rPr>
        <w:t>Mail Merge</w:t>
      </w:r>
      <w:r>
        <w:t xml:space="preserve">. Select area that will be used for data source row and press button </w:t>
      </w:r>
      <w:r>
        <w:rPr>
          <w:i w:val="1"/>
        </w:rPr>
        <w:t>Detail</w:t>
      </w:r>
      <w:r>
        <w:t xml:space="preserve">. It will create named range </w:t>
      </w:r>
      <w:r>
        <w:rPr>
          <w:i w:val="1"/>
        </w:rPr>
        <w:t>DETAILRANGE</w:t>
      </w:r>
      <w:r>
        <w:t xml:space="preserve">. Drag fields from field list at right into this area and create wanted layout. If needed - create </w:t>
      </w:r>
      <w:r>
        <w:rPr>
          <w:i w:val="1"/>
        </w:rPr>
        <w:t>Header</w:t>
      </w:r>
      <w:r>
        <w:t xml:space="preserve"> and </w:t>
      </w:r>
      <w:r>
        <w:rPr>
          <w:i w:val="1"/>
        </w:rPr>
        <w:t>Footer</w:t>
      </w:r>
      <w:r>
        <w:t xml:space="preserve"> areas. To group data source rows by some field - press button </w:t>
      </w:r>
      <w:r>
        <w:rPr>
          <w:i w:val="1"/>
        </w:rPr>
        <w:t>Source Fields</w:t>
      </w:r>
      <w:r>
        <w:t xml:space="preserve"> and add group fields. Then select area inside range </w:t>
      </w:r>
      <w:r>
        <w:rPr>
          <w:i w:val="1"/>
        </w:rPr>
        <w:t>DETAILRANGE</w:t>
      </w:r>
      <w:r>
        <w:t xml:space="preserve"> and create group's header and footer areas. Save template into a file. </w:t>
        <w:br w:type="textWrapping"/>
        <w:t xml:space="preserve">Samples of use of cmdlet </w:t>
      </w:r>
      <w:r>
        <w:rPr>
          <w:i w:val="1"/>
        </w:rPr>
        <w:t>Out-SpreadTemplate</w:t>
      </w:r>
      <w:r>
        <w:t xml:space="preserve"> are provided below. Produced sheet can be copied into </w:t>
      </w:r>
      <w:r>
        <w:rPr>
          <w:b w:val="1"/>
        </w:rPr>
        <w:t>Book</w:t>
      </w:r>
      <w:r>
        <w:t xml:space="preserve"> using switch </w:t>
      </w:r>
      <w:r>
        <w:rPr>
          <w:i w:val="1"/>
        </w:rPr>
        <w:t>-CopyToBook</w:t>
      </w:r>
      <w:r>
        <w:t>.</w:t>
      </w:r>
    </w:p>
    <w:tbl>
      <w:tblPr>
        <w:tblW w:w="9090"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405"/>
        </w:trPr>
        <w:tc>
          <w:tcPr>
            <w:tcW w:w="0" w:type="auto"/>
            <w:gridSpan w:val="4"/>
            <w:shd w:val="clear" w:color="auto" w:fill="FFFFFF"/>
            <w:noWrap/>
            <w:vAlign w:val="bottom"/>
          </w:tcPr>
          <w:p>
            <w:pPr>
              <w:shd w:val="clear" w:fill="FFFFFF"/>
              <w:ind w:left="0" w:right="0"/>
              <w:jc w:val="center"/>
              <w:rPr>
                <w:rFonts w:ascii="Times New Roman" w:hAnsi="Times New Roman" w:cs="Times New Roman" w:eastAsia="Times New Roman"/>
                <w:sz w:val="24"/>
              </w:rPr>
            </w:pPr>
            <w:r>
              <w:rPr>
                <w:rFonts w:ascii="Times New Roman" w:hAnsi="Times New Roman" w:cs="Times New Roman" w:eastAsia="Times New Roman"/>
                <w:b w:val="1"/>
                <w:i w:val="1"/>
                <w:color w:val="000000"/>
                <w:sz w:val="32"/>
                <w:shd w:val="clear" w:color="auto" w:fill="FFFFFF"/>
              </w:rPr>
              <w:t>World Regions</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Arab World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ARB</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Arab World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Arab World aggregate. Arab World is composed of members of the League of Arab States.</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Central Europe and the Baltics</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CEB</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Central Europe and the Baltics</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Central Europe and the Baltics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Caribbean small states</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CSS</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Caribbean small states</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East Asia &amp; Pacific (excluding high income)</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EAP</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East Asia &amp; Pacific (excluding high income)</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East Asia and Pacific regional aggregate (does not include high-income economies).</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Early-demographic dividend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EAR</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Early-demographic dividend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Early-dividend countries are mostly lower-middle-income countries further along the fertility transition. Fertility rates have fallen below four births per woman and the working-age share of the population is likely rising considerably.</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East Asia &amp; Pacific</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EAS</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East Asia &amp; Pacific</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East Asia and Pacific regional aggregate (includes all income levels).</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Europe &amp; Central Asia (excluding high income)</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ECA</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Europe &amp; Central Asia (excluding high income)</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Europe and Central Asia regional aggregate (does not include high-income economies).</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Europe &amp; Central Asia</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ECS</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Europe &amp; Central Asia</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Europe and Central Asia regional aggregate (includes all income levels).</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Euro area</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EMU</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Euro area</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Euro area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European Union</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EUU</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European Union</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European Union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Fragile and conflict affected situations</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FCS</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Fragile and conflict affected situations</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Fragile and conflict affected situations aggregate. Countries with fragile situations are primarily International Development Association-eligible countries and nonmember or inactive countries and territories with a 3.2 or lower harmonized average of the World Bank's Country Policy and Institutional Assessment rating and the corresponding rating by a regional development bank, or that have had a UN or regional peacebuilding and political mission (for example by the African Union, European Union, or Organization of American States) or peacekeeping mission (for example, by the African Union, European Union, North Atlantic Treaty Organization, or Organization of American States) during the last three years. The group excludes IBRD countries (for which the CPIA scores are not publically disclosed); unless there is the presence of a peace-keeping or political/peacebuilding mission. This definition is pursuant to an agreement between the World Bank and other multilateral development banks at the start of the International Development Association 15 round in 2007. The list of countries and territories with fragile situations is imperfect and used here to reflect a complex concept. The World Bank continues to work with partners and client countries to refine the concept.</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High income</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HIC</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High income</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High income group aggregate. High-income economies are those in which 2017 GNI per capita was $12,055 or more.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Heavily indebted poor countries (HIPC)</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HPC</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Heavily indebted poor countries (HIPC)</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Heavily indebted poor countries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IBRD only</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IBD</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IBRD only</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IBRD only group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IDA &amp; IBRD total</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IBT</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IDA &amp; IBRD total</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IDA and IBRD total group aggregate (includes IDA only, IDA blend, and IBRD only).</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IDA total</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IDA</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IDA total</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IDA total group aggregate (includes IDA only and IDA blend).</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IDA blend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IDB</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IDA blend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IDA blend group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IDA only</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IDX</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IDA only</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IDA only group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Latin America &amp; Caribbean (excluding high income)</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LAC</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Latin America &amp; Caribbean (excluding high income)</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Latin America &amp; Caribbean</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LCN</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Latin America &amp; Caribbean</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Least developed countries: UN classification</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LDC</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Least developed countries: UN classification</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Low income</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LIC</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Low income</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Lower middle income</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LMC</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Lower middle income</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Low &amp; middle income</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LMY</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Low &amp; middle income</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Late-demographic dividend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LTE</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Late-demographic dividend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Middle East &amp; North Africa</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MEA</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Middle East &amp; North Africa</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Middle East and North Africa regional aggregate (includes all income levels).</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Middle income</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MIC</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Middle income</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Middle income group aggregate. Middle-income economies are those in which 2017 GNI per capita was between $996 and $12,055.</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Middle East &amp; North Africa (excluding high income)</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MNA</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Middle East &amp; North Africa (excluding high income)</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North America</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NAC</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North America</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North America regional aggregate. There are no economies in North America classified as low or middle income.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OECD members</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OED</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OECD members</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Aggregations include Lithuania.</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Other small states</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OSS</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Other small states</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Pre-demographic dividend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PRE</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Pre-demographic dividend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Pre-dividend countries are mostly low-income countries, lagging in key human development indicators and with current fertility levels above four births per woman. They face very rapid population growth.</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Pacific island small states</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PSS</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Pacific island small states</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Pacific island small states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Post-demographic dividend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PST</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Post-demographic dividend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Post-dividend countries are mostly high-income countries where fertility has transitioned below replacement levels.</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South Asia</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SAS</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South Asia</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Sub-Saharan Africa (excluding high income)</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SSA</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Sub-Saharan Africa (excluding high income)</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Sub-Saharan Africa regional aggregate (does not include high-income economies).</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Sub-Saharan Africa</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SSF</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Sub-Saharan Africa</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Sub-Saharan Africa regional aggregate (includes all income levels).</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Small states</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SST</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Small states</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Small states aggregate. Includes 41 members of the Small States Forum.</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East Asia &amp; Pacific (IDA &amp; IBRD)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TEA</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East Asia &amp; Pacific (IDA &amp; IBRD)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East Asia &amp; Pacific (IDA &amp; IBRD countries)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Europe &amp; Central Asia (IDA &amp; IBRD)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TEC</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Europe &amp; Central Asia (IDA &amp; IBRD)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Europe &amp; Central Asia (IDA &amp; IBRD countries)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Latin America &amp; Caribbean (IDA &amp; IBRD)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TLA</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Latin America &amp; Caribbean (IDA &amp; IBRD)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Latin America &amp; the Caribbean (IDA &amp; IBRD countries)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Middle East &amp; North Africa (IDA &amp; IBRD)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TMN</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Middle East &amp; North Africa (IDA &amp; IBRD)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Middle East &amp; North Africa (IDA &amp; IBRD countries)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South Asia (IDA &amp; IBRD)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TSA</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South Asia (IDA &amp; IBRD)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South Asia (IDA &amp; IBRD countries)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Sub-Saharan Africa (IDA &amp; IBRD)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TSS</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Sub-Saharan Africa (IDA &amp; IBRD)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Sub-Saharan Africa (IDA &amp; IBRD countries) aggregate.</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Upper middle income</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UMC</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Upper middle income</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Upper middle income group aggregate. Upper-middle-income economies are those in which 2017 GNI per capita was between $3,896 and $12,055.</w:t>
            </w: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r>
      <w:tr>
        <w:trPr>
          <w:trHeight w:hRule="atLeast" w:val="300"/>
        </w:trPr>
        <w:tc>
          <w:tcPr>
            <w:tcW w:w="0" w:type="auto"/>
            <w:shd w:val="clear" w:color="auto" w:fill="FFFFFF"/>
            <w:noWrap/>
            <w:vAlign w:val="center"/>
          </w:tcPr>
          <w:p>
            <w:pPr>
              <w:shd w:val="clear" w:fill="FFFFFF"/>
              <w:ind w:left="0" w:right="0"/>
              <w:rPr>
                <w:rFonts w:ascii="Times New Roman" w:hAnsi="Times New Roman" w:cs="Times New Roman" w:eastAsia="Times New Roman"/>
                <w:sz w:val="24"/>
              </w:rPr>
            </w:pPr>
          </w:p>
        </w:tc>
        <w:tc>
          <w:tcPr>
            <w:tcW w:w="0" w:type="auto"/>
            <w:gridSpan w:val="3"/>
            <w:shd w:val="clear" w:color="auto" w:fill="FFFFFF"/>
            <w:noWrap/>
            <w:tcMar>
              <w:left w:w="30" w:type="dxa"/>
            </w:tcMar>
            <w:vAlign w:val="bottom"/>
          </w:tcPr>
          <w:p>
            <w:pPr>
              <w:shd w:val="clear" w:fill="FFFFFF"/>
              <w:ind w:left="0" w:right="0"/>
              <w:rPr>
                <w:rFonts w:ascii="Times New Roman" w:hAnsi="Times New Roman" w:cs="Times New Roman" w:eastAsia="Times New Roman"/>
                <w:sz w:val="24"/>
              </w:rPr>
            </w:pPr>
            <w:r>
              <w:rPr>
                <w:rFonts w:ascii="Times New Roman" w:hAnsi="Times New Roman" w:cs="Times New Roman" w:eastAsia="Times New Roman"/>
                <w:b w:val="1"/>
                <w:i w:val="1"/>
                <w:color w:val="000000"/>
                <w:sz w:val="28"/>
                <w:shd w:val="clear" w:color="auto" w:fill="FFFFFF"/>
              </w:rPr>
              <w:t>World</w:t>
            </w:r>
          </w:p>
        </w:tc>
      </w:tr>
      <w:tr>
        <w:trPr>
          <w:trHeight w:hRule="atLeast" w:val="300"/>
        </w:trPr>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WLD</w:t>
            </w:r>
          </w:p>
        </w:tc>
        <w:tc>
          <w:tcPr>
            <w:tcW w:w="0" w:type="auto"/>
            <w:shd w:val="clear" w:color="auto" w:fill="92D050"/>
            <w:noWrap/>
            <w:tcMar>
              <w:left w:w="30" w:type="dxa"/>
            </w:tcMar>
            <w:vAlign w:val="bottom"/>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tcPr>
          <w:p>
            <w:pPr>
              <w:shd w:val="clear" w:fill="FAC08F"/>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FAC08F"/>
              </w:rPr>
              <w:t>World</w:t>
            </w:r>
          </w:p>
        </w:tc>
      </w:tr>
      <w:tr>
        <w:trPr>
          <w:trHeight w:hRule="atLeast" w:val="1110"/>
        </w:trPr>
        <w:tc>
          <w:tcPr>
            <w:tcW w:w="0" w:type="auto"/>
            <w:shd w:val="clear" w:color="auto" w:fill="92D050"/>
            <w:noWrap/>
            <w:tcMar>
              <w:left w:w="30" w:type="dxa"/>
            </w:tcMar>
            <w:vAlign w:val="top"/>
          </w:tcPr>
          <w:p>
            <w:pPr>
              <w:shd w:val="clear" w:fill="92D050"/>
              <w:ind w:left="0" w:right="0"/>
              <w:rPr>
                <w:rFonts w:ascii="Times New Roman" w:hAnsi="Times New Roman" w:cs="Times New Roman" w:eastAsia="Times New Roman"/>
                <w:sz w:val="24"/>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tcPr>
          <w:p>
            <w:pPr>
              <w:shd w:val="clear" w:fill="FAC08F"/>
              <w:ind w:left="0" w:right="0"/>
              <w:rPr>
                <w:rFonts w:ascii="Times New Roman" w:hAnsi="Times New Roman" w:cs="Times New Roman" w:eastAsia="Times New Roman"/>
                <w:sz w:val="24"/>
              </w:rPr>
            </w:pPr>
            <w:r>
              <w:rPr>
                <w:rFonts w:ascii="Calibri" w:hAnsi="Calibri" w:cs="Calibri" w:eastAsia="Calibri"/>
                <w:b w:val="0"/>
                <w:i w:val="1"/>
                <w:color w:val="000000"/>
                <w:sz w:val="22"/>
                <w:shd w:val="clear" w:color="auto" w:fill="FAC08F"/>
              </w:rPr>
              <w:t>World aggregate.</w:t>
            </w:r>
          </w:p>
        </w:tc>
      </w:tr>
    </w:tbl>
    <w:p/>
    <w:p>
      <w:pPr>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pPr>
    </w:p>
    <w:p>
      <w:pPr>
        <w:pStyle w:val="P2"/>
      </w:pPr>
      <w:bookmarkStart w:id="6" w:name="_Toc1291704167"/>
      <w:r>
        <w:t>Spreadsheet cmdlets</w:t>
      </w:r>
      <w:bookmarkEnd w:id="6"/>
    </w:p>
    <w:p>
      <w:pPr>
        <w:pStyle w:val="P3"/>
        <w:rPr>
          <w:i w:val="1"/>
        </w:rPr>
      </w:pPr>
      <w:bookmarkStart w:id="7" w:name="_Toc2073120664"/>
      <w:r>
        <w:t xml:space="preserve">Cmdlet </w:t>
      </w:r>
      <w:r>
        <w:rPr>
          <w:i w:val="1"/>
        </w:rPr>
        <w:t>Clear-Spreadsheet</w:t>
      </w:r>
      <w:bookmarkEnd w:id="7"/>
    </w:p>
    <w:p>
      <w:pPr>
        <w:pStyle w:val="P9"/>
      </w:pPr>
      <w:r>
        <w:br w:type="textWrapping"/>
      </w:r>
      <w:r>
        <w:rPr>
          <w:b w:val="1"/>
          <w:u w:val="single"/>
        </w:rPr>
        <w:t>NAME</w:t>
      </w:r>
      <w:r>
        <w:br w:type="textWrapping"/>
        <w:t>    Clear-Spreadsheet</w:t>
        <w:br w:type="textWrapping"/>
        <w:t>    </w:t>
        <w:br w:type="textWrapping"/>
      </w:r>
      <w:r>
        <w:rPr>
          <w:b w:val="1"/>
          <w:u w:val="single"/>
        </w:rPr>
        <w:t>SYNTAX</w:t>
      </w:r>
      <w:r>
        <w:br w:type="textWrapping"/>
        <w:t>    Clear-Spreadsheet [-Spreadsheet &lt;SCSpreadsheetContext&gt;] [-Comment &lt;string&gt;] [&lt;CommonParameters&gt;]</w:t>
        <w:br w:type="textWrapping"/>
        <w:t>    </w:t>
        <w:br w:type="textWrapping"/>
        <w:t>    </w:t>
        <w:br w:type="textWrapping"/>
      </w:r>
      <w:r>
        <w:rPr>
          <w:b w:val="1"/>
          <w:u w:val="single"/>
        </w:rPr>
        <w:t>PARAMETERS</w:t>
      </w:r>
      <w:r>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8" w:name="_Toc731401922"/>
      <w:r>
        <w:t xml:space="preserve">Cmdlet </w:t>
      </w:r>
      <w:r>
        <w:rPr>
          <w:i w:val="1"/>
        </w:rPr>
        <w:t>ConvertTo-Pivot</w:t>
      </w:r>
      <w:bookmarkEnd w:id="8"/>
    </w:p>
    <w:p>
      <w:pPr>
        <w:pStyle w:val="P9"/>
      </w:pPr>
      <w:r>
        <w:br w:type="textWrapping"/>
      </w:r>
      <w:r>
        <w:rPr>
          <w:b w:val="1"/>
          <w:u w:val="single"/>
        </w:rPr>
        <w:t>NAME</w:t>
      </w:r>
      <w:r>
        <w:br w:type="textWrapping"/>
        <w:t>    ConvertTo-Pivot</w:t>
        <w:br w:type="textWrapping"/>
        <w:t>    </w:t>
        <w:br w:type="textWrapping"/>
      </w:r>
      <w:r>
        <w:rPr>
          <w:b w:val="1"/>
          <w:u w:val="single"/>
        </w:rPr>
        <w:t>SYNTAX</w:t>
      </w:r>
      <w:r>
        <w:br w:type="textWrapping"/>
        <w:t>    ConvertTo-Pivot [-PrimaryColumns] &lt;string[]&gt; [-PivotColumn] &lt;string&gt; [-PivotValueColumn] &lt;string&gt; [[-AggregateFunction] {First | Last | Count | Min | Max | Sum | Avg}] [-DataRecord &lt;psobject&gt;] [-DataSource &lt;Object&gt;] [-IgnoreErrors] [-EnumerateCollection] [&lt;CommonParameters&gt;]</w:t>
        <w:br w:type="textWrapping"/>
        <w:t>    </w:t>
        <w:br w:type="textWrapping"/>
        <w:t>    </w:t>
        <w:br w:type="textWrapping"/>
      </w:r>
      <w:r>
        <w:rPr>
          <w:b w:val="1"/>
          <w:u w:val="single"/>
        </w:rPr>
        <w:t>PARAMETERS</w:t>
      </w:r>
      <w:r>
        <w:br w:type="textWrapping"/>
      </w:r>
      <w:r>
        <w:rPr>
          <w:b w:val="1"/>
        </w:rPr>
        <w:t>-AggregateFunction &lt;PivotAggregateFunction&gt;</w:t>
      </w:r>
      <w:r>
        <w:br w:type="textWrapping"/>
        <w:t>        Aggregate function for PivotValue.</w:t>
        <w:br w:type="textWrapping"/>
        <w:t>        </w:t>
        <w:br w:type="textWrapping"/>
        <w:t>        Required?                    false</w:t>
        <w:br w:type="textWrapping"/>
        <w:t>        Position?                    3</w:t>
        <w:br w:type="textWrapping"/>
        <w:t>        Accept pipeline input?       false</w:t>
        <w:br w:type="textWrapping"/>
        <w:t>        Parameter set name           (All)</w:t>
        <w:br w:type="textWrapping"/>
        <w:t>        Aliases                      None</w:t>
        <w:br w:type="textWrapping"/>
        <w:t>        Dynamic?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-EnumerateCollection</w:t>
      </w:r>
      <w:r>
        <w:br w:type="textWrapping"/>
        <w:t>        If set - objects will be sending individually into pipeline.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w:t>
        <w:br w:type="textWrapping"/>
      </w:r>
      <w:r>
        <w:rPr>
          <w:b w:val="1"/>
        </w:rPr>
        <w:t>-PivotColumn &lt;string&gt;</w:t>
      </w:r>
      <w:r>
        <w:br w:type="textWrapping"/>
        <w:t>        Column that will be expanded into multiple columns.</w:t>
        <w:br w:type="textWrapping"/>
        <w:t>        </w:t>
        <w:br w:type="textWrapping"/>
        <w:t>        Required?                    true</w:t>
        <w:br w:type="textWrapping"/>
        <w:t>        Position?                    1</w:t>
        <w:br w:type="textWrapping"/>
        <w:t>        Accept pipeline input?       false</w:t>
        <w:br w:type="textWrapping"/>
        <w:t>        Parameter set name           (All)</w:t>
        <w:br w:type="textWrapping"/>
        <w:t>        Aliases                      None</w:t>
        <w:br w:type="textWrapping"/>
        <w:t>        Dynamic?                     false</w:t>
        <w:br w:type="textWrapping"/>
        <w:t>        </w:t>
        <w:br w:type="textWrapping"/>
      </w:r>
      <w:r>
        <w:rPr>
          <w:b w:val="1"/>
        </w:rPr>
        <w:t>-PivotValueColumn &lt;string&gt;</w:t>
      </w:r>
      <w:r>
        <w:br w:type="textWrapping"/>
        <w:t>        Column that contains values for new columns.</w:t>
        <w:br w:type="textWrapping"/>
        <w:t>        </w:t>
        <w:br w:type="textWrapping"/>
        <w:t>        Required?                    true</w:t>
        <w:br w:type="textWrapping"/>
        <w:t>        Position?                    2</w:t>
        <w:br w:type="textWrapping"/>
        <w:t>        Accept pipeline input?       false</w:t>
        <w:br w:type="textWrapping"/>
        <w:t>        Parameter set name           (All)</w:t>
        <w:br w:type="textWrapping"/>
        <w:t>        Aliases                      PivotValues, Values</w:t>
        <w:br w:type="textWrapping"/>
        <w:t>        Dynamic?                     false</w:t>
        <w:br w:type="textWrapping"/>
        <w:t>        </w:t>
        <w:br w:type="textWrapping"/>
      </w:r>
      <w:r>
        <w:rPr>
          <w:b w:val="1"/>
        </w:rPr>
        <w:t>-PrimaryColumns &lt;string[]&gt;</w:t>
      </w:r>
      <w:r>
        <w:br w:type="textWrapping"/>
        <w:t>        Columns from data source that will remain in pivot table.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System.Data.DataTable</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9" w:name="_Toc128771767"/>
      <w:r>
        <w:t xml:space="preserve">Cmdlet </w:t>
      </w:r>
      <w:r>
        <w:rPr>
          <w:i w:val="1"/>
        </w:rPr>
        <w:t>ConvertTo-Unpivot</w:t>
      </w:r>
      <w:bookmarkEnd w:id="9"/>
    </w:p>
    <w:p>
      <w:pPr>
        <w:pStyle w:val="P9"/>
      </w:pPr>
      <w:r>
        <w:br w:type="textWrapping"/>
      </w:r>
      <w:r>
        <w:rPr>
          <w:b w:val="1"/>
          <w:u w:val="single"/>
        </w:rPr>
        <w:t>NAME</w:t>
      </w:r>
      <w:r>
        <w:br w:type="textWrapping"/>
        <w:t>    ConvertTo-UnPivot</w:t>
        <w:br w:type="textWrapping"/>
        <w:t>    </w:t>
        <w:br w:type="textWrapping"/>
      </w:r>
      <w:r>
        <w:rPr>
          <w:b w:val="1"/>
          <w:u w:val="single"/>
        </w:rPr>
        <w:t>SYNTAX</w:t>
      </w:r>
      <w:r>
        <w:br w:type="textWrapping"/>
        <w:t>    ConvertTo-UnPivot [-PrimaryColumns] &lt;string[]&gt; [-UnPivotColumnName] &lt;string&gt; [-UnPivotValueColumnName] &lt;string&gt; [-UnPivotValueType] &lt;type&gt; [-DataRecord &lt;psobject&gt;] [-IgnoreColumns &lt;string[]&gt;] [-DataSource &lt;Object&gt;] [-IgnoreErrors] [-EnumerateCollection] [&lt;CommonParameters&gt;]</w:t>
        <w:br w:type="textWrapping"/>
        <w:t>    </w:t>
        <w:br w:type="textWrapping"/>
        <w:t>    </w:t>
        <w:br w:type="textWrapping"/>
      </w:r>
      <w:r>
        <w:rPr>
          <w:b w:val="1"/>
          <w:u w:val="single"/>
        </w:rPr>
        <w:t>PARAMETERS</w:t>
      </w:r>
      <w:r>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-EnumerateCollection</w:t>
      </w:r>
      <w:r>
        <w:br w:type="textWrapping"/>
        <w:t>        If set - objects will be sending individually into pipeline.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-IgnoreColumns &lt;string[]&gt;</w:t>
      </w:r>
      <w:r>
        <w:br w:type="textWrapping"/>
        <w:t>        Columns that are neither primary columns nor un-pivot columns.</w:t>
        <w:br w:type="textWrapping"/>
        <w:t>        </w:t>
        <w:br w:type="textWrapping"/>
        <w:t>        Required?                    false</w:t>
        <w:br w:type="textWrapping"/>
        <w:t>        Position?                    Named</w:t>
        <w:br w:type="textWrapping"/>
        <w:t>        Accept pipeline input?       false</w:t>
        <w:br w:type="textWrapping"/>
        <w:t>        Parameter set name           (All)</w:t>
        <w:br w:type="textWrapping"/>
        <w:t>        Aliases                      Ignore</w:t>
        <w:br w:type="textWrapping"/>
        <w:t>        Dynamic?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w:t>
        <w:br w:type="textWrapping"/>
      </w:r>
      <w:r>
        <w:rPr>
          <w:b w:val="1"/>
        </w:rPr>
        <w:t>-PrimaryColumns &lt;string[]&gt;</w:t>
      </w:r>
      <w:r>
        <w:br w:type="textWrapping"/>
        <w:t>        Columns from data source that will remain in un-pivot table.</w:t>
        <w:br w:type="textWrapping"/>
        <w:t>        </w:t>
        <w:br w:type="textWrapping"/>
        <w:t>        Required?                    true</w:t>
        <w:br w:type="textWrapping"/>
        <w:t>        Position?                    0</w:t>
        <w:br w:type="textWrapping"/>
        <w:t>        Accept pipeline input?       false</w:t>
        <w:br w:type="textWrapping"/>
        <w:t>        Parameter set name           (All)</w:t>
        <w:br w:type="textWrapping"/>
        <w:t>        Aliases                      Primary</w:t>
        <w:br w:type="textWrapping"/>
        <w:t>        Dynamic?                     false</w:t>
        <w:br w:type="textWrapping"/>
        <w:t>        </w:t>
        <w:br w:type="textWrapping"/>
      </w:r>
      <w:r>
        <w:rPr>
          <w:b w:val="1"/>
        </w:rPr>
        <w:t>-UnPivotColumnName &lt;string&gt;</w:t>
      </w:r>
      <w:r>
        <w:br w:type="textWrapping"/>
        <w:t>        Column name for headers of un-pivoting columns.</w:t>
        <w:br w:type="textWrapping"/>
        <w:t>        </w:t>
        <w:br w:type="textWrapping"/>
        <w:t>        Required?                    true</w:t>
        <w:br w:type="textWrapping"/>
        <w:t>        Position?                    1</w:t>
        <w:br w:type="textWrapping"/>
        <w:t>        Accept pipeline input?       false</w:t>
        <w:br w:type="textWrapping"/>
        <w:t>        Parameter set name           (All)</w:t>
        <w:br w:type="textWrapping"/>
        <w:t>        Aliases                      None</w:t>
        <w:br w:type="textWrapping"/>
        <w:t>        Dynamic?                     false</w:t>
        <w:br w:type="textWrapping"/>
        <w:t>        </w:t>
        <w:br w:type="textWrapping"/>
      </w:r>
      <w:r>
        <w:rPr>
          <w:b w:val="1"/>
        </w:rPr>
        <w:t>-UnPivotValueColumnName &lt;string&gt;</w:t>
      </w:r>
      <w:r>
        <w:br w:type="textWrapping"/>
        <w:t>        Column name for values of un-pivoting columns.</w:t>
        <w:br w:type="textWrapping"/>
        <w:t>        </w:t>
        <w:br w:type="textWrapping"/>
        <w:t>        Required?                    true</w:t>
        <w:br w:type="textWrapping"/>
        <w:t>        Position?                    2</w:t>
        <w:br w:type="textWrapping"/>
        <w:t>        Accept pipeline input?       false</w:t>
        <w:br w:type="textWrapping"/>
        <w:t>        Parameter set name           (All)</w:t>
        <w:br w:type="textWrapping"/>
        <w:t>        Aliases                      None</w:t>
        <w:br w:type="textWrapping"/>
        <w:t>        Dynamic?                     false</w:t>
        <w:br w:type="textWrapping"/>
        <w:t>        </w:t>
        <w:br w:type="textWrapping"/>
      </w:r>
      <w:r>
        <w:rPr>
          <w:b w:val="1"/>
        </w:rPr>
        <w:t>-UnPivotValueType &lt;type&gt;</w:t>
      </w:r>
      <w:r>
        <w:br w:type="textWrapping"/>
        <w:t>        Type of values in un-pivot column.</w:t>
        <w:br w:type="textWrapping"/>
        <w:t>        </w:t>
        <w:br w:type="textWrapping"/>
        <w:t>        Required?                    true</w:t>
        <w:br w:type="textWrapping"/>
        <w:t>        Position?                    3</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System.Data.DataTable</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0" w:name="_Toc1283001067"/>
      <w:r>
        <w:t xml:space="preserve">Cmdlet </w:t>
      </w:r>
      <w:r>
        <w:rPr>
          <w:i w:val="1"/>
        </w:rPr>
        <w:t>Get-SpreadTable</w:t>
      </w:r>
      <w:bookmarkEnd w:id="10"/>
    </w:p>
    <w:p>
      <w:pPr>
        <w:pStyle w:val="P9"/>
      </w:pPr>
      <w:r>
        <w:br w:type="textWrapping"/>
      </w:r>
      <w:r>
        <w:rPr>
          <w:b w:val="1"/>
          <w:u w:val="single"/>
        </w:rPr>
        <w:t>NAME</w:t>
      </w:r>
      <w:r>
        <w:br w:type="textWrapping"/>
        <w:t>    Get-SpreadTable</w:t>
        <w:br w:type="textWrapping"/>
        <w:t>    </w:t>
        <w:br w:type="textWrapping"/>
      </w:r>
      <w:r>
        <w:rPr>
          <w:b w:val="1"/>
          <w:u w:val="single"/>
        </w:rPr>
        <w:t>SYNTAX</w:t>
      </w:r>
      <w:r>
        <w:br w:type="textWrapping"/>
        <w:t>    Get-SpreadTable [-TableName] &lt;string&gt; [-CopyToBook] [-TargetBook &lt;SCBookContext&gt;] [-BookComment &lt;string&gt;] [-BookCommentHtml] [-BookBookmark &lt;string&gt;] [-BookHyperlink &lt;string&gt;] [-BookHyperlinkTooltip &lt;string&gt;] [-BookHyperlinkTarget &lt;string&gt;] [-Spreadsheet &lt;SCSpreadsheetContext&gt;] [-Comment &lt;string&gt;] [&lt;CommonParameters&gt;]</w:t>
        <w:br w:type="textWrapping"/>
        <w:t>    </w:t>
        <w:br w:type="textWrapping"/>
        <w:t>    </w:t>
        <w:br w:type="textWrapping"/>
      </w:r>
      <w:r>
        <w:rPr>
          <w:b w:val="1"/>
          <w:u w:val="single"/>
        </w:rPr>
        <w:t>PARAMETERS</w:t>
      </w:r>
      <w:r>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-TableName &lt;string&gt;</w:t>
      </w:r>
      <w:r>
        <w:br w:type="textWrapping"/>
        <w:t>        Table name, defined range name or range to generate DataTable from</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System.Data.DataTable</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1" w:name="_Toc2091218704"/>
      <w:r>
        <w:t xml:space="preserve">Cmdlet </w:t>
      </w:r>
      <w:r>
        <w:rPr>
          <w:i w:val="1"/>
        </w:rPr>
        <w:t>Merge-Spreadsheet</w:t>
      </w:r>
      <w:bookmarkEnd w:id="11"/>
    </w:p>
    <w:p>
      <w:pPr>
        <w:pStyle w:val="P9"/>
      </w:pPr>
      <w:r>
        <w:br w:type="textWrapping"/>
      </w:r>
      <w:r>
        <w:rPr>
          <w:b w:val="1"/>
          <w:u w:val="single"/>
        </w:rPr>
        <w:t>NAME</w:t>
      </w:r>
      <w:r>
        <w:br w:type="textWrapping"/>
        <w:t>    Merge-Spreadsheet</w:t>
        <w:br w:type="textWrapping"/>
        <w:t>    </w:t>
        <w:br w:type="textWrapping"/>
      </w:r>
      <w:r>
        <w:rPr>
          <w:b w:val="1"/>
          <w:u w:val="single"/>
        </w:rPr>
        <w:t>SYNTAX</w:t>
      </w:r>
      <w:r>
        <w:br w:type="textWrapping"/>
        <w:t>    Merge-Spreadsheet [[-Content] &lt;SCSpreadsheetContext&gt;] [-Stream] [-Spreadsheet &lt;SCSpreadsheetContext&gt;] [-Comment &lt;string&gt;] [&lt;CommonParameters&gt;]</w:t>
        <w:br w:type="textWrapping"/>
        <w:t>    </w:t>
        <w:br w:type="textWrapping"/>
        <w:t>    </w:t>
        <w:br w:type="textWrapping"/>
      </w:r>
      <w:r>
        <w:rPr>
          <w:b w:val="1"/>
          <w:u w:val="single"/>
        </w:rPr>
        <w:t>PARAMETERS</w:t>
      </w:r>
      <w:r>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-Content &lt;SCSpreadsheetContext&gt;</w:t>
      </w:r>
      <w:r>
        <w:br w:type="textWrapping"/>
        <w:t>        Document to merge with spreadsheet. Document shall be created using cmdlet New-Spreadsheet.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document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SpreadCommander.Common.PowerShell.CmdLets.Spreadsheet.SCSpreadsheetContext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2" w:name="_Toc1076523445"/>
      <w:r>
        <w:t xml:space="preserve">Cmdlet </w:t>
      </w:r>
      <w:r>
        <w:rPr>
          <w:i w:val="1"/>
        </w:rPr>
        <w:t>New-SimpleSpreadChart</w:t>
      </w:r>
      <w:bookmarkEnd w:id="12"/>
    </w:p>
    <w:p>
      <w:pPr>
        <w:pStyle w:val="P9"/>
      </w:pPr>
      <w:r>
        <w:br w:type="textWrapping"/>
      </w:r>
      <w:r>
        <w:rPr>
          <w:b w:val="1"/>
          <w:u w:val="single"/>
        </w:rPr>
        <w:t>NAME</w:t>
      </w:r>
      <w:r>
        <w:br w:type="textWrapping"/>
        <w:t>    New-SimpleSpreadChart</w:t>
        <w:br w:type="textWrapping"/>
        <w:t>    </w:t>
        <w:br w:type="textWrapping"/>
      </w:r>
      <w:r>
        <w:rPr>
          <w:b w:val="1"/>
          <w:u w:val="single"/>
        </w:rPr>
        <w:t>SYNTAX</w:t>
      </w:r>
      <w:r>
        <w:br w:type="textWrapping"/>
        <w:t>    New-SimpleSpreadChart -DataTableName &lt;string&gt; -Values &lt;string[]&gt; [-DataSheetName &lt;string&gt;] [-ChartSheetName &lt;string&gt;] [-Replace] [-ChartType {ColumnClustered | ColumnStacked | ColumnFullStacked | Column3DClustered | Column3DStacked | Column3DFullStacked | Column3DStandard | Column3DClusteredCylinder | Column3DStackedCylinder | Column3DFullStackedCylinder | Column3DStandardCylinder | Column3DClusteredCone | Column3DStackedCone | Column3DFullStackedCone | Column3DStandardCone | Column3DClusteredPyramid | Column3DStackedPyramid | Column3DFullStackedPyramid | Column3DStandardPyramid | Line | LineStacked | LineFullStacked | LineMarker | LineStackedMarker | LineFullStackedMarker | Line3D | Pie | Pie3D | PieExploded | Pie3DExploded | PieOfPie | BarOfPie | BarClustered | BarStacked | BarFullStacked | Bar3DClustered | Bar3DStacked | Bar3DFullStacked | Bar3DClusteredCylinder | Bar3DStackedCylinder | Bar3DFullStackedCylinder | Bar3DClusteredCone | Bar3DStackedCone | Bar3DFullStackedCone | Bar3DClusteredPyramid | Bar3DStackedPyramid | Bar3DFullStackedPyramid | Area | AreaStacked | AreaFullStacked | Area3D | Area3DStacked | Area3DFullStacked | ScatterMarkers | ScatterSmoothMarkers | ScatterSmooth | ScatterLine | ScatterLineMarkers | StockHighLowClose | StockOpenHighLowClose | StockVolumeHighLowClose | StockVolumeOpenHighLowClose | Surface | SurfaceWireframe | Surface3D | Surface3DWireframe | Doughnut | DoughnutExploded | Bubble | Bubble3D | Radar | RadarMarkers | RadarFilled}] [-Style {Gray | Color | Accent1 | Accent2 | Accent3 | Accent4 | Accent5 | Accent6 | GrayOutline | ColorOutline | Accent1Outline | Accent2Outline | Accent3Outline | Accent4Outline | Accent5Outline | Accent6Outline | GrayGradient | ColorGradient | Accent1Gradient | Accent2Gradient | Accent3Gradient | Accent4Gradient | Accent5Gradient | Accent6Gradient | GrayBevel | ColorBevel | Accent1Bevel | Accent2Bevel | Accent3Bevel | Accent4Bevel | Accent5Bevel | Accent6Bevel | GrayArea | ColorArea | Accent1Area | Accent2Area | Accent3Area | Accent4Area | Accent5Area | Accent6Area | GrayDark | ColorDark | Accent1Dark | Accent2Dark | Accent3Dark | Accent4Dark | Accent5Dark | Accent6Dark}] [-VaryColors] [-DisplayBlanksAs {Zero | Span | Gap}] [-BackColor &lt;string&gt;] [-Title &lt;string&gt;] [-TitleFont &lt;string&gt;] [-HideLegend] [-LegendPosition {Bottom | Left | Right | Top | TopRight}] [-DataLabelsShowCategoryName] [-DataLabelsShowPercent] [-LegendFont &lt;string&gt;] [-Arguments &lt;string[]&gt;] [-SeriesNames &lt;string[]&gt;] [-SeriesTypes {ColumnClustered | ColumnStacked | ColumnFullStacked | Column3DClustered | Column3DStacked | Column3DFullStacked | Column3DStandard | Column3DClusteredCylinder | Column3DStackedCylinder | Column3DFullStackedCylinder | Column3DStandardCylinder | Column3DClusteredCone | Column3DStackedCone | Column3DFullStackedCone | Column3DStandardCone | Column3DClusteredPyramid | Column3DStackedPyramid | Column3DFullStackedPyramid | Column3DStandardPyramid | Line | LineStacked | LineFullStacked | LineMarker | LineStackedMarker | LineFullStackedMarker | Line3D | Pie | Pie3D | PieExploded | Pie3DExploded | PieOfPie | BarOfPie | BarClustered | BarStacked | BarFullStacked | Bar3DClustered | Bar3DStacked | Bar3DFullStacked | Bar3DClusteredCylinder | Bar3DStackedCylinder | Bar3DFullStackedCylinder | Bar3DClusteredCone | Bar3DStackedCone | Bar3DFullStackedCone | Bar3DClusteredPyramid | Bar3DStackedPyramid | Bar3DFullStackedPyramid | Area | AreaStacked | AreaFullStacked | Area3D | Area3DStacked | Area3DFullStacked | ScatterMarkers | ScatterSmoothMarkers | ScatterSmooth | ScatterLine | ScatterLineMarkers | StockHighLowClose | StockOpenHighLowClose | StockVolumeHighLowClose | StockVolumeOpenHighLowClose | Surface | SurfaceWireframe | Surface3D | Surface3DWireframe | Doughnut | DoughnutExploded | Bubble | Bubble3D | Radar | RadarMarkers | RadarFilled}] [-SeriesMarkers {Auto | None | Circle | Dash | Diamond | Dot | Picture | Plus | Square | Star | Triangle | X}] [-AxisGroups {Primary | Secondary}] [-AxisTitles &lt;string[]&gt;] [-SecondaryAxisTitles &lt;string[]&gt;] [-AxisNumberFormats &lt;string[]&gt;] [-AxisFont &lt;string&gt;] [-MajorTickMarks {Cross | Inside | None | Outside}] [-MinorTickMarks {Cross | Inside | None | Outside}] [-ShowMajorGridLines] [-ShowMinorGridLines] [-AxisPositions {Left | Top | Right | Bottom}] [-SecondaryAxisPositions {Left | Top | Right | Bottom}] [-CopyToBookSize &lt;int[]&gt;] [-CopyToBookScale &lt;float&gt;] [-CopyToBook] [-TargetBook &lt;SCBookContext&gt;] [-BookComment &lt;string&gt;] [-BookCommentHtml] [-BookBookmark &lt;string&gt;] [-BookHyperlink &lt;string&gt;] [-BookHyperlinkTooltip &lt;string&gt;] [-BookHyperlinkTarget &lt;string&gt;] [-Spreadsheet &lt;SCSpreadsheetContext&gt;] [-Comment &lt;string&gt;] [&lt;CommonParameters&gt;]</w:t>
        <w:br w:type="textWrapping"/>
        <w:t>    </w:t>
        <w:br w:type="textWrapping"/>
        <w:t>    </w:t>
        <w:br w:type="textWrapping"/>
      </w:r>
      <w:r>
        <w:rPr>
          <w:b w:val="1"/>
          <w:u w:val="single"/>
        </w:rPr>
        <w:t>PARAMETERS</w:t>
      </w:r>
      <w:r>
        <w:br w:type="textWrapping"/>
      </w:r>
      <w:r>
        <w:rPr>
          <w:b w:val="1"/>
        </w:rPr>
        <w:t>-Arguments &lt;string[]&gt;</w:t>
      </w:r>
      <w:r>
        <w:br w:type="textWrapping"/>
        <w:t>        Data (column names) to plot as series arguments.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-AxisFont &lt;string&gt;</w:t>
      </w:r>
      <w:r>
        <w:br w:type="textWrapping"/>
        <w:t>        Axis font in form 'Tahoma, 8, Bold, Italic, Green'.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-AxisGroups &lt;AxisGroup[]&gt;</w:t>
      </w:r>
      <w:r>
        <w:br w:type="textWrapping"/>
        <w:t>        Axis types for series. Default is primary axis. First axis group must be Primary.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-AxisNumberFormats &lt;string[]&gt;</w:t>
      </w:r>
      <w:r>
        <w:br w:type="textWrapping"/>
        <w:t>        Format of axis labels. Count of formats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-AxisPositions &lt;AxisPosition[]&gt;</w:t>
      </w:r>
      <w:r>
        <w:br w:type="textWrapping"/>
        <w:t>        Position of axis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-AxisTitles &lt;string[]&gt;</w:t>
      </w:r>
      <w:r>
        <w:br w:type="textWrapping"/>
        <w:t>        Titles for axis. Count of titles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-BackColor &lt;string&gt;</w:t>
      </w:r>
      <w:r>
        <w:br w:type="textWrapping"/>
        <w:t>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-ChartSheetName &lt;string&gt;</w:t>
      </w:r>
      <w:r>
        <w:br w:type="textWrapping"/>
        <w:t>        Name of new sheet with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-ChartType &lt;ChartType&gt;</w:t>
      </w:r>
      <w:r>
        <w:br w:type="textWrapping"/>
        <w:t>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-CopyToBookScale &lt;float&gt;</w:t>
      </w:r>
      <w:r>
        <w:br w:type="textWrapping"/>
        <w:t>        Scale of the image with chart copied to Book. Can be used to control image quality similar to setting DPI</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-CopyToBookSize &lt;int[]&gt;</w:t>
      </w:r>
      <w:r>
        <w:br w:type="textWrapping"/>
        <w:t>        Custom size of the image with chart copied to Book. Must be 2-elements array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-DataLabelsShowCategoryName</w:t>
      </w:r>
      <w:r>
        <w:br w:type="textWrapping"/>
        <w:t>        Display category name in data labels.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-DataLabelsShowPercent</w:t>
      </w:r>
      <w:r>
        <w:br w:type="textWrapping"/>
        <w:t>        Display percentage value in data labels on pie or doughnut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-DataSheetName &lt;string&gt;</w:t>
      </w:r>
      <w:r>
        <w:br w:type="textWrapping"/>
        <w:t>        Name of sheet with data. If not specified - DataTableName is searching in all sheets.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-DataTableName &lt;string&gt;</w:t>
      </w:r>
      <w:r>
        <w:br w:type="textWrapping"/>
        <w:t>        Name of table with data.</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-DisplayBlanksAs &lt;DisplayBlanksAs&gt;</w:t>
      </w:r>
      <w:r>
        <w:br w:type="textWrapping"/>
        <w:t>        Specifies how empty cells should be plotted on a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-HideLegend</w:t>
      </w:r>
      <w:r>
        <w:br w:type="textWrapping"/>
        <w:t>        Show or hide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-LegendFont &lt;string&gt;</w:t>
      </w:r>
      <w:r>
        <w:br w:type="textWrapping"/>
        <w:t>        Legend's font in form 'Tahoma, 10, Bold, Italic, Blue'.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-LegendPosition &lt;LegendPosition&gt;</w:t>
      </w:r>
      <w:r>
        <w:br w:type="textWrapping"/>
        <w:t>        Specify the position of the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-MajorTickMarks &lt;AxisTickMarks[]&gt;</w:t>
      </w:r>
      <w:r>
        <w:br w:type="textWrapping"/>
        <w:t>        Position of major tick marks on the 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-MinorTickMarks &lt;AxisTickMarks[]&gt;</w:t>
      </w:r>
      <w:r>
        <w:br w:type="textWrapping"/>
        <w:t>        Position of major tick marks on the 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-SecondaryAxisPositions &lt;AxisPosition[]&gt;</w:t>
      </w:r>
      <w:r>
        <w:br w:type="textWrapping"/>
        <w:t>        Position of secondary axis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-SecondaryAxisTitles &lt;string[]&gt;</w:t>
      </w:r>
      <w:r>
        <w:br w:type="textWrapping"/>
        <w:t>        Titles for secondary axis. Count of titles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-SeriesMarkers &lt;MarkerStyle[]&gt;</w:t>
      </w:r>
      <w:r>
        <w:br w:type="textWrapping"/>
        <w:t>        Shape of markers which can be painted at each data point in the series on the line, scatter or radar chart and within the chart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-SeriesNames &lt;string[]&gt;</w:t>
      </w:r>
      <w:r>
        <w:br w:type="textWrapping"/>
        <w:t>        Name of chart series. If skipped - column names will be using as series names.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-SeriesTypes &lt;ChartType[]&gt;</w:t>
      </w:r>
      <w:r>
        <w:br w:type="textWrapping"/>
        <w:t>        Chart types for individual series, when chart contain series with different types. ChartType has to be set to the type compatible with types of all series.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-ShowMajorGridLines</w:t>
      </w:r>
      <w:r>
        <w:br w:type="textWrapping"/>
        <w:t>        Whether to draw major gridlines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-ShowMinorGridLines</w:t>
      </w:r>
      <w:r>
        <w:br w:type="textWrapping"/>
        <w:t>        Whether to draw minor gridlines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-Style &lt;ChartStyle&gt;</w:t>
      </w:r>
      <w:r>
        <w:br w:type="textWrapping"/>
        <w:t>        Style to be applied to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-Title &lt;string&gt;</w:t>
      </w:r>
      <w:r>
        <w:br w:type="textWrapping"/>
        <w:t>        Chart title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-TitleFont &lt;string&gt;</w:t>
      </w:r>
      <w:r>
        <w:br w:type="textWrapping"/>
        <w:t>        Chart title's font in form 'Tahoma, 12, Bold, Italic, Red'.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-Values &lt;string[]&gt;</w:t>
      </w:r>
      <w:r>
        <w:br w:type="textWrapping"/>
        <w:t>        Data (column names) to plot as series values. Multiple values will be using for individual series. Bubble chart requires pairs of adjoined columns. Stock chart requires set of adjoined columns.</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-VaryColors</w:t>
      </w:r>
      <w:r>
        <w:br w:type="textWrapping"/>
        <w:t>        Whether each data point in the series has a different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3" w:name="_Toc1016334571"/>
      <w:r>
        <w:t xml:space="preserve">Cmdlet </w:t>
      </w:r>
      <w:r>
        <w:rPr>
          <w:i w:val="1"/>
        </w:rPr>
        <w:t>New-SpreadChart</w:t>
      </w:r>
      <w:bookmarkEnd w:id="13"/>
    </w:p>
    <w:p>
      <w:pPr>
        <w:pStyle w:val="P9"/>
      </w:pPr>
      <w:r>
        <w:br w:type="textWrapping"/>
      </w:r>
      <w:r>
        <w:rPr>
          <w:b w:val="1"/>
          <w:u w:val="single"/>
        </w:rPr>
        <w:t>NAME</w:t>
      </w:r>
      <w:r>
        <w:br w:type="textWrapping"/>
        <w:t>    New-SpreadChart</w:t>
        <w:br w:type="textWrapping"/>
        <w:t>    </w:t>
        <w:br w:type="textWrapping"/>
      </w:r>
      <w:r>
        <w:rPr>
          <w:b w:val="1"/>
          <w:u w:val="single"/>
        </w:rPr>
        <w:t>SYNTAX</w:t>
      </w:r>
      <w:r>
        <w:br w:type="textWrapping"/>
        <w:t>    New-SpreadChart -DataTableName &lt;string&gt; -Series &lt;SpreadChartSeries[]&gt; [-DataSheetName &lt;string&gt;] [-ChartSheetName &lt;string&gt;] [-Replace] [-ChartType {ColumnClustered | ColumnStacked | ColumnFullStacked | Column3DClustered | Column3DStacked | Column3DFullStacked | Column3DStandard | Column3DClusteredCylinder | Column3DStackedCylinder | Column3DFullStackedCylinder | Column3DStandardCylinder | Column3DClusteredCone | Column3DStackedCone | Column3DFullStackedCone | Column3DStandardCone | Column3DClusteredPyramid | Column3DStackedPyramid | Column3DFullStackedPyramid | Column3DStandardPyramid | Line | LineStacked | LineFullStacked | LineMarker | LineStackedMarker | LineFullStackedMarker | Line3D | Pie | Pie3D | PieExploded | Pie3DExploded | PieOfPie | BarOfPie | BarClustered | BarStacked | BarFullStacked | Bar3DClustered | Bar3DStacked | Bar3DFullStacked | Bar3DClusteredCylinder | Bar3DStackedCylinder | Bar3DFullStackedCylinder | Bar3DClusteredCone | Bar3DStackedCone | Bar3DFullStackedCone | Bar3DClusteredPyramid | Bar3DStackedPyramid | Bar3DFullStackedPyramid | Area | AreaStacked | AreaFullStacked | Area3D | Area3DStacked | Area3DFullStacked | ScatterMarkers | ScatterSmoothMarkers | ScatterSmooth | ScatterLine | ScatterLineMarkers | StockHighLowClose | StockOpenHighLowClose | StockVolumeHighLowClose | StockVolumeOpenHighLowClose | Surface | SurfaceWireframe | Surface3D | Surface3DWireframe | Doughnut | DoughnutExploded | Bubble | Bubble3D | Radar | RadarMarkers | RadarFilled}] [-Style {Gray | Color | Accent1 | Accent2 | Accent3 | Accent4 | Accent5 | Accent6 | GrayOutline | ColorOutline | Accent1Outline | Accent2Outline | Accent3Outline | Accent4Outline | Accent5Outline | Accent6Outline | GrayGradient | ColorGradient | Accent1Gradient | Accent2Gradient | Accent3Gradient | Accent4Gradient | Accent5Gradient | Accent6Gradient | GrayBevel | ColorBevel | Accent1Bevel | Accent2Bevel | Accent3Bevel | Accent4Bevel | Accent5Bevel | Accent6Bevel | GrayArea | ColorArea | Accent1Area | Accent2Area | Accent3Area | Accent4Area | Accent5Area | Accent6Area | GrayDark | ColorDark | Accent1Dark | Accent2Dark | Accent3Dark | Accent4Dark | Accent5Dark | Accent6Dark}] [-VaryColors] [-DisplayBlanksAs {Zero | Span | Gap}] [-BackColor &lt;string&gt;] [-Title &lt;string&gt;] [-TitleFont &lt;string&gt;] [-HideLegend] [-LegendPosition {Bottom | Left | Right | Top | TopRight}] [-DataLabelsShowCategoryName] [-DataLabelsShowPercent] [-LegendFont &lt;string&gt;] [-PrimaryAxes &lt;SpreadChartAxis[]&gt;] [-SecondaryAxes &lt;SpreadChartAxis[]&gt;] [-CopyToBookSize &lt;int[]&gt;] [-CopyToBookScale &lt;float&gt;] [-CopyToBook] [-TargetBook &lt;SCBookContext&gt;] [-BookComment &lt;string&gt;] [-BookCommentHtml] [-BookBookmark &lt;string&gt;] [-BookHyperlink &lt;string&gt;] [-BookHyperlinkTooltip &lt;string&gt;] [-BookHyperlinkTarget &lt;string&gt;] [-Spreadsheet &lt;SCSpreadsheetContext&gt;] [-Comment &lt;string&gt;] [&lt;CommonParameters&gt;]</w:t>
        <w:br w:type="textWrapping"/>
        <w:t>    </w:t>
        <w:br w:type="textWrapping"/>
        <w:t>    </w:t>
        <w:br w:type="textWrapping"/>
      </w:r>
      <w:r>
        <w:rPr>
          <w:b w:val="1"/>
          <w:u w:val="single"/>
        </w:rPr>
        <w:t>PARAMETERS</w:t>
      </w:r>
      <w:r>
        <w:br w:type="textWrapping"/>
      </w:r>
      <w:r>
        <w:rPr>
          <w:b w:val="1"/>
        </w:rPr>
        <w:t>-BackColor &lt;string&gt;</w:t>
      </w:r>
      <w:r>
        <w:br w:type="textWrapping"/>
        <w:t>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-ChartSheetName &lt;string&gt;</w:t>
      </w:r>
      <w:r>
        <w:br w:type="textWrapping"/>
        <w:t>        Name of new sheet with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-ChartType &lt;ChartType&gt;</w:t>
      </w:r>
      <w:r>
        <w:br w:type="textWrapping"/>
        <w:t>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-CopyToBookScale &lt;float&gt;</w:t>
      </w:r>
      <w:r>
        <w:br w:type="textWrapping"/>
        <w:t>        Scale of the image with chart copied to Book. Can be used to control image quality similar to setting DPI</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-CopyToBookSize &lt;int[]&gt;</w:t>
      </w:r>
      <w:r>
        <w:br w:type="textWrapping"/>
        <w:t>        Custom size of the image with chart copied to Book. Must be 2-elements array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-DataLabelsShowCategoryName</w:t>
      </w:r>
      <w:r>
        <w:br w:type="textWrapping"/>
        <w:t>        Display category name in data labels.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-DataLabelsShowPercent</w:t>
      </w:r>
      <w:r>
        <w:br w:type="textWrapping"/>
        <w:t>        Display percentage value in data labels on pie or doughnut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-DataSheetName &lt;string&gt;</w:t>
      </w:r>
      <w:r>
        <w:br w:type="textWrapping"/>
        <w:t>        Name of sheet with data. If not specified - DataTableName is searching in all sheets.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-DataTableName &lt;string&gt;</w:t>
      </w:r>
      <w:r>
        <w:br w:type="textWrapping"/>
        <w:t>        Name of table with data.</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-DisplayBlanksAs &lt;DisplayBlanksAs&gt;</w:t>
      </w:r>
      <w:r>
        <w:br w:type="textWrapping"/>
        <w:t>        Specifies how empty cells should be plotted on a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-HideLegend</w:t>
      </w:r>
      <w:r>
        <w:br w:type="textWrapping"/>
        <w:t>        Show or hide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-LegendFont &lt;string&gt;</w:t>
      </w:r>
      <w:r>
        <w:br w:type="textWrapping"/>
        <w:t>        Legend's font in form 'Tahoma, 10, Bold, Italic, Blue'.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-LegendPosition &lt;LegendPosition&gt;</w:t>
      </w:r>
      <w:r>
        <w:br w:type="textWrapping"/>
        <w:t>        Specify the position of the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-PrimaryAxes &lt;SpreadChartAxis[]&gt;</w:t>
      </w:r>
      <w:r>
        <w:br w:type="textWrapping"/>
        <w:t>        Primary axis for chart. Count of axis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-SecondaryAxes &lt;SpreadChartAxis[]&gt;</w:t>
      </w:r>
      <w:r>
        <w:br w:type="textWrapping"/>
        <w:t>        Secondary axis for chart. Count of axis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-Series &lt;SpreadChartSeries[]&gt;</w:t>
      </w:r>
      <w:r>
        <w:br w:type="textWrapping"/>
        <w:t>        Series for the chart.</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-Style &lt;ChartStyle&gt;</w:t>
      </w:r>
      <w:r>
        <w:br w:type="textWrapping"/>
        <w:t>        Style to be applied to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-Title &lt;string&gt;</w:t>
      </w:r>
      <w:r>
        <w:br w:type="textWrapping"/>
        <w:t>        Chart title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-TitleFont &lt;string&gt;</w:t>
      </w:r>
      <w:r>
        <w:br w:type="textWrapping"/>
        <w:t>        Chart title's font in form 'Tahoma, 12, Bold, Italic, Red'.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-VaryColors</w:t>
      </w:r>
      <w:r>
        <w:br w:type="textWrapping"/>
        <w:t>        Whether each data point in the series has a different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4" w:name="_Toc1962019318"/>
      <w:r>
        <w:t xml:space="preserve">Cmdlet </w:t>
      </w:r>
      <w:r>
        <w:rPr>
          <w:i w:val="1"/>
        </w:rPr>
        <w:t>New-SpreadPivot</w:t>
      </w:r>
      <w:bookmarkEnd w:id="14"/>
    </w:p>
    <w:p>
      <w:pPr>
        <w:pStyle w:val="P9"/>
      </w:pPr>
      <w:r>
        <w:br w:type="textWrapping"/>
      </w:r>
      <w:r>
        <w:rPr>
          <w:b w:val="1"/>
          <w:u w:val="single"/>
        </w:rPr>
        <w:t>NAME</w:t>
      </w:r>
      <w:r>
        <w:br w:type="textWrapping"/>
        <w:t>    New-SpreadPivot</w:t>
        <w:br w:type="textWrapping"/>
        <w:t>    </w:t>
        <w:br w:type="textWrapping"/>
      </w:r>
      <w:r>
        <w:rPr>
          <w:b w:val="1"/>
          <w:u w:val="single"/>
        </w:rPr>
        <w:t>SYNTAX</w:t>
      </w:r>
      <w:r>
        <w:br w:type="textWrapping"/>
        <w:t>    New-SpreadPivot -DataTableName &lt;string&gt; [-DataSheetName &lt;string&gt;] [-PivotSheetName &lt;string&gt;] [-PivotTableName &lt;string&gt;] [-Replace] [-RowFields &lt;string[]&gt;] [-ColumnFields &lt;string[]&gt;] [-PageFields &lt;string[]&gt;] [-DataFields &lt;string[]&gt;] [-CalculatedRowFields &lt;string[]&gt;] [-CalculatedColumnFields &lt;string[]&gt;] [-CalculatedPageFields &lt;string[]&gt;] [-CalculatedDataFields &lt;string[]&gt;] [-RowFieldNumberFormats &lt;string[]&gt;] [-ColumnFieldNumberFormats &lt;string[]&gt;] [-PageFieldNumberFormats &lt;string[]&gt;] [-DataFieldNumberFormats &lt;string[]&gt;] [-ShowValuesAs {NoCalculation | Difference | Percent | PercentDifference | RunningTotal | PercentOfRow | PercentOfColumn | PercentOfTotal | Index | RankAscending | RankDescending | PercentOfRunningTotal | PercentOfParent | PercentOfParentRow | PercentOfParentColumn}] [-ShowValuesAsBaseFields &lt;string[]&gt;] [-ShowValuesAsBaseTypes {Previous | Next}] [-SummarizeValuesBy {Sum | Count | Average | Max | Min | Product | CountNumbers | StdDev | StdDevp | Var | Varp}] [-Formatting &lt;string&gt;] [-Layout {Compact | Outline | Tabular}] [-CompactNewFields] [-DataOnRows] [-IndentInCompactForm &lt;int&gt;] [-MergeTitles] [-OutlineNewFields] [-PageOrder {OverThenDown | DownThenOver}] [-PageWrap &lt;int&gt;] [-HideAllSubtotals] [-HideColumnGrandTotals] [-HideRowGrandTotals] [-SubtotalIncludeHiddenItems] [-HideColumnHeaders] [-HideRowHeaders] [-Style {None | Light1 | Light2 | Light3 | Light4 | Light5 | Light6 | Light7 | Light8 | Light9 | Light10 | Light11 | Light12 | Light13 | Light14 | Light15 | Light16 | Light17 | Light18 | Light19 | Light20 | Light21 | Light22 | Light23 | Light24 | Light25 | Light26 | Light27 | Light28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 Dark12 | Dark13 | Dark14 | Dark15 | Dark16 | Dark17 | Dark18 | Dark19 | Dark20 | Dark21 | Dark22 | Dark23 | Dark24 | Dark25 | Dark26 | Dark27 | Dark28}] [-AltTextDescription &lt;string&gt;] [-AltTextTitle &lt;string&gt;] [-ColumnHeaderCaption &lt;string&gt;] [-DataCaption &lt;string&gt;] [-ErrorCaption &lt;string&gt;] [-GrandTotalCaption &lt;string&gt;] [-MissingCaption &lt;string&gt;] [-RowHeaderCaption &lt;string&gt;] [-HideDrillIndicators] [-ShowError] [-HideFieldHeaders] [-HideMissing] [-HideMultipleLabels] [-HideValuesRow] [-AllowMultipleFieldFilters] [-DontAutoFitColumns] [-CopyToBookDataOnly] [-CopyToBook] [-TargetBook &lt;SCBookContext&gt;] [-BookComment &lt;string&gt;] [-BookCommentHtml] [-BookBookmark &lt;string&gt;] [-BookHyperlink &lt;string&gt;] [-BookHyperlinkTooltip &lt;string&gt;] [-BookHyperlinkTarget &lt;string&gt;] [-Spreadsheet &lt;SCSpreadsheetContext&gt;] [-Comment &lt;string&gt;] [&lt;CommonParameters&gt;]</w:t>
        <w:br w:type="textWrapping"/>
        <w:t>    </w:t>
        <w:br w:type="textWrapping"/>
        <w:t>    </w:t>
        <w:br w:type="textWrapping"/>
      </w:r>
      <w:r>
        <w:rPr>
          <w:b w:val="1"/>
          <w:u w:val="single"/>
        </w:rPr>
        <w:t>PARAMETERS</w:t>
      </w:r>
      <w:r>
        <w:br w:type="textWrapping"/>
      </w:r>
      <w:r>
        <w:rPr>
          <w:b w:val="1"/>
        </w:rPr>
        <w:t>-AllowMultipleFieldFilters</w:t>
      </w:r>
      <w:r>
        <w:br w:type="textWrapping"/>
        <w:t>        Value indicating whether fields in the pivot table can have multiple filters applied to them at the same time.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-AltTextDescription &lt;string&gt;</w:t>
      </w:r>
      <w:r>
        <w:br w:type="textWrapping"/>
        <w:t>        Alternative description of the information in a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-AltTextTitle &lt;string&gt;</w:t>
      </w:r>
      <w:r>
        <w:br w:type="textWrapping"/>
        <w:t>        Alternative text for a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-CalculatedColumnFields &lt;string[]&gt;</w:t>
      </w:r>
      <w:r>
        <w:br w:type="textWrapping"/>
        <w:t>        List of calculated column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-CalculatedDataFields &lt;string[]&gt;</w:t>
      </w:r>
      <w:r>
        <w:br w:type="textWrapping"/>
        <w:t>        List of calculated data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-CalculatedPageFields &lt;string[]&gt;</w:t>
      </w:r>
      <w:r>
        <w:br w:type="textWrapping"/>
        <w:t>        List of calculated page/filter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-CalculatedRowFields &lt;string[]&gt;</w:t>
      </w:r>
      <w:r>
        <w:br w:type="textWrapping"/>
        <w:t>        List of calculated row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-ColumnFieldNumberFormats &lt;string[]&gt;</w:t>
      </w:r>
      <w:r>
        <w:br w:type="textWrapping"/>
        <w:t>        List of number formats for column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-ColumnFields &lt;string[]&gt;</w:t>
      </w:r>
      <w:r>
        <w:br w:type="textWrapping"/>
        <w:t>        List of column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-ColumnHeaderCaption &lt;string&gt;</w:t>
      </w:r>
      <w:r>
        <w:br w:type="textWrapping"/>
        <w:t>        Text to be displayed in the column header of a pivot table shown in compact form.</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-CompactNewFields</w:t>
      </w:r>
      <w:r>
        <w:br w:type="textWrapping"/>
        <w:t>        Value indicating whether new fields should have their Compact property set to true.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-CopyToBookDataOnly</w:t>
      </w:r>
      <w:r>
        <w:br w:type="textWrapping"/>
        <w:t>        If set - only data range of the pivot table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-DataCaption &lt;string&gt;</w:t>
      </w:r>
      <w:r>
        <w:br w:type="textWrapping"/>
        <w:t>        Caption for a virtual field named Data (Values in the UI) which appears in a pivot table containing two or more data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-DataFieldNumberFormats &lt;string[]&gt;</w:t>
      </w:r>
      <w:r>
        <w:br w:type="textWrapping"/>
        <w:t>        List of number formats for data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-DataFields &lt;string[]&gt;</w:t>
      </w:r>
      <w:r>
        <w:br w:type="textWrapping"/>
        <w:t>        List of data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-DataOnRows</w:t>
      </w:r>
      <w:r>
        <w:br w:type="textWrapping"/>
        <w:t>        Value indicating whether multiple data fields in a pivot table should be displayed in rows down the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-DataSheetName &lt;string&gt;</w:t>
      </w:r>
      <w:r>
        <w:br w:type="textWrapping"/>
        <w:t>        Name of sheet with data. If not specified - DataTableName is searching in all sheets.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-DataTableName &lt;string&gt;</w:t>
      </w:r>
      <w:r>
        <w:br w:type="textWrapping"/>
        <w:t>        Name of table with data.</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-DontAutoFitColumns</w:t>
      </w:r>
      <w:r>
        <w:br w:type="textWrapping"/>
        <w:t>        Value indicating whether column widths should be automatically resized when the pivot table is recalculated or refreshed.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-ErrorCaption &lt;string&gt;</w:t>
      </w:r>
      <w:r>
        <w:br w:type="textWrapping"/>
        <w:t>        Text to be displayed in cells that contain errors.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-Formatting &lt;string&gt;</w:t>
      </w:r>
      <w:r>
        <w:br w:type="textWrapping"/>
        <w:t>        Format conditions for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-GrandTotalCaption &lt;string&gt;</w:t>
      </w:r>
      <w:r>
        <w:br w:type="textWrapping"/>
        <w:t>        Text to be displayed in grand totals for rows and columns in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-HideAllSubtotals</w:t>
      </w:r>
      <w:r>
        <w:br w:type="textWrapping"/>
        <w:t>        Value indicating whether all totals columns should be hidden. Cumulative switch that can be used to replace other HideTotals switches.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-HideColumnGrandTotals</w:t>
      </w:r>
      <w:r>
        <w:br w:type="textWrapping"/>
        <w:t>        Value indicating whether grand totals should be displayed for columns in the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-HideColumnHeaders</w:t>
      </w:r>
      <w:r>
        <w:br w:type="textWrapping"/>
        <w:t>        Value indicating whether to apply the style formatting to column headers.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-HideDrillIndicators</w:t>
      </w:r>
      <w:r>
        <w:br w:type="textWrapping"/>
        <w:t>        Value indicating whether the expand/collapse buttons should be displayed in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-HideFieldHeaders</w:t>
      </w:r>
      <w:r>
        <w:br w:type="textWrapping"/>
        <w:t>        Value indicating whether to display the row and column field captions and filter drop-down arrows in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-HideMissing</w:t>
      </w:r>
      <w:r>
        <w:br w:type="textWrapping"/>
        <w:t>        Value indicating whether to display a custom string in cells that contain no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-HideMultipleLabels</w:t>
      </w:r>
      <w:r>
        <w:br w:type="textWrapping"/>
        <w:t>        Value indicating whether to display the "(Multiple Items)" string in the report filter area when multiple items, but not all, are selected in a page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-HideRowGrandTotals</w:t>
      </w:r>
      <w:r>
        <w:br w:type="textWrapping"/>
        <w:t>        Value indicating whether grand totals should be displayed for rows in the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-HideRowHeaders</w:t>
      </w:r>
      <w:r>
        <w:br w:type="textWrapping"/>
        <w:t>        Value indicating whether to apply the style formatting to row headers.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-HideValuesRow</w:t>
      </w:r>
      <w:r>
        <w:br w:type="textWrapping"/>
        <w:t>        Value indicating whether to display the Values row that may appear when there are multiple fields in the PivotTable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-IndentInCompactForm &lt;int&gt;</w:t>
      </w:r>
      <w:r>
        <w:br w:type="textWrapping"/>
        <w:t>        Indent increment for items from different row fields when a pivot table is shown in compact form.</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-Layout &lt;PivotReportLayout&gt;</w:t>
      </w:r>
      <w:r>
        <w:br w:type="textWrapping"/>
        <w:t>        Applies the specified report layout to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-MergeTitles</w:t>
      </w:r>
      <w:r>
        <w:br w:type="textWrapping"/>
        <w:t>        Value indicating whether to merge and center cells containing item labels for the outer row and column fields, subtotal and grand total captions.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-MissingCaption &lt;string&gt;</w:t>
      </w:r>
      <w:r>
        <w:br w:type="textWrapping"/>
        <w:t>        Text to be displayed in cells with no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-OutlineNewFields</w:t>
      </w:r>
      <w:r>
        <w:br w:type="textWrapping"/>
        <w:t>        Value indicating whether new fields should have their PivotFieldLayout.Outline property set to true.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-PageFieldNumberFormats &lt;string[]&gt;</w:t>
      </w:r>
      <w:r>
        <w:br w:type="textWrapping"/>
        <w:t>        List of number formats for page/filter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-PageFields &lt;string[]&gt;</w:t>
      </w:r>
      <w:r>
        <w:br w:type="textWrapping"/>
        <w:t>        List of page/filter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-PageOrder &lt;PivotPageOrder&gt;</w:t>
      </w:r>
      <w:r>
        <w:br w:type="textWrapping"/>
        <w:t>        Order in which multiple page fields are displayed in the PivotTable report filter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-PageWrap &lt;int&gt;</w:t>
      </w:r>
      <w:r>
        <w:br w:type="textWrapping"/>
        <w:t>        Number of page fields to display before starting another column or row based on the PageOrder property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-PivotSheetName &lt;string&gt;</w:t>
      </w:r>
      <w:r>
        <w:br w:type="textWrapping"/>
        <w:t>        Name of new sheet with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-PivotTableName &lt;string&gt;</w:t>
      </w:r>
      <w:r>
        <w:br w:type="textWrapping"/>
        <w:t>        Name of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-RowFieldNumberFormats &lt;string[]&gt;</w:t>
      </w:r>
      <w:r>
        <w:br w:type="textWrapping"/>
        <w:t>        List of number formats for row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-RowFields &lt;string[]&gt;</w:t>
      </w:r>
      <w:r>
        <w:br w:type="textWrapping"/>
        <w:t>        List of row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-RowHeaderCaption &lt;string&gt;</w:t>
      </w:r>
      <w:r>
        <w:br w:type="textWrapping"/>
        <w:t>        Text to be displayed in the row header of a pivot table shown in compact form.</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-ShowError</w:t>
      </w:r>
      <w:r>
        <w:br w:type="textWrapping"/>
        <w:t>        Value indicating whether to show custom error messages in cells.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-ShowValuesAs &lt;PivotShowValuesAsType[]&gt;</w:t>
      </w:r>
      <w:r>
        <w:br w:type="textWrapping"/>
        <w:t>        Specifies how summary values should be displayed within the data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-ShowValuesAsBaseFields &lt;string[]&gt;</w:t>
      </w:r>
      <w:r>
        <w:br w:type="textWrapping"/>
        <w:t>        Specifies a base field for a custom calculation. Shall be used with ShowValuesAs. Defaults to same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-ShowValuesAsBaseTypes &lt;PivotShowValueAsItemType[]&gt;</w:t>
      </w:r>
      <w:r>
        <w:br w:type="textWrapping"/>
        <w:t>        Specifies whether the previous or next item in the base field should be used as the basis for calculation. Shall be used with ShowValuesAs. Default to Previous.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-Style &lt;PivotTableStyleId&gt;</w:t>
      </w:r>
      <w:r>
        <w:br w:type="textWrapping"/>
        <w:t>        Style applied to the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-SubtotalIncludeHiddenItems</w:t>
      </w:r>
      <w:r>
        <w:br w:type="textWrapping"/>
        <w:t>        Value indicating whether hidden page field items in a pivot table should be included in subtotals and grand 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-SummarizeValuesBy &lt;PivotDataConsolidationFunction[]&gt;</w:t>
      </w:r>
      <w:r>
        <w:br w:type="textWrapping"/>
        <w:t>        Summary function used to calculate values in the data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5" w:name="_Toc929848896"/>
      <w:r>
        <w:t xml:space="preserve">Cmdlet </w:t>
      </w:r>
      <w:r>
        <w:rPr>
          <w:i w:val="1"/>
        </w:rPr>
        <w:t>New-Spreadsheet</w:t>
      </w:r>
      <w:bookmarkEnd w:id="15"/>
    </w:p>
    <w:p>
      <w:pPr>
        <w:pStyle w:val="P9"/>
      </w:pPr>
      <w:r>
        <w:br w:type="textWrapping"/>
      </w:r>
      <w:r>
        <w:rPr>
          <w:b w:val="1"/>
          <w:u w:val="single"/>
        </w:rPr>
        <w:t>NAME</w:t>
      </w:r>
      <w:r>
        <w:br w:type="textWrapping"/>
        <w:t>    New-Spreadsheet</w:t>
        <w:br w:type="textWrapping"/>
        <w:t>    </w:t>
        <w:br w:type="textWrapping"/>
      </w:r>
      <w:r>
        <w:rPr>
          <w:b w:val="1"/>
          <w:u w:val="single"/>
        </w:rPr>
        <w:t>SYNTAX</w:t>
      </w:r>
      <w:r>
        <w:br w:type="textWrapping"/>
        <w:t>    New-Spreadsheet [[-FileName] &lt;string&gt;] [&lt;CommonParameters&gt;]</w:t>
        <w:br w:type="textWrapping"/>
        <w:t>    </w:t>
        <w:br w:type="textWrapping"/>
        <w:t>    </w:t>
        <w:br w:type="textWrapping"/>
      </w:r>
      <w:r>
        <w:rPr>
          <w:b w:val="1"/>
          <w:u w:val="single"/>
        </w:rPr>
        <w:t>PARAMETERS</w:t>
      </w:r>
      <w:r>
        <w:br w:type="textWrapping"/>
      </w:r>
      <w:r>
        <w:rPr>
          <w:b w:val="1"/>
        </w:rPr>
        <w:t>-FileName &lt;string&gt;</w:t>
      </w:r>
      <w:r>
        <w:br w:type="textWrapping"/>
        <w:t>        Name of file to load content from</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SpreadCommander.Common.PowerShell.CmdLets.Spreadsheet.SCSpreadsheetContext</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6" w:name="_Toc748105483"/>
      <w:r>
        <w:t xml:space="preserve">Cmdlet </w:t>
      </w:r>
      <w:r>
        <w:rPr>
          <w:i w:val="1"/>
        </w:rPr>
        <w:t>Out-SpreadTable</w:t>
      </w:r>
      <w:bookmarkEnd w:id="16"/>
    </w:p>
    <w:p>
      <w:pPr>
        <w:pStyle w:val="P9"/>
      </w:pPr>
      <w:r>
        <w:br w:type="textWrapping"/>
      </w:r>
      <w:r>
        <w:rPr>
          <w:b w:val="1"/>
          <w:u w:val="single"/>
        </w:rPr>
        <w:t>NAME</w:t>
      </w:r>
      <w:r>
        <w:br w:type="textWrapping"/>
        <w:t>    Out-SpreadTable</w:t>
        <w:br w:type="textWrapping"/>
        <w:t>    </w:t>
        <w:br w:type="textWrapping"/>
      </w:r>
      <w:r>
        <w:rPr>
          <w:b w:val="1"/>
          <w:u w:val="single"/>
        </w:rPr>
        <w:t>SYNTAX</w:t>
      </w:r>
      <w:r>
        <w:br w:type="textWrapping"/>
        <w:t>    Out-SpreadTable [-DataRecord &lt;psobject&gt;] [-DataSource &lt;Object&gt;] [-SheetName &lt;string&gt;] [-TableName &lt;string&gt;] [-Replace] [-IgnoreErrors] [-Formatting &lt;string&gt;] [-TableStyle {Light1 | Light2 | Light3 | Light4 | Light5 | Light6 | Light7 | Light8 | Light9 | Light10 | Light11 | Light12 | Light13 | Light14 | Light15 | Light16 | Light17 | Light18 | Light19 | Light20 | Light21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[-FirstRowIndex &lt;int&gt;] [-FirstColumnIndex &lt;int&gt;] [-FreezeTopRow] [-PassThru] [-AsRange] [-SubtotalGroupBy &lt;string&gt;] [-SubtotalColumns &lt;string[]&gt;] [-SubtotalFunction {Average | Count | CountA | Max | Min | Product | StdDev | StdDevp | Sum | Var | Varp}] [-SubtotalIgnoreHiddenValues] [-SubtotalFunctionText &lt;string&gt;] [-CalculatedColumns &lt;string[]&gt;] [-ColumnNumberFormats &lt;hashtable&gt;] [-WrapText] [-ColumnWidths &lt;hashtable&gt;] [-HorizontalAlignment {General | Left | Center | Right | Fill | Justify | CenterContinuous | Distributed}] [-VerticalAlignment {Top | Center | Bottom | Justify | Distributed}] [-TemporarySheet] [-CopyToBook] [-TargetBook &lt;SCBookContext&gt;] [-BookComment &lt;string&gt;] [-BookCommentHtml] [-BookBookmark &lt;string&gt;] [-BookHyperlink &lt;string&gt;] [-BookHyperlinkTooltip &lt;string&gt;] [-BookHyperlinkTarget &lt;string&gt;] [-Spreadsheet &lt;SCSpreadsheetContext&gt;] [-Comment &lt;string&gt;] [&lt;CommonParameters&gt;]</w:t>
        <w:br w:type="textWrapping"/>
        <w:t>    </w:t>
        <w:br w:type="textWrapping"/>
        <w:t>    </w:t>
        <w:br w:type="textWrapping"/>
      </w:r>
      <w:r>
        <w:rPr>
          <w:b w:val="1"/>
          <w:u w:val="single"/>
        </w:rPr>
        <w:t>PARAMETERS</w:t>
      </w:r>
      <w:r>
        <w:br w:type="textWrapping"/>
      </w:r>
      <w:r>
        <w:rPr>
          <w:b w:val="1"/>
        </w:rPr>
        <w:t>-AsRange</w:t>
      </w:r>
      <w:r>
        <w:br w:type="textWrapping"/>
        <w:t>        Convert table into rage. This property is required to add SubTotals.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-CalculatedColumns &lt;string[]&gt;</w:t>
      </w:r>
      <w:r>
        <w:br w:type="textWrapping"/>
        <w:t>        Calculated columns to add to the table. Formulas are in format '[CalcColumn]=[Column1]*[Column2]'.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-ColumnNumberFormats &lt;hashtable&gt;</w:t>
      </w:r>
      <w:r>
        <w:br w:type="textWrapping"/>
        <w:t>        Format string used to display numeric values (e.g., dates or times). Hashtable shall contain column names as keys and format string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-ColumnWidths &lt;hashtable&gt;</w:t>
      </w:r>
      <w:r>
        <w:br w:type="textWrapping"/>
        <w:t>        Column widths in characters. Hashtable shall contain column names as keys and widths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-FirstColumnIndex &lt;int&gt;</w:t>
      </w:r>
      <w:r>
        <w:br w:type="textWrapping"/>
        <w:t>        Column index of the start cell in which the imported data will be inserted</w:t>
        <w:br w:type="textWrapping"/>
        <w:t>        </w:t>
        <w:br w:type="textWrapping"/>
        <w:t>        Required?                    false</w:t>
        <w:br w:type="textWrapping"/>
        <w:t>        Position?                    Named</w:t>
        <w:br w:type="textWrapping"/>
        <w:t>        Accept pipeline input?       false</w:t>
        <w:br w:type="textWrapping"/>
        <w:t>        Parameter set name           (All)</w:t>
        <w:br w:type="textWrapping"/>
        <w:t>        Aliases                      LeftColumn, FirstColumn, TopColumnIndex</w:t>
        <w:br w:type="textWrapping"/>
        <w:t>        Dynamic?                     false</w:t>
        <w:br w:type="textWrapping"/>
        <w:t>        </w:t>
        <w:br w:type="textWrapping"/>
      </w:r>
      <w:r>
        <w:rPr>
          <w:b w:val="1"/>
        </w:rPr>
        <w:t>-FirstRowIndex &lt;int&gt;</w:t>
      </w:r>
      <w:r>
        <w:br w:type="textWrapping"/>
        <w:t>        Row index of the start cell in which the imported data will be inserted</w:t>
        <w:br w:type="textWrapping"/>
        <w:t>        </w:t>
        <w:br w:type="textWrapping"/>
        <w:t>        Required?                    false</w:t>
        <w:br w:type="textWrapping"/>
        <w:t>        Position?                    Named</w:t>
        <w:br w:type="textWrapping"/>
        <w:t>        Accept pipeline input?       false</w:t>
        <w:br w:type="textWrapping"/>
        <w:t>        Parameter set name           (All)</w:t>
        <w:br w:type="textWrapping"/>
        <w:t>        Aliases                      TopRow, FirstRow, TopRowIndex</w:t>
        <w:br w:type="textWrapping"/>
        <w:t>        Dynamic?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-FreezeTopRow</w:t>
      </w:r>
      <w:r>
        <w:br w:type="textWrapping"/>
        <w:t>        Freeze top row</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-HorizontalAlignment &lt;SpreadsheetHorizontalAlignment&gt;</w:t>
      </w:r>
      <w:r>
        <w:br w:type="textWrapping"/>
        <w:t>        Horizontal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-SheetName &lt;string&gt;</w:t>
      </w:r>
      <w:r>
        <w:br w:type="textWrapping"/>
        <w:t>        Sheet name for the data source. Unique sheet name will be generated if sheet already exists or in case of multiple data sources</w:t>
        <w:br w:type="textWrapping"/>
        <w:t>        </w:t>
        <w:br w:type="textWrapping"/>
        <w:t>        Required?                    false</w:t>
        <w:br w:type="textWrapping"/>
        <w:t>        Position?                    Named</w:t>
        <w:br w:type="textWrapping"/>
        <w:t>        Accept pipeline input?       false</w:t>
        <w:br w:type="textWrapping"/>
        <w:t>        Parameter set name           (All)</w:t>
        <w:br w:type="textWrapping"/>
        <w:t>        Aliases                      Sheet</w:t>
        <w:br w:type="textWrapping"/>
        <w:t>        Dynamic?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-SubtotalColumns &lt;string[]&gt;</w:t>
      </w:r>
      <w:r>
        <w:br w:type="textWrapping"/>
        <w:t>        Subtotal columns. Require AsRanges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-SubtotalFunction &lt;SubtotalFunction&gt;</w:t>
      </w:r>
      <w:r>
        <w:br w:type="textWrapping"/>
        <w:t>        Subtotal function. Default is SUM.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-SubtotalFunctionText &lt;string&gt;</w:t>
      </w:r>
      <w:r>
        <w:br w:type="textWrapping"/>
        <w:t>        A string that defines the text to be displayed in the subtotal summary rows.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-SubtotalGroupBy &lt;string&gt;</w:t>
      </w:r>
      <w:r>
        <w:br w:type="textWrapping"/>
        <w:t>        Subtotal GroupBby column.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-SubtotalIgnoreHiddenValues</w:t>
      </w:r>
      <w:r>
        <w:br w:type="textWrapping"/>
        <w:t>        If set - subtotal function will ignore hidden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-TableName &lt;string&gt;</w:t>
      </w:r>
      <w:r>
        <w:br w:type="textWrapping"/>
        <w:t>        Table name</w:t>
        <w:br w:type="textWrapping"/>
        <w:t>        </w:t>
        <w:br w:type="textWrapping"/>
        <w:t>        Required?                    false</w:t>
        <w:br w:type="textWrapping"/>
        <w:t>        Position?                    Named</w:t>
        <w:br w:type="textWrapping"/>
        <w:t>        Accept pipeline input?       false</w:t>
        <w:br w:type="textWrapping"/>
        <w:t>        Parameter set name           (All)</w:t>
        <w:br w:type="textWrapping"/>
        <w:t>        Aliases                      Table</w:t>
        <w:br w:type="textWrapping"/>
        <w:t>        Dynamic?                     false</w:t>
        <w:br w:type="textWrapping"/>
        <w:t>        </w:t>
        <w:br w:type="textWrapping"/>
      </w:r>
      <w:r>
        <w:rPr>
          <w:b w:val="1"/>
        </w:rPr>
        <w:t>-TableStyle &lt;TableStyleId&gt;</w:t>
      </w:r>
      <w:r>
        <w:br w:type="textWrapping"/>
        <w:t>        Table style</w:t>
        <w:br w:type="textWrapping"/>
        <w:t>        </w:t>
        <w:br w:type="textWrapping"/>
        <w:t>        Required?                    false</w:t>
        <w:br w:type="textWrapping"/>
        <w:t>        Position?                    Named</w:t>
        <w:br w:type="textWrapping"/>
        <w:t>        Accept pipeline input?       false</w:t>
        <w:br w:type="textWrapping"/>
        <w:t>        Parameter set name           (All)</w:t>
        <w:br w:type="textWrapping"/>
        <w:t>        Aliases                      Style</w:t>
        <w:br w:type="textWrapping"/>
        <w:t>        Dynamic?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-TemporarySheet</w:t>
      </w:r>
      <w:r>
        <w:br w:type="textWrapping"/>
        <w:t>        If set - sheet will be removed after generating table. This can be used, for example, together with CopyBook, to copy a table into a Book and then remove 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-VerticalAlignment &lt;SpreadsheetVerticalAlignment&gt;</w:t>
      </w:r>
      <w:r>
        <w:br w:type="textWrapping"/>
        <w:t>        Vertical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-WrapText</w:t>
      </w:r>
      <w:r>
        <w:br w:type="textWrapping"/>
        <w:t>        Make all content visible within a cell by displaying it on multiple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7" w:name="_Toc678926858"/>
      <w:r>
        <w:t xml:space="preserve">Cmdlet </w:t>
      </w:r>
      <w:r>
        <w:rPr>
          <w:i w:val="1"/>
        </w:rPr>
        <w:t>Out-SpreadTemplate</w:t>
      </w:r>
      <w:bookmarkEnd w:id="17"/>
    </w:p>
    <w:p>
      <w:pPr>
        <w:pStyle w:val="P9"/>
      </w:pPr>
      <w:r>
        <w:br w:type="textWrapping"/>
      </w:r>
      <w:r>
        <w:rPr>
          <w:b w:val="1"/>
          <w:u w:val="single"/>
        </w:rPr>
        <w:t>NAME</w:t>
      </w:r>
      <w:r>
        <w:br w:type="textWrapping"/>
        <w:t>    Out-SpreadTemplate</w:t>
        <w:br w:type="textWrapping"/>
        <w:t>    </w:t>
        <w:br w:type="textWrapping"/>
      </w:r>
      <w:r>
        <w:rPr>
          <w:b w:val="1"/>
          <w:u w:val="single"/>
        </w:rPr>
        <w:t>SYNTAX</w:t>
      </w:r>
      <w:r>
        <w:br w:type="textWrapping"/>
        <w:t>    Out-SpreadTemplate -TemplateFile &lt;string&gt; [-DataRecord &lt;psobject&gt;] [-DataSource &lt;Object&gt;] [-SheetName &lt;string&gt;] [-Replace] [-IgnoreErrors] [-Parameters &lt;hashtable&gt;] [-TemporarySheet] [-PassThru] [-OutputSpreadsheet] [-CopyToBook] [-TargetBook &lt;SCBookContext&gt;] [-BookComment &lt;string&gt;] [-BookCommentHtml] [-BookBookmark &lt;string&gt;] [-BookHyperlink &lt;string&gt;] [-BookHyperlinkTooltip &lt;string&gt;] [-BookHyperlinkTarget &lt;string&gt;] [-Spreadsheet &lt;SCSpreadsheetContext&gt;] [-Comment &lt;string&gt;] [&lt;CommonParameters&gt;]</w:t>
        <w:br w:type="textWrapping"/>
        <w:t>    </w:t>
        <w:br w:type="textWrapping"/>
        <w:t>    </w:t>
        <w:br w:type="textWrapping"/>
      </w:r>
      <w:r>
        <w:rPr>
          <w:b w:val="1"/>
          <w:u w:val="single"/>
        </w:rPr>
        <w:t>PARAMETERS</w:t>
      </w:r>
      <w:r>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w:t>
        <w:br w:type="textWrapping"/>
      </w:r>
      <w:r>
        <w:rPr>
          <w:b w:val="1"/>
        </w:rPr>
        <w:t>-OutputSpreadsheet</w:t>
      </w:r>
      <w:r>
        <w:br w:type="textWrapping"/>
        <w:t>        If set - new spreadsheet will be generated and sent to the pipe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-Parameters &lt;hashtable&gt;</w:t>
      </w:r>
      <w:r>
        <w:br w:type="textWrapping"/>
        <w:t>        Merge parameters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-SheetName &lt;string&gt;</w:t>
      </w:r>
      <w:r>
        <w:br w:type="textWrapping"/>
        <w:t>        Sheet name for the data source. Unique sheet name will be generated if sheet already exists or in case of multiple data sources</w:t>
        <w:br w:type="textWrapping"/>
        <w:t>        </w:t>
        <w:br w:type="textWrapping"/>
        <w:t>        Required?                    false</w:t>
        <w:br w:type="textWrapping"/>
        <w:t>        Position?                    Named</w:t>
        <w:br w:type="textWrapping"/>
        <w:t>        Accept pipeline input?       false</w:t>
        <w:br w:type="textWrapping"/>
        <w:t>        Parameter set name           (All)</w:t>
        <w:br w:type="textWrapping"/>
        <w:t>        Aliases                      Sheet</w:t>
        <w:br w:type="textWrapping"/>
        <w:t>        Dynamic?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-TemplateFile &lt;string&gt;</w:t>
      </w:r>
      <w:r>
        <w:br w:type="textWrapping"/>
        <w:t>        File with spreadsheet template.</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-TemporarySheet</w:t>
      </w:r>
      <w:r>
        <w:br w:type="textWrapping"/>
        <w:t>        If set - sheet will be removed after generating table. This can be used, for example, together with CopyBook, to copy a table into a Book and then remove 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8" w:name="_Toc907517844"/>
      <w:r>
        <w:t xml:space="preserve">Cmdlet </w:t>
      </w:r>
      <w:r>
        <w:rPr>
          <w:i w:val="1"/>
        </w:rPr>
        <w:t>Save-Spreadsheet</w:t>
      </w:r>
      <w:bookmarkEnd w:id="18"/>
    </w:p>
    <w:p>
      <w:pPr>
        <w:pStyle w:val="P9"/>
      </w:pPr>
      <w:r>
        <w:br w:type="textWrapping"/>
      </w:r>
      <w:r>
        <w:rPr>
          <w:b w:val="1"/>
          <w:u w:val="single"/>
        </w:rPr>
        <w:t>NAME</w:t>
      </w:r>
      <w:r>
        <w:br w:type="textWrapping"/>
        <w:t>    Save-Spreadsheet</w:t>
        <w:br w:type="textWrapping"/>
        <w:t>    </w:t>
        <w:br w:type="textWrapping"/>
      </w:r>
      <w:r>
        <w:rPr>
          <w:b w:val="1"/>
          <w:u w:val="single"/>
        </w:rPr>
        <w:t>SYNTAX</w:t>
      </w:r>
      <w:r>
        <w:br w:type="textWrapping"/>
        <w:t>    Save-Spreadsheet [-FileName] &lt;string&gt; [-Replace] [-Spreadsheet &lt;SCSpreadsheetContext&gt;] [-Comment &lt;string&gt;] [&lt;CommonParameters&gt;]</w:t>
        <w:br w:type="textWrapping"/>
        <w:t>    </w:t>
        <w:br w:type="textWrapping"/>
        <w:t>    </w:t>
        <w:br w:type="textWrapping"/>
      </w:r>
      <w:r>
        <w:rPr>
          <w:b w:val="1"/>
          <w:u w:val="single"/>
        </w:rPr>
        <w:t>PARAMETERS</w:t>
      </w:r>
      <w:r>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-FileName &lt;string&gt;</w:t>
      </w:r>
      <w:r>
        <w:br w:type="textWrapping"/>
        <w:t>        File name to save a Book</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If set and file already exists - it will be overwritten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9" w:name="_Toc827450650"/>
      <w:r>
        <w:t xml:space="preserve">Cmdlet </w:t>
      </w:r>
      <w:r>
        <w:rPr>
          <w:i w:val="1"/>
        </w:rPr>
        <w:t>Write-SpreadTable</w:t>
      </w:r>
      <w:bookmarkEnd w:id="19"/>
    </w:p>
    <w:p>
      <w:pPr>
        <w:pStyle w:val="P9"/>
      </w:pPr>
      <w:r>
        <w:br w:type="textWrapping"/>
      </w:r>
      <w:r>
        <w:rPr>
          <w:b w:val="1"/>
          <w:u w:val="single"/>
        </w:rPr>
        <w:t>NAME</w:t>
      </w:r>
      <w:r>
        <w:br w:type="textWrapping"/>
        <w:t>    Write-SpreadTable</w:t>
        <w:br w:type="textWrapping"/>
        <w:t>    </w:t>
        <w:br w:type="textWrapping"/>
      </w:r>
      <w:r>
        <w:rPr>
          <w:b w:val="1"/>
          <w:u w:val="single"/>
        </w:rPr>
        <w:t>SYNTAX</w:t>
      </w:r>
      <w:r>
        <w:br w:type="textWrapping"/>
        <w:t>    Write-SpreadTable [-SpreadsheetFile &lt;string&gt;] [-Spreadsheet &lt;SCSpreadsheetContext&gt;] [-TableName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-Spreadsheet &lt;SCSpreadsheetContext&gt;</w:t>
      </w:r>
      <w:r>
        <w:br w:type="textWrapping"/>
        <w:t>        Spreadsheet to import table or range from. Spreadsheet must be created with cmdlet New-Spreadsheet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-SpreadsheetFile &lt;string&gt;</w:t>
      </w:r>
      <w:r>
        <w:br w:type="textWrapping"/>
        <w:t>        Spreadsheet filename to import table or range from</w:t>
        <w:br w:type="textWrapping"/>
        <w:t>        </w:t>
        <w:br w:type="textWrapping"/>
        <w:t>        Required?                    false</w:t>
        <w:br w:type="textWrapping"/>
        <w:t>        Position?                    Named</w:t>
        <w:br w:type="textWrapping"/>
        <w:t>        Accept pipeline input?       false</w:t>
        <w:br w:type="textWrapping"/>
        <w:t>        Parameter set name           (All)</w:t>
        <w:br w:type="textWrapping"/>
        <w:t>        Aliases                      SpreadFile</w:t>
        <w:br w:type="textWrapping"/>
        <w:t>        Dynamic?                     false</w:t>
        <w:br w:type="textWrapping"/>
        <w:t>        </w:t>
        <w:br w:type="textWrapping"/>
      </w:r>
      <w:r>
        <w:rPr>
          <w:b w:val="1"/>
        </w:rPr>
        <w:t>-TableName &lt;string&gt;</w:t>
      </w:r>
      <w:r>
        <w:br w:type="textWrapping"/>
        <w:t>        Table name of defined name or range to import content from</w:t>
        <w:br w:type="textWrapping"/>
        <w:t>        </w:t>
        <w:br w:type="textWrapping"/>
        <w:t>        Required?                    false</w:t>
        <w:br w:type="textWrapping"/>
        <w:t>        Position?                    Named</w:t>
        <w:br w:type="textWrapping"/>
        <w:t>        Accept pipeline input?       false</w:t>
        <w:br w:type="textWrapping"/>
        <w:t>        Parameter set name           (All)</w:t>
        <w:br w:type="textWrapping"/>
        <w:t>        Aliases                      Table, Range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type w:val="nextPage"/>
          <w:pgMar w:left="1700" w:right="850" w:top="1133" w:bottom="1133" w:header="708" w:footer="708" w:gutter="0"/>
        </w:sectPr>
      </w:pPr>
    </w:p>
    <w:p>
      <w:pPr>
        <w:pStyle w:val="P2"/>
      </w:pPr>
      <w:bookmarkStart w:id="20" w:name="_Toc235540951"/>
      <w:r>
        <w:t>Table of Contents</w:t>
      </w:r>
      <w:bookmarkEnd w:id="20"/>
    </w:p>
    <w:p>
      <w:pPr>
        <w:pStyle w:val="P10"/>
        <w:tabs>
          <w:tab w:val="right" w:pos="9690" w:leader="dot"/>
        </w:tabs>
      </w:pPr>
      <w:r>
        <w:fldChar w:fldCharType="begin"/>
      </w:r>
      <w:r>
        <w:instrText>TOC</w:instrText>
      </w:r>
      <w:r>
        <w:fldChar w:fldCharType="separate"/>
      </w:r>
      <w:r>
        <w:t>SPREADSHEET</w:t>
        <w:tab/>
      </w:r>
      <w:r>
        <w:fldChar w:fldCharType="begin"/>
      </w:r>
      <w:r>
        <w:instrText>PAGEREF _Toc370656689</w:instrText>
      </w:r>
      <w:r>
        <w:fldChar w:fldCharType="separate"/>
      </w:r>
      <w:r>
        <w:t>1</w:t>
      </w:r>
      <w:r>
        <w:fldChar w:fldCharType="end"/>
      </w:r>
    </w:p>
    <w:p>
      <w:pPr>
        <w:pStyle w:val="P11"/>
        <w:tabs>
          <w:tab w:val="right" w:pos="9690" w:leader="dot"/>
        </w:tabs>
      </w:pPr>
      <w:r>
        <w:t>Work with data</w:t>
        <w:tab/>
      </w:r>
      <w:r>
        <w:fldChar w:fldCharType="begin"/>
      </w:r>
      <w:r>
        <w:instrText>PAGEREF _Toc1944703679</w:instrText>
      </w:r>
      <w:r>
        <w:fldChar w:fldCharType="separate"/>
      </w:r>
      <w:r>
        <w:t>1</w:t>
      </w:r>
      <w:r>
        <w:fldChar w:fldCharType="end"/>
      </w:r>
    </w:p>
    <w:p>
      <w:pPr>
        <w:pStyle w:val="P11"/>
        <w:tabs>
          <w:tab w:val="right" w:pos="9690" w:leader="dot"/>
        </w:tabs>
      </w:pPr>
      <w:r>
        <w:t>Spreadsheet functions</w:t>
        <w:tab/>
      </w:r>
      <w:r>
        <w:fldChar w:fldCharType="begin"/>
      </w:r>
      <w:r>
        <w:instrText>PAGEREF _Toc272282356</w:instrText>
      </w:r>
      <w:r>
        <w:fldChar w:fldCharType="separate"/>
      </w:r>
      <w:r>
        <w:t>2</w:t>
      </w:r>
      <w:r>
        <w:fldChar w:fldCharType="end"/>
      </w:r>
    </w:p>
    <w:p>
      <w:pPr>
        <w:pStyle w:val="P11"/>
        <w:tabs>
          <w:tab w:val="right" w:pos="9690" w:leader="dot"/>
        </w:tabs>
      </w:pPr>
      <w:r>
        <w:t>Spreadsheet charts</w:t>
        <w:tab/>
      </w:r>
      <w:r>
        <w:fldChar w:fldCharType="begin"/>
      </w:r>
      <w:r>
        <w:instrText>PAGEREF _Toc490320999</w:instrText>
      </w:r>
      <w:r>
        <w:fldChar w:fldCharType="separate"/>
      </w:r>
      <w:r>
        <w:t>4</w:t>
      </w:r>
      <w:r>
        <w:fldChar w:fldCharType="end"/>
      </w:r>
    </w:p>
    <w:p>
      <w:pPr>
        <w:pStyle w:val="P11"/>
        <w:tabs>
          <w:tab w:val="right" w:pos="9690" w:leader="dot"/>
        </w:tabs>
      </w:pPr>
      <w:r>
        <w:t>Spreadsheet pivot tables</w:t>
        <w:tab/>
      </w:r>
      <w:r>
        <w:fldChar w:fldCharType="begin"/>
      </w:r>
      <w:r>
        <w:instrText>PAGEREF _Toc1758291878</w:instrText>
      </w:r>
      <w:r>
        <w:fldChar w:fldCharType="separate"/>
      </w:r>
      <w:r>
        <w:t>8</w:t>
      </w:r>
      <w:r>
        <w:fldChar w:fldCharType="end"/>
      </w:r>
    </w:p>
    <w:p>
      <w:pPr>
        <w:pStyle w:val="P11"/>
        <w:tabs>
          <w:tab w:val="right" w:pos="9690" w:leader="dot"/>
        </w:tabs>
      </w:pPr>
      <w:r>
        <w:t>Spreadsheet templates</w:t>
        <w:tab/>
      </w:r>
      <w:r>
        <w:fldChar w:fldCharType="begin"/>
      </w:r>
      <w:r>
        <w:instrText>PAGEREF _Toc244709614</w:instrText>
      </w:r>
      <w:r>
        <w:fldChar w:fldCharType="separate"/>
      </w:r>
      <w:r>
        <w:t>9</w:t>
      </w:r>
      <w:r>
        <w:fldChar w:fldCharType="end"/>
      </w:r>
    </w:p>
    <w:p>
      <w:pPr>
        <w:pStyle w:val="P11"/>
        <w:tabs>
          <w:tab w:val="right" w:pos="9690" w:leader="dot"/>
        </w:tabs>
      </w:pPr>
      <w:r>
        <w:t>Spreadsheet cmdlets</w:t>
        <w:tab/>
      </w:r>
      <w:r>
        <w:fldChar w:fldCharType="begin"/>
      </w:r>
      <w:r>
        <w:instrText>PAGEREF _Toc1291704167</w:instrText>
      </w:r>
      <w:r>
        <w:fldChar w:fldCharType="separate"/>
      </w:r>
      <w:r>
        <w:t>17</w:t>
      </w:r>
      <w:r>
        <w:fldChar w:fldCharType="end"/>
      </w:r>
    </w:p>
    <w:p>
      <w:pPr>
        <w:pStyle w:val="P12"/>
        <w:tabs>
          <w:tab w:val="right" w:pos="9690" w:leader="dot"/>
        </w:tabs>
      </w:pPr>
      <w:r>
        <w:t>Cmdlet Clear-Spreadsheet</w:t>
        <w:tab/>
      </w:r>
      <w:r>
        <w:fldChar w:fldCharType="begin"/>
      </w:r>
      <w:r>
        <w:instrText>PAGEREF _Toc2073120664</w:instrText>
      </w:r>
      <w:r>
        <w:fldChar w:fldCharType="separate"/>
      </w:r>
      <w:r>
        <w:t>17</w:t>
      </w:r>
      <w:r>
        <w:fldChar w:fldCharType="end"/>
      </w:r>
    </w:p>
    <w:p>
      <w:pPr>
        <w:pStyle w:val="P12"/>
        <w:tabs>
          <w:tab w:val="right" w:pos="9690" w:leader="dot"/>
        </w:tabs>
      </w:pPr>
      <w:r>
        <w:t>Cmdlet ConvertTo-Pivot</w:t>
        <w:tab/>
      </w:r>
      <w:r>
        <w:fldChar w:fldCharType="begin"/>
      </w:r>
      <w:r>
        <w:instrText>PAGEREF _Toc731401922</w:instrText>
      </w:r>
      <w:r>
        <w:fldChar w:fldCharType="separate"/>
      </w:r>
      <w:r>
        <w:t>18</w:t>
      </w:r>
      <w:r>
        <w:fldChar w:fldCharType="end"/>
      </w:r>
    </w:p>
    <w:p>
      <w:pPr>
        <w:pStyle w:val="P12"/>
        <w:tabs>
          <w:tab w:val="right" w:pos="9690" w:leader="dot"/>
        </w:tabs>
      </w:pPr>
      <w:r>
        <w:t>Cmdlet ConvertTo-Unpivot</w:t>
        <w:tab/>
      </w:r>
      <w:r>
        <w:fldChar w:fldCharType="begin"/>
      </w:r>
      <w:r>
        <w:instrText>PAGEREF _Toc128771767</w:instrText>
      </w:r>
      <w:r>
        <w:fldChar w:fldCharType="separate"/>
      </w:r>
      <w:r>
        <w:t>20</w:t>
      </w:r>
      <w:r>
        <w:fldChar w:fldCharType="end"/>
      </w:r>
    </w:p>
    <w:p>
      <w:pPr>
        <w:pStyle w:val="P12"/>
        <w:tabs>
          <w:tab w:val="right" w:pos="9690" w:leader="dot"/>
        </w:tabs>
      </w:pPr>
      <w:r>
        <w:t>Cmdlet Get-SpreadTable</w:t>
        <w:tab/>
      </w:r>
      <w:r>
        <w:fldChar w:fldCharType="begin"/>
      </w:r>
      <w:r>
        <w:instrText>PAGEREF _Toc1283001067</w:instrText>
      </w:r>
      <w:r>
        <w:fldChar w:fldCharType="separate"/>
      </w:r>
      <w:r>
        <w:t>22</w:t>
      </w:r>
      <w:r>
        <w:fldChar w:fldCharType="end"/>
      </w:r>
    </w:p>
    <w:p>
      <w:pPr>
        <w:pStyle w:val="P12"/>
        <w:tabs>
          <w:tab w:val="right" w:pos="9690" w:leader="dot"/>
        </w:tabs>
      </w:pPr>
      <w:r>
        <w:t>Cmdlet Merge-Spreadsheet</w:t>
        <w:tab/>
      </w:r>
      <w:r>
        <w:fldChar w:fldCharType="begin"/>
      </w:r>
      <w:r>
        <w:instrText>PAGEREF _Toc2091218704</w:instrText>
      </w:r>
      <w:r>
        <w:fldChar w:fldCharType="separate"/>
      </w:r>
      <w:r>
        <w:t>25</w:t>
      </w:r>
      <w:r>
        <w:fldChar w:fldCharType="end"/>
      </w:r>
    </w:p>
    <w:p>
      <w:pPr>
        <w:pStyle w:val="P12"/>
        <w:tabs>
          <w:tab w:val="right" w:pos="9690" w:leader="dot"/>
        </w:tabs>
      </w:pPr>
      <w:r>
        <w:t>Cmdlet New-SimpleSpreadChart</w:t>
        <w:tab/>
      </w:r>
      <w:r>
        <w:fldChar w:fldCharType="begin"/>
      </w:r>
      <w:r>
        <w:instrText>PAGEREF _Toc1076523445</w:instrText>
      </w:r>
      <w:r>
        <w:fldChar w:fldCharType="separate"/>
      </w:r>
      <w:r>
        <w:t>27</w:t>
      </w:r>
      <w:r>
        <w:fldChar w:fldCharType="end"/>
      </w:r>
    </w:p>
    <w:p>
      <w:pPr>
        <w:pStyle w:val="P12"/>
        <w:tabs>
          <w:tab w:val="right" w:pos="9690" w:leader="dot"/>
        </w:tabs>
      </w:pPr>
      <w:r>
        <w:t>Cmdlet New-SpreadChart</w:t>
        <w:tab/>
      </w:r>
      <w:r>
        <w:fldChar w:fldCharType="begin"/>
      </w:r>
      <w:r>
        <w:instrText>PAGEREF _Toc1016334571</w:instrText>
      </w:r>
      <w:r>
        <w:fldChar w:fldCharType="separate"/>
      </w:r>
      <w:r>
        <w:t>36</w:t>
      </w:r>
      <w:r>
        <w:fldChar w:fldCharType="end"/>
      </w:r>
    </w:p>
    <w:p>
      <w:pPr>
        <w:pStyle w:val="P12"/>
        <w:tabs>
          <w:tab w:val="right" w:pos="9690" w:leader="dot"/>
        </w:tabs>
      </w:pPr>
      <w:r>
        <w:t>Cmdlet New-SpreadPivot</w:t>
        <w:tab/>
      </w:r>
      <w:r>
        <w:fldChar w:fldCharType="begin"/>
      </w:r>
      <w:r>
        <w:instrText>PAGEREF _Toc1962019318</w:instrText>
      </w:r>
      <w:r>
        <w:fldChar w:fldCharType="separate"/>
      </w:r>
      <w:r>
        <w:t>42</w:t>
      </w:r>
      <w:r>
        <w:fldChar w:fldCharType="end"/>
      </w:r>
    </w:p>
    <w:p>
      <w:pPr>
        <w:pStyle w:val="P12"/>
        <w:tabs>
          <w:tab w:val="right" w:pos="9690" w:leader="dot"/>
        </w:tabs>
      </w:pPr>
      <w:r>
        <w:t>Cmdlet New-Spreadsheet</w:t>
        <w:tab/>
      </w:r>
      <w:r>
        <w:fldChar w:fldCharType="begin"/>
      </w:r>
      <w:r>
        <w:instrText>PAGEREF _Toc929848896</w:instrText>
      </w:r>
      <w:r>
        <w:fldChar w:fldCharType="separate"/>
      </w:r>
      <w:r>
        <w:t>54</w:t>
      </w:r>
      <w:r>
        <w:fldChar w:fldCharType="end"/>
      </w:r>
    </w:p>
    <w:p>
      <w:pPr>
        <w:pStyle w:val="P12"/>
        <w:tabs>
          <w:tab w:val="right" w:pos="9690" w:leader="dot"/>
        </w:tabs>
      </w:pPr>
      <w:r>
        <w:t>Cmdlet Out-SpreadTable</w:t>
        <w:tab/>
      </w:r>
      <w:r>
        <w:fldChar w:fldCharType="begin"/>
      </w:r>
      <w:r>
        <w:instrText>PAGEREF _Toc748105483</w:instrText>
      </w:r>
      <w:r>
        <w:fldChar w:fldCharType="separate"/>
      </w:r>
      <w:r>
        <w:t>55</w:t>
      </w:r>
      <w:r>
        <w:fldChar w:fldCharType="end"/>
      </w:r>
    </w:p>
    <w:p>
      <w:pPr>
        <w:pStyle w:val="P12"/>
        <w:tabs>
          <w:tab w:val="right" w:pos="9690" w:leader="dot"/>
        </w:tabs>
      </w:pPr>
      <w:r>
        <w:t>Cmdlet Out-SpreadTemplate</w:t>
        <w:tab/>
      </w:r>
      <w:r>
        <w:fldChar w:fldCharType="begin"/>
      </w:r>
      <w:r>
        <w:instrText>PAGEREF _Toc678926858</w:instrText>
      </w:r>
      <w:r>
        <w:fldChar w:fldCharType="separate"/>
      </w:r>
      <w:r>
        <w:t>62</w:t>
      </w:r>
      <w:r>
        <w:fldChar w:fldCharType="end"/>
      </w:r>
    </w:p>
    <w:p>
      <w:pPr>
        <w:pStyle w:val="P12"/>
        <w:tabs>
          <w:tab w:val="right" w:pos="9690" w:leader="dot"/>
        </w:tabs>
      </w:pPr>
      <w:r>
        <w:t>Cmdlet Save-Spreadsheet</w:t>
        <w:tab/>
      </w:r>
      <w:r>
        <w:fldChar w:fldCharType="begin"/>
      </w:r>
      <w:r>
        <w:instrText>PAGEREF _Toc907517844</w:instrText>
      </w:r>
      <w:r>
        <w:fldChar w:fldCharType="separate"/>
      </w:r>
      <w:r>
        <w:t>66</w:t>
      </w:r>
      <w:r>
        <w:fldChar w:fldCharType="end"/>
      </w:r>
    </w:p>
    <w:p>
      <w:pPr>
        <w:pStyle w:val="P12"/>
        <w:tabs>
          <w:tab w:val="right" w:pos="9690" w:leader="dot"/>
        </w:tabs>
      </w:pPr>
      <w:r>
        <w:t>Cmdlet Write-SpreadTable</w:t>
        <w:tab/>
      </w:r>
      <w:r>
        <w:fldChar w:fldCharType="begin"/>
      </w:r>
      <w:r>
        <w:instrText>PAGEREF _Toc827450650</w:instrText>
      </w:r>
      <w:r>
        <w:fldChar w:fldCharType="separate"/>
      </w:r>
      <w:r>
        <w:t>68</w:t>
      </w:r>
      <w:r>
        <w:fldChar w:fldCharType="end"/>
      </w:r>
    </w:p>
    <w:p>
      <w:pPr>
        <w:pStyle w:val="P11"/>
        <w:tabs>
          <w:tab w:val="right" w:pos="9690" w:leader="dot"/>
        </w:tabs>
      </w:pPr>
      <w:r>
        <w:t>Table of Contents</w:t>
        <w:tab/>
      </w:r>
      <w:r>
        <w:fldChar w:fldCharType="begin"/>
      </w:r>
      <w:r>
        <w:instrText>PAGEREF _Toc235540951</w:instrText>
      </w:r>
      <w:r>
        <w:fldChar w:fldCharType="separate"/>
      </w:r>
      <w:r>
        <w:t>71</w:t>
      </w:r>
      <w:r>
        <w:fldChar w:fldCharType="end"/>
      </w:r>
    </w:p>
    <w:p>
      <w:r>
        <w:fldChar w:fldCharType="end"/>
      </w:r>
    </w:p>
    <w:sectPr>
      <w:type w:val="nextPage"/>
      <w:pgMar w:left="1700" w:right="850" w:top="113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Spreadsheet</w:t>
    </w:r>
  </w:p>
</w:hdr>
</file>

<file path=word/numbering.xml><?xml version="1.0" encoding="utf-8"?>
<w:numbering xmlns:w="http://schemas.openxmlformats.org/wordprocessingml/2006/main">
  <w:abstractNum w:abstractNumId="0">
    <w:nsid w:val="513778A7"/>
    <w:multiLevelType w:val="hybridMultilevel"/>
    <w:lvl w:ilvl="0" w:tplc="40209331">
      <w:start w:val="1"/>
      <w:numFmt w:val="bullet"/>
      <w:suff w:val="tab"/>
      <w:lvlText w:val="·"/>
      <w:lvlJc w:val="left"/>
      <w:pPr>
        <w:ind w:hanging="360" w:left="720"/>
      </w:pPr>
      <w:rPr>
        <w:rFonts w:ascii="Symbol" w:hAnsi="Symbol" w:cs="Symbol" w:eastAsia="Symbol"/>
      </w:rPr>
    </w:lvl>
    <w:lvl w:ilvl="1" w:tplc="17B67C97">
      <w:start w:val="1"/>
      <w:numFmt w:val="bullet"/>
      <w:suff w:val="tab"/>
      <w:lvlText w:val="o"/>
      <w:lvlJc w:val="left"/>
      <w:pPr>
        <w:ind w:hanging="360" w:left="1440"/>
      </w:pPr>
      <w:rPr>
        <w:rFonts w:ascii="Symbol" w:hAnsi="Symbol"/>
      </w:rPr>
    </w:lvl>
    <w:lvl w:ilvl="2" w:tplc="3170902F">
      <w:start w:val="1"/>
      <w:numFmt w:val="bullet"/>
      <w:suff w:val="tab"/>
      <w:lvlText w:val="·"/>
      <w:lvlJc w:val="left"/>
      <w:pPr>
        <w:ind w:hanging="360" w:left="2160"/>
      </w:pPr>
      <w:rPr>
        <w:rFonts w:ascii="Symbol" w:hAnsi="Symbol"/>
      </w:rPr>
    </w:lvl>
    <w:lvl w:ilvl="3" w:tplc="11D6A995">
      <w:start w:val="1"/>
      <w:numFmt w:val="bullet"/>
      <w:suff w:val="tab"/>
      <w:lvlText w:val="o"/>
      <w:lvlJc w:val="left"/>
      <w:pPr>
        <w:ind w:hanging="360" w:left="2880"/>
      </w:pPr>
      <w:rPr>
        <w:rFonts w:ascii="Symbol" w:hAnsi="Symbol"/>
      </w:rPr>
    </w:lvl>
    <w:lvl w:ilvl="4" w:tplc="35A0BB20">
      <w:start w:val="1"/>
      <w:numFmt w:val="bullet"/>
      <w:suff w:val="tab"/>
      <w:lvlText w:val="·"/>
      <w:lvlJc w:val="left"/>
      <w:pPr>
        <w:ind w:hanging="360" w:left="3600"/>
      </w:pPr>
      <w:rPr>
        <w:rFonts w:ascii="Symbol" w:hAnsi="Symbol"/>
      </w:rPr>
    </w:lvl>
    <w:lvl w:ilvl="5" w:tplc="3EA95BD4">
      <w:start w:val="1"/>
      <w:numFmt w:val="bullet"/>
      <w:suff w:val="tab"/>
      <w:lvlText w:val="o"/>
      <w:lvlJc w:val="left"/>
      <w:pPr>
        <w:ind w:hanging="360" w:left="4320"/>
      </w:pPr>
      <w:rPr>
        <w:rFonts w:ascii="Symbol" w:hAnsi="Symbol"/>
      </w:rPr>
    </w:lvl>
    <w:lvl w:ilvl="6" w:tplc="44C5CD19">
      <w:start w:val="1"/>
      <w:numFmt w:val="bullet"/>
      <w:suff w:val="tab"/>
      <w:lvlText w:val="·"/>
      <w:lvlJc w:val="left"/>
      <w:pPr>
        <w:ind w:hanging="360" w:left="5040"/>
      </w:pPr>
      <w:rPr>
        <w:rFonts w:ascii="Symbol" w:hAnsi="Symbol"/>
      </w:rPr>
    </w:lvl>
    <w:lvl w:ilvl="7" w:tplc="63795D5C">
      <w:start w:val="1"/>
      <w:numFmt w:val="bullet"/>
      <w:suff w:val="tab"/>
      <w:lvlText w:val="o"/>
      <w:lvlJc w:val="left"/>
      <w:pPr>
        <w:ind w:hanging="360" w:left="5760"/>
      </w:pPr>
      <w:rPr>
        <w:rFonts w:ascii="Symbol" w:hAnsi="Symbol"/>
      </w:rPr>
    </w:lvl>
    <w:lvl w:ilvl="8" w:tplc="7CA1E299">
      <w:start w:val="1"/>
      <w:numFmt w:val="bullet"/>
      <w:suff w:val="tab"/>
      <w:lvlText w:val="·"/>
      <w:lvlJc w:val="left"/>
      <w:pPr>
        <w:ind w:hanging="360" w:left="6480"/>
      </w:pPr>
      <w:rPr>
        <w:rFonts w:ascii="Symbol" w:hAnsi="Symbol"/>
      </w:rPr>
    </w:lvl>
  </w:abstractNum>
  <w:abstractNum w:abstractNumId="1">
    <w:nsid w:val="50F71FC0"/>
    <w:multiLevelType w:val="hybridMultilevel"/>
    <w:lvl w:ilvl="0" w:tplc="1CC5F859">
      <w:start w:val="1"/>
      <w:numFmt w:val="bullet"/>
      <w:suff w:val="tab"/>
      <w:lvlText w:val="·"/>
      <w:lvlJc w:val="left"/>
      <w:pPr>
        <w:ind w:hanging="360" w:left="720"/>
      </w:pPr>
      <w:rPr>
        <w:rFonts w:ascii="Symbol" w:hAnsi="Symbol" w:cs="Symbol" w:eastAsia="Symbol"/>
      </w:rPr>
    </w:lvl>
    <w:lvl w:ilvl="1" w:tplc="48404F98">
      <w:start w:val="1"/>
      <w:numFmt w:val="bullet"/>
      <w:suff w:val="tab"/>
      <w:lvlText w:val="o"/>
      <w:lvlJc w:val="left"/>
      <w:pPr>
        <w:ind w:hanging="360" w:left="1440"/>
      </w:pPr>
      <w:rPr>
        <w:rFonts w:ascii="Symbol" w:hAnsi="Symbol"/>
      </w:rPr>
    </w:lvl>
    <w:lvl w:ilvl="2" w:tplc="094C4574">
      <w:start w:val="1"/>
      <w:numFmt w:val="bullet"/>
      <w:suff w:val="tab"/>
      <w:lvlText w:val="·"/>
      <w:lvlJc w:val="left"/>
      <w:pPr>
        <w:ind w:hanging="360" w:left="2160"/>
      </w:pPr>
      <w:rPr>
        <w:rFonts w:ascii="Symbol" w:hAnsi="Symbol"/>
      </w:rPr>
    </w:lvl>
    <w:lvl w:ilvl="3" w:tplc="47A233EC">
      <w:start w:val="1"/>
      <w:numFmt w:val="bullet"/>
      <w:suff w:val="tab"/>
      <w:lvlText w:val="o"/>
      <w:lvlJc w:val="left"/>
      <w:pPr>
        <w:ind w:hanging="360" w:left="2880"/>
      </w:pPr>
      <w:rPr>
        <w:rFonts w:ascii="Symbol" w:hAnsi="Symbol"/>
      </w:rPr>
    </w:lvl>
    <w:lvl w:ilvl="4" w:tplc="45DF30D2">
      <w:start w:val="1"/>
      <w:numFmt w:val="bullet"/>
      <w:suff w:val="tab"/>
      <w:lvlText w:val="·"/>
      <w:lvlJc w:val="left"/>
      <w:pPr>
        <w:ind w:hanging="360" w:left="3600"/>
      </w:pPr>
      <w:rPr>
        <w:rFonts w:ascii="Symbol" w:hAnsi="Symbol"/>
      </w:rPr>
    </w:lvl>
    <w:lvl w:ilvl="5" w:tplc="22F49195">
      <w:start w:val="1"/>
      <w:numFmt w:val="bullet"/>
      <w:suff w:val="tab"/>
      <w:lvlText w:val="o"/>
      <w:lvlJc w:val="left"/>
      <w:pPr>
        <w:ind w:hanging="360" w:left="4320"/>
      </w:pPr>
      <w:rPr>
        <w:rFonts w:ascii="Symbol" w:hAnsi="Symbol"/>
      </w:rPr>
    </w:lvl>
    <w:lvl w:ilvl="6" w:tplc="488A6488">
      <w:start w:val="1"/>
      <w:numFmt w:val="bullet"/>
      <w:suff w:val="tab"/>
      <w:lvlText w:val="·"/>
      <w:lvlJc w:val="left"/>
      <w:pPr>
        <w:ind w:hanging="360" w:left="5040"/>
      </w:pPr>
      <w:rPr>
        <w:rFonts w:ascii="Symbol" w:hAnsi="Symbol"/>
      </w:rPr>
    </w:lvl>
    <w:lvl w:ilvl="7" w:tplc="42A63B4A">
      <w:start w:val="1"/>
      <w:numFmt w:val="bullet"/>
      <w:suff w:val="tab"/>
      <w:lvlText w:val="o"/>
      <w:lvlJc w:val="left"/>
      <w:pPr>
        <w:ind w:hanging="360" w:left="5760"/>
      </w:pPr>
      <w:rPr>
        <w:rFonts w:ascii="Symbol" w:hAnsi="Symbol"/>
      </w:rPr>
    </w:lvl>
    <w:lvl w:ilvl="8" w:tplc="7224293D">
      <w:start w:val="1"/>
      <w:numFmt w:val="bullet"/>
      <w:suff w:val="tab"/>
      <w:lvlText w:val="·"/>
      <w:lvlJc w:val="left"/>
      <w:pPr>
        <w:ind w:hanging="360" w:left="6480"/>
      </w:pPr>
      <w:rPr>
        <w:rFonts w:ascii="Symbol" w:hAnsi="Symbol"/>
      </w:rPr>
    </w:lvl>
  </w:abstractNum>
  <w:abstractNum w:abstractNumId="2">
    <w:nsid w:val="34FC7EBA"/>
    <w:multiLevelType w:val="hybridMultilevel"/>
    <w:lvl w:ilvl="0" w:tplc="1A4D03D8">
      <w:start w:val="1"/>
      <w:numFmt w:val="bullet"/>
      <w:suff w:val="tab"/>
      <w:lvlText w:val="·"/>
      <w:lvlJc w:val="left"/>
      <w:pPr>
        <w:ind w:hanging="360" w:left="720"/>
      </w:pPr>
      <w:rPr>
        <w:rFonts w:ascii="Symbol" w:hAnsi="Symbol" w:cs="Symbol" w:eastAsia="Symbol"/>
      </w:rPr>
    </w:lvl>
    <w:lvl w:ilvl="1" w:tplc="7FE9A0C7">
      <w:start w:val="1"/>
      <w:numFmt w:val="bullet"/>
      <w:suff w:val="tab"/>
      <w:lvlText w:val="o"/>
      <w:lvlJc w:val="left"/>
      <w:pPr>
        <w:ind w:hanging="360" w:left="1440"/>
      </w:pPr>
      <w:rPr>
        <w:rFonts w:ascii="Symbol" w:hAnsi="Symbol"/>
      </w:rPr>
    </w:lvl>
    <w:lvl w:ilvl="2" w:tplc="4C513A2C">
      <w:start w:val="1"/>
      <w:numFmt w:val="bullet"/>
      <w:suff w:val="tab"/>
      <w:lvlText w:val="·"/>
      <w:lvlJc w:val="left"/>
      <w:pPr>
        <w:ind w:hanging="360" w:left="2160"/>
      </w:pPr>
      <w:rPr>
        <w:rFonts w:ascii="Symbol" w:hAnsi="Symbol"/>
      </w:rPr>
    </w:lvl>
    <w:lvl w:ilvl="3" w:tplc="290B301A">
      <w:start w:val="1"/>
      <w:numFmt w:val="bullet"/>
      <w:suff w:val="tab"/>
      <w:lvlText w:val="o"/>
      <w:lvlJc w:val="left"/>
      <w:pPr>
        <w:ind w:hanging="360" w:left="2880"/>
      </w:pPr>
      <w:rPr>
        <w:rFonts w:ascii="Symbol" w:hAnsi="Symbol"/>
      </w:rPr>
    </w:lvl>
    <w:lvl w:ilvl="4" w:tplc="6EDA5D47">
      <w:start w:val="1"/>
      <w:numFmt w:val="bullet"/>
      <w:suff w:val="tab"/>
      <w:lvlText w:val="·"/>
      <w:lvlJc w:val="left"/>
      <w:pPr>
        <w:ind w:hanging="360" w:left="3600"/>
      </w:pPr>
      <w:rPr>
        <w:rFonts w:ascii="Symbol" w:hAnsi="Symbol"/>
      </w:rPr>
    </w:lvl>
    <w:lvl w:ilvl="5" w:tplc="3A6A0578">
      <w:start w:val="1"/>
      <w:numFmt w:val="bullet"/>
      <w:suff w:val="tab"/>
      <w:lvlText w:val="o"/>
      <w:lvlJc w:val="left"/>
      <w:pPr>
        <w:ind w:hanging="360" w:left="4320"/>
      </w:pPr>
      <w:rPr>
        <w:rFonts w:ascii="Symbol" w:hAnsi="Symbol"/>
      </w:rPr>
    </w:lvl>
    <w:lvl w:ilvl="6" w:tplc="35F77554">
      <w:start w:val="1"/>
      <w:numFmt w:val="bullet"/>
      <w:suff w:val="tab"/>
      <w:lvlText w:val="·"/>
      <w:lvlJc w:val="left"/>
      <w:pPr>
        <w:ind w:hanging="360" w:left="5040"/>
      </w:pPr>
      <w:rPr>
        <w:rFonts w:ascii="Symbol" w:hAnsi="Symbol"/>
      </w:rPr>
    </w:lvl>
    <w:lvl w:ilvl="7" w:tplc="438116FF">
      <w:start w:val="1"/>
      <w:numFmt w:val="bullet"/>
      <w:suff w:val="tab"/>
      <w:lvlText w:val="o"/>
      <w:lvlJc w:val="left"/>
      <w:pPr>
        <w:ind w:hanging="360" w:left="5760"/>
      </w:pPr>
      <w:rPr>
        <w:rFonts w:ascii="Symbol" w:hAnsi="Symbol"/>
      </w:rPr>
    </w:lvl>
    <w:lvl w:ilvl="8" w:tplc="2EBB75D2">
      <w:start w:val="1"/>
      <w:numFmt w:val="bullet"/>
      <w:suff w:val="tab"/>
      <w:lvlText w:val="·"/>
      <w:lvlJc w:val="left"/>
      <w:pPr>
        <w:ind w:hanging="360" w:left="6480"/>
      </w:pPr>
      <w:rPr>
        <w:rFonts w:ascii="Symbol" w:hAnsi="Symbol"/>
      </w:rPr>
    </w:lvl>
  </w:abstractNum>
  <w:abstractNum w:abstractNumId="3">
    <w:nsid w:val="6EF2A935"/>
    <w:multiLevelType w:val="hybridMultilevel"/>
    <w:lvl w:ilvl="0" w:tplc="24AEEEA2">
      <w:start w:val="1"/>
      <w:numFmt w:val="bullet"/>
      <w:suff w:val="tab"/>
      <w:lvlText w:val="·"/>
      <w:lvlJc w:val="left"/>
      <w:pPr>
        <w:ind w:hanging="360" w:left="720"/>
      </w:pPr>
      <w:rPr>
        <w:rFonts w:ascii="Symbol" w:hAnsi="Symbol" w:cs="Symbol" w:eastAsia="Symbol"/>
      </w:rPr>
    </w:lvl>
    <w:lvl w:ilvl="1" w:tplc="5A7A57B4">
      <w:start w:val="1"/>
      <w:numFmt w:val="bullet"/>
      <w:suff w:val="tab"/>
      <w:lvlText w:val="o"/>
      <w:lvlJc w:val="left"/>
      <w:pPr>
        <w:ind w:hanging="360" w:left="1440"/>
      </w:pPr>
      <w:rPr>
        <w:rFonts w:ascii="Symbol" w:hAnsi="Symbol"/>
      </w:rPr>
    </w:lvl>
    <w:lvl w:ilvl="2" w:tplc="68C8E89F">
      <w:start w:val="1"/>
      <w:numFmt w:val="bullet"/>
      <w:suff w:val="tab"/>
      <w:lvlText w:val="·"/>
      <w:lvlJc w:val="left"/>
      <w:pPr>
        <w:ind w:hanging="360" w:left="2160"/>
      </w:pPr>
      <w:rPr>
        <w:rFonts w:ascii="Symbol" w:hAnsi="Symbol"/>
      </w:rPr>
    </w:lvl>
    <w:lvl w:ilvl="3" w:tplc="2309C09C">
      <w:start w:val="1"/>
      <w:numFmt w:val="bullet"/>
      <w:suff w:val="tab"/>
      <w:lvlText w:val="o"/>
      <w:lvlJc w:val="left"/>
      <w:pPr>
        <w:ind w:hanging="360" w:left="2880"/>
      </w:pPr>
      <w:rPr>
        <w:rFonts w:ascii="Symbol" w:hAnsi="Symbol"/>
      </w:rPr>
    </w:lvl>
    <w:lvl w:ilvl="4" w:tplc="20F7D235">
      <w:start w:val="1"/>
      <w:numFmt w:val="bullet"/>
      <w:suff w:val="tab"/>
      <w:lvlText w:val="·"/>
      <w:lvlJc w:val="left"/>
      <w:pPr>
        <w:ind w:hanging="360" w:left="3600"/>
      </w:pPr>
      <w:rPr>
        <w:rFonts w:ascii="Symbol" w:hAnsi="Symbol"/>
      </w:rPr>
    </w:lvl>
    <w:lvl w:ilvl="5" w:tplc="07AAB619">
      <w:start w:val="1"/>
      <w:numFmt w:val="bullet"/>
      <w:suff w:val="tab"/>
      <w:lvlText w:val="o"/>
      <w:lvlJc w:val="left"/>
      <w:pPr>
        <w:ind w:hanging="360" w:left="4320"/>
      </w:pPr>
      <w:rPr>
        <w:rFonts w:ascii="Symbol" w:hAnsi="Symbol"/>
      </w:rPr>
    </w:lvl>
    <w:lvl w:ilvl="6" w:tplc="456F7010">
      <w:start w:val="1"/>
      <w:numFmt w:val="bullet"/>
      <w:suff w:val="tab"/>
      <w:lvlText w:val="·"/>
      <w:lvlJc w:val="left"/>
      <w:pPr>
        <w:ind w:hanging="360" w:left="5040"/>
      </w:pPr>
      <w:rPr>
        <w:rFonts w:ascii="Symbol" w:hAnsi="Symbol"/>
      </w:rPr>
    </w:lvl>
    <w:lvl w:ilvl="7" w:tplc="596009E9">
      <w:start w:val="1"/>
      <w:numFmt w:val="bullet"/>
      <w:suff w:val="tab"/>
      <w:lvlText w:val="o"/>
      <w:lvlJc w:val="left"/>
      <w:pPr>
        <w:ind w:hanging="360" w:left="5760"/>
      </w:pPr>
      <w:rPr>
        <w:rFonts w:ascii="Symbol" w:hAnsi="Symbol"/>
      </w:rPr>
    </w:lvl>
    <w:lvl w:ilvl="8" w:tplc="7AAAA5BA">
      <w:start w:val="1"/>
      <w:numFmt w:val="bullet"/>
      <w:suff w:val="tab"/>
      <w:lvlText w:val="·"/>
      <w:lvlJc w:val="left"/>
      <w:pPr>
        <w:ind w:hanging="360" w:left="6480"/>
      </w:pPr>
      <w:rPr>
        <w:rFonts w:ascii="Symbol" w:hAnsi="Symbol"/>
      </w:rPr>
    </w:lvl>
  </w:abstractNum>
  <w:abstractNum w:abstractNumId="4">
    <w:nsid w:val="7D318BA0"/>
    <w:multiLevelType w:val="hybridMultilevel"/>
    <w:lvl w:ilvl="0" w:tplc="0B480A15">
      <w:start w:val="1"/>
      <w:numFmt w:val="bullet"/>
      <w:suff w:val="tab"/>
      <w:lvlText w:val="·"/>
      <w:lvlJc w:val="left"/>
      <w:pPr>
        <w:ind w:hanging="360" w:left="720"/>
      </w:pPr>
      <w:rPr>
        <w:rFonts w:ascii="Symbol" w:hAnsi="Symbol" w:cs="Symbol" w:eastAsia="Symbol"/>
      </w:rPr>
    </w:lvl>
    <w:lvl w:ilvl="1" w:tplc="4DCA0481">
      <w:start w:val="1"/>
      <w:numFmt w:val="bullet"/>
      <w:suff w:val="tab"/>
      <w:lvlText w:val="o"/>
      <w:lvlJc w:val="left"/>
      <w:pPr>
        <w:ind w:hanging="360" w:left="1440"/>
      </w:pPr>
      <w:rPr>
        <w:rFonts w:ascii="Symbol" w:hAnsi="Symbol"/>
      </w:rPr>
    </w:lvl>
    <w:lvl w:ilvl="2" w:tplc="7C83850D">
      <w:start w:val="1"/>
      <w:numFmt w:val="bullet"/>
      <w:suff w:val="tab"/>
      <w:lvlText w:val="·"/>
      <w:lvlJc w:val="left"/>
      <w:pPr>
        <w:ind w:hanging="360" w:left="2160"/>
      </w:pPr>
      <w:rPr>
        <w:rFonts w:ascii="Symbol" w:hAnsi="Symbol"/>
      </w:rPr>
    </w:lvl>
    <w:lvl w:ilvl="3" w:tplc="36EB1BCF">
      <w:start w:val="1"/>
      <w:numFmt w:val="bullet"/>
      <w:suff w:val="tab"/>
      <w:lvlText w:val="o"/>
      <w:lvlJc w:val="left"/>
      <w:pPr>
        <w:ind w:hanging="360" w:left="2880"/>
      </w:pPr>
      <w:rPr>
        <w:rFonts w:ascii="Symbol" w:hAnsi="Symbol"/>
      </w:rPr>
    </w:lvl>
    <w:lvl w:ilvl="4" w:tplc="4C53912D">
      <w:start w:val="1"/>
      <w:numFmt w:val="bullet"/>
      <w:suff w:val="tab"/>
      <w:lvlText w:val="·"/>
      <w:lvlJc w:val="left"/>
      <w:pPr>
        <w:ind w:hanging="360" w:left="3600"/>
      </w:pPr>
      <w:rPr>
        <w:rFonts w:ascii="Symbol" w:hAnsi="Symbol"/>
      </w:rPr>
    </w:lvl>
    <w:lvl w:ilvl="5" w:tplc="3FE909F2">
      <w:start w:val="1"/>
      <w:numFmt w:val="bullet"/>
      <w:suff w:val="tab"/>
      <w:lvlText w:val="o"/>
      <w:lvlJc w:val="left"/>
      <w:pPr>
        <w:ind w:hanging="360" w:left="4320"/>
      </w:pPr>
      <w:rPr>
        <w:rFonts w:ascii="Symbol" w:hAnsi="Symbol"/>
      </w:rPr>
    </w:lvl>
    <w:lvl w:ilvl="6" w:tplc="430BD893">
      <w:start w:val="1"/>
      <w:numFmt w:val="bullet"/>
      <w:suff w:val="tab"/>
      <w:lvlText w:val="·"/>
      <w:lvlJc w:val="left"/>
      <w:pPr>
        <w:ind w:hanging="360" w:left="5040"/>
      </w:pPr>
      <w:rPr>
        <w:rFonts w:ascii="Symbol" w:hAnsi="Symbol"/>
      </w:rPr>
    </w:lvl>
    <w:lvl w:ilvl="7" w:tplc="6F341DD1">
      <w:start w:val="1"/>
      <w:numFmt w:val="bullet"/>
      <w:suff w:val="tab"/>
      <w:lvlText w:val="o"/>
      <w:lvlJc w:val="left"/>
      <w:pPr>
        <w:ind w:hanging="360" w:left="5760"/>
      </w:pPr>
      <w:rPr>
        <w:rFonts w:ascii="Symbol" w:hAnsi="Symbol"/>
      </w:rPr>
    </w:lvl>
    <w:lvl w:ilvl="8" w:tplc="122191CE">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jc w:val="left"/>
    </w:pPr>
    <w:rPr/>
  </w:style>
  <w:style w:type="paragraph" w:styleId="P1">
    <w:name w:val="Header1"/>
    <w:pPr>
      <w:spacing w:before="576" w:after="576"/>
      <w:jc w:val="center"/>
      <w:outlineLvl w:val="0"/>
    </w:pPr>
    <w:rPr>
      <w:rFonts w:ascii="Segoi UI" w:hAnsi="Segoi UI"/>
      <w:b w:val="1"/>
      <w:sz w:val="48"/>
    </w:rPr>
  </w:style>
  <w:style w:type="paragraph" w:styleId="P2">
    <w:name w:val="Header2"/>
    <w:pPr>
      <w:spacing w:before="384" w:after="384"/>
      <w:jc w:val="center"/>
      <w:outlineLvl w:val="1"/>
    </w:pPr>
    <w:rPr>
      <w:rFonts w:ascii="Segoi UI" w:hAnsi="Segoi UI"/>
      <w:b w:val="1"/>
      <w:sz w:val="36"/>
    </w:rPr>
  </w:style>
  <w:style w:type="paragraph" w:styleId="P3">
    <w:name w:val="Header3"/>
    <w:pPr>
      <w:spacing w:before="288" w:after="288"/>
      <w:jc w:val="center"/>
      <w:outlineLvl w:val="2"/>
    </w:pPr>
    <w:rPr>
      <w:rFonts w:ascii="Segoi UI" w:hAnsi="Segoi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TOC 1"/>
    <w:basedOn w:val="P0"/>
    <w:pPr>
      <w:spacing w:after="100"/>
      <w:ind w:left="0"/>
    </w:pPr>
    <w:rPr/>
  </w:style>
  <w:style w:type="paragraph" w:styleId="P11">
    <w:name w:val="TOC 2"/>
    <w:basedOn w:val="P0"/>
    <w:pPr>
      <w:spacing w:after="100"/>
      <w:ind w:left="221"/>
    </w:pPr>
    <w:rPr/>
  </w:style>
  <w:style w:type="paragraph" w:styleId="P12">
    <w:name w:val="TOC 3"/>
    <w:basedOn w:val="P0"/>
    <w:pPr>
      <w:spacing w:after="100"/>
      <w:ind w:left="442"/>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2020-01-26T14:44:08Z</dcterms:created>
  <cp:revision>1</cp:revision>
</cp:coreProperties>
</file>