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1283505347"/>
      <w:r>
        <w:t>Symbolic mathematics</w:t>
      </w:r>
      <w:bookmarkEnd w:id="0"/>
    </w:p>
    <w:p>
      <w:pPr>
        <w:pStyle w:val="P8"/>
      </w:pPr>
      <w:r>
        <w:rPr>
          <w:b w:val="1"/>
        </w:rPr>
        <w:t>SpreadCommander</w:t>
      </w:r>
      <w:r>
        <w:t xml:space="preserve"> includes </w:t>
      </w:r>
      <w:r>
        <w:rPr>
          <w:b w:val="1"/>
        </w:rPr>
        <w:t>Math.Net.Numerics</w:t>
      </w:r>
      <w:r>
        <w:t xml:space="preserve"> and </w:t>
      </w:r>
      <w:r>
        <w:rPr>
          <w:b w:val="1"/>
        </w:rPr>
        <w:t>Math.Net.Symbolics</w:t>
      </w:r>
      <w:r>
        <w:t xml:space="preserve"> libraries and allows to perform symbolic mathematic calculations.</w:t>
      </w:r>
    </w:p>
    <w:p>
      <w:pPr>
        <w:pStyle w:val="P7"/>
      </w:pPr>
      <w:r>
        <w:t xml:space="preserve">Script below shows host to perform symbolic calculations in </w:t>
      </w:r>
      <w:r>
        <w:rPr>
          <w:b w:val="1"/>
        </w:rPr>
        <w:t>SpreadCommander</w:t>
      </w:r>
      <w:r>
        <w:t>.</w:t>
      </w:r>
    </w:p>
    <w:p>
      <w:pPr>
        <w:pStyle w:val="P4"/>
      </w:pPr>
      <w:bookmarkStart w:id="1" w:name="_Toc749717591"/>
      <w:r>
        <w:t>Simple operations:</w:t>
      </w:r>
      <w:bookmarkEnd w:id="1"/>
    </w:p>
    <w:p>
      <w:r>
        <w:t>2*a</w:t>
      </w:r>
    </w:p>
    <w:p>
      <w:r>
        <w:t>a^2</w:t>
      </w:r>
    </w:p>
    <w:p>
      <w:r>
        <w:t>1 + 1/x</w:t>
      </w:r>
    </w:p>
    <w:p>
      <w:r>
        <w:t>1/(a*b)</w:t>
      </w:r>
    </w:p>
    <w:p>
      <w:pPr>
        <w:pStyle w:val="P4"/>
      </w:pPr>
      <w:bookmarkStart w:id="2" w:name="_Toc307053711"/>
      <w:r>
        <w:t>Output to different formats:</w:t>
      </w:r>
      <w:bookmarkEnd w:id="2"/>
    </w:p>
    <w:p>
      <w:r>
        <w:t>1/(a*b)</w:t>
      </w:r>
    </w:p>
    <w:p>
      <w:r>
        <w:t>\frac{1}{ab}</w:t>
      </w:r>
    </w:p>
    <w:p>
      <w:r>
        <w:drawing>
          <wp:inline xmlns:wp="http://schemas.openxmlformats.org/drawingml/2006/wordprocessingDrawing" distT="0" distB="0" distL="0" distR="0">
            <wp:extent cx="255905" cy="45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45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3" w:name="_Toc453174346"/>
      <w:r>
        <w:t>Parsing:</w:t>
      </w:r>
      <w:bookmarkEnd w:id="3"/>
    </w:p>
    <w:p>
      <w:r>
        <w:t>1/(a*b)</w:t>
      </w:r>
    </w:p>
    <w:p>
      <w:r>
        <w:drawing>
          <wp:inline xmlns:wp="http://schemas.openxmlformats.org/drawingml/2006/wordprocessingDrawing" distT="0" distB="0" distL="0" distR="0">
            <wp:extent cx="182880" cy="31686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316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4" w:name="_Toc3587646"/>
      <w:r>
        <w:t>Evaluating functions:</w:t>
      </w:r>
      <w:bookmarkEnd w:id="4"/>
    </w:p>
    <w:p>
      <w:r>
        <w:t>0.166666666666667</w:t>
      </w:r>
    </w:p>
    <w:p>
      <w:r>
        <w:t>0.166666666666667</w:t>
      </w:r>
    </w:p>
    <w:p>
      <w:pPr>
        <w:pStyle w:val="P4"/>
      </w:pPr>
      <w:bookmarkStart w:id="5" w:name="_Toc2086748557"/>
      <w:r>
        <w:t>Output to LaTeX:</w:t>
      </w:r>
      <w:bookmarkEnd w:id="5"/>
    </w:p>
    <w:p>
      <w:r>
        <w:drawing>
          <wp:inline xmlns:wp="http://schemas.openxmlformats.org/drawingml/2006/wordprocessingDrawing" distT="0" distB="0" distL="0" distR="0">
            <wp:extent cx="1490345" cy="3200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6" w:name="_Toc679362175"/>
      <w:r>
        <w:t>Taylor expansion:</w:t>
      </w:r>
      <w:bookmarkEnd w:id="6"/>
    </w:p>
    <w:p/>
    <w:p>
      <w:r>
        <w:drawing>
          <wp:inline xmlns:wp="http://schemas.openxmlformats.org/drawingml/2006/wordprocessingDrawing" distT="0" distB="0" distL="0" distR="0">
            <wp:extent cx="1398905" cy="34734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347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7" w:name="_Toc37143493"/>
      <w:r>
        <w:t>Table of Contents</w:t>
      </w:r>
      <w:bookmarkEnd w:id="7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Symbolic mathematics</w:t>
        <w:tab/>
      </w:r>
      <w:r>
        <w:fldChar w:fldCharType="begin"/>
      </w:r>
      <w:r>
        <w:instrText>PAGEREF _Toc1283505347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Simple operations:</w:t>
        <w:tab/>
      </w:r>
      <w:r>
        <w:fldChar w:fldCharType="begin"/>
      </w:r>
      <w:r>
        <w:instrText>PAGEREF _Toc749717591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Output to different formats:</w:t>
        <w:tab/>
      </w:r>
      <w:r>
        <w:fldChar w:fldCharType="begin"/>
      </w:r>
      <w:r>
        <w:instrText>PAGEREF _Toc307053711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Parsing:</w:t>
        <w:tab/>
      </w:r>
      <w:r>
        <w:fldChar w:fldCharType="begin"/>
      </w:r>
      <w:r>
        <w:instrText>PAGEREF _Toc453174346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Evaluating functions:</w:t>
        <w:tab/>
      </w:r>
      <w:r>
        <w:fldChar w:fldCharType="begin"/>
      </w:r>
      <w:r>
        <w:instrText>PAGEREF _Toc3587646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Output to LaTeX:</w:t>
        <w:tab/>
      </w:r>
      <w:r>
        <w:fldChar w:fldCharType="begin"/>
      </w:r>
      <w:r>
        <w:instrText>PAGEREF _Toc2086748557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Taylor expansion:</w:t>
        <w:tab/>
      </w:r>
      <w:r>
        <w:fldChar w:fldCharType="begin"/>
      </w:r>
      <w:r>
        <w:instrText>PAGEREF _Toc679362175</w:instrText>
      </w:r>
      <w:r>
        <w:fldChar w:fldCharType="separate"/>
      </w:r>
      <w:r>
        <w:t>1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_Toc37143493</w:instrText>
      </w:r>
      <w:r>
        <w:fldChar w:fldCharType="separate"/>
      </w:r>
      <w:r>
        <w:t>2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Symbolic Calculations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4"/>
    <w:basedOn w:val="P0"/>
    <w:pPr>
      <w:spacing w:after="100"/>
      <w:ind w:left="663"/>
      <w:outlineLvl w:val="9"/>
    </w:pPr>
    <w:rPr/>
  </w:style>
  <w:style w:type="paragraph" w:styleId="P12">
    <w:name w:val="TOC 2"/>
    <w:basedOn w:val="P0"/>
    <w:pPr>
      <w:spacing w:after="100"/>
      <w:ind w:left="221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2021-06-26T15:39:59Z</dcterms:created>
  <cp:revision>1</cp:revision>
</cp:coreProperties>
</file>