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spacing w:before="240" w:after="240" w:beforeAutospacing="0" w:afterAutospacing="0"/>
        <w:ind w:firstLine="0" w:left="0" w:right="0"/>
        <w:jc w:val="left"/>
        <w:rPr>
          <w:rFonts w:ascii="Verdana" w:hAnsi="Verdana" w:cs="Verdana" w:eastAsia="Verdana"/>
          <w:b w:val="0"/>
          <w:i w:val="0"/>
          <w:color w:val="000000"/>
          <w:sz w:val="23"/>
        </w:rPr>
      </w:pPr>
      <w:bookmarkStart w:id="0" w:name="_dx_frag_StartFragment"/>
      <w:bookmarkEnd w:id="0"/>
      <w:bookmarkStart w:id="1" w:name="_dx_frag_EndFragment"/>
      <w:bookmarkEnd w:id="1"/>
      <w:r>
        <w:rPr>
          <w:rFonts w:ascii="Verdana" w:hAnsi="Verdana" w:cs="Verdana" w:eastAsia="Verdana"/>
          <w:b w:val="1"/>
          <w:i w:val="0"/>
          <w:color w:val="000000"/>
          <w:sz w:val="23"/>
        </w:rPr>
        <w:t>SpreadCommander</w:t>
      </w:r>
      <w:r>
        <w:rPr>
          <w:rFonts w:ascii="Verdana" w:hAnsi="Verdana" w:cs="Verdana" w:eastAsia="Verdana"/>
          <w:b w:val="0"/>
          <w:i w:val="0"/>
          <w:color w:val="000000"/>
          <w:sz w:val="23"/>
        </w:rPr>
        <w:t> is freeware and ca be used under </w:t>
      </w:r>
      <w:r>
        <w:rPr>
          <w:rFonts w:ascii="Verdana" w:hAnsi="Verdana" w:cs="Verdana" w:eastAsia="Verdana"/>
          <w:b w:val="0"/>
          <w:i w:val="1"/>
          <w:color w:val="000000"/>
          <w:sz w:val="23"/>
        </w:rPr>
        <w:t>Apache 2</w:t>
      </w:r>
      <w:r>
        <w:rPr>
          <w:rFonts w:ascii="Verdana" w:hAnsi="Verdana" w:cs="Verdana" w:eastAsia="Verdana"/>
          <w:b w:val="0"/>
          <w:i w:val="0"/>
          <w:color w:val="000000"/>
          <w:sz w:val="23"/>
        </w:rPr>
        <w:t> license.</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0"/>
          <w:color w:val="000000"/>
          <w:sz w:val="23"/>
        </w:rPr>
        <w:t>Redistribution and modifying source code requires licenses for all used components, particularly Universal license for DevExpress components. Modified version of SpreadCommander requires to use own key for services, particularly BingMap</w:t>
      </w:r>
      <w:r>
        <w:rPr>
          <w:rFonts w:ascii="Verdana" w:hAnsi="Verdana" w:cs="Verdana" w:eastAsia="Verdana"/>
          <w:b w:val="0"/>
          <w:i w:val="0"/>
          <w:color w:val="000000"/>
          <w:sz w:val="23"/>
          <w:lang w:val="en-US" w:bidi="en-US" w:eastAsia="en-US"/>
        </w:rPr>
        <w:t>Key</w:t>
      </w:r>
      <w:r>
        <w:rPr>
          <w:rFonts w:ascii="Verdana" w:hAnsi="Verdana" w:cs="Verdana" w:eastAsia="Verdana"/>
          <w:b w:val="0"/>
          <w:i w:val="0"/>
          <w:color w:val="000000"/>
          <w:sz w:val="23"/>
        </w:rPr>
        <w:t>.</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1"/>
          <w:color w:val="000000"/>
          <w:sz w:val="23"/>
          <w:lang w:val="en-US" w:bidi="en-US" w:eastAsia="en-US"/>
        </w:rPr>
        <w:t>Priva</w:t>
      </w:r>
      <w:r>
        <w:rPr>
          <w:rFonts w:ascii="Verdana" w:hAnsi="Verdana" w:cs="Verdana" w:eastAsia="Verdana"/>
          <w:b w:val="0"/>
          <w:i w:val="1"/>
          <w:color w:val="000000"/>
          <w:sz w:val="23"/>
          <w:lang w:val="en-US" w:bidi="en-US" w:eastAsia="en-US"/>
        </w:rPr>
        <w:t>cy statement</w:t>
      </w:r>
      <w:r>
        <w:rPr>
          <w:rFonts w:ascii="Verdana" w:hAnsi="Verdana" w:cs="Verdana" w:eastAsia="Verdana"/>
          <w:b w:val="0"/>
          <w:i w:val="0"/>
          <w:color w:val="000000"/>
          <w:sz w:val="23"/>
          <w:lang w:val="en-US" w:bidi="en-US" w:eastAsia="en-US"/>
        </w:rPr>
        <w:t xml:space="preserve"> is be</w:t>
      </w:r>
      <w:r>
        <w:rPr>
          <w:rFonts w:ascii="Verdana" w:hAnsi="Verdana" w:cs="Verdana" w:eastAsia="Verdana"/>
          <w:b w:val="0"/>
          <w:i w:val="0"/>
          <w:color w:val="000000"/>
          <w:sz w:val="23"/>
          <w:lang w:val="en-US" w:bidi="en-US" w:eastAsia="en-US"/>
        </w:rPr>
        <w:t>low.</w:t>
      </w:r>
    </w:p>
    <w:p>
      <w:pPr>
        <w:jc w:val="left"/>
      </w:pPr>
      <w:r>
        <w:rPr>
          <w:rFonts w:ascii="Verdana" w:hAnsi="Verdana" w:cs="Verdana" w:eastAsia="Verdana"/>
          <w:b w:val="0"/>
          <w:i w:val="0"/>
          <w:color w:val="000000"/>
          <w:sz w:val="23"/>
        </w:rPr>
        <w:t>Copyright 2019 </w:t>
      </w:r>
      <w:r>
        <w:rPr>
          <w:rFonts w:ascii="Verdana" w:hAnsi="Verdana" w:cs="Verdana" w:eastAsia="Verdana"/>
          <w:b w:val="0"/>
          <w:i w:val="1"/>
          <w:color w:val="000000"/>
          <w:sz w:val="23"/>
        </w:rPr>
        <w:t>Viatcheslav V. Vassiliev</w:t>
      </w:r>
      <w:r>
        <w:rPr>
          <w:rFonts w:ascii="Verdana" w:hAnsi="Verdana" w:cs="Verdana" w:eastAsia="Verdana"/>
          <w:b w:val="0"/>
          <w:i w:val="0"/>
          <w:color w:val="000000"/>
          <w:sz w:val="23"/>
        </w:rPr>
        <w:br w:type="textWrapping"/>
        <w:br w:type="textWrapping"/>
        <w:t>Licensed under the Apache License, Version 2.0 (the "License"); you may not use this file except in compliance with the License. You may obtain a copy of the License at</w:t>
        <w:br w:type="textWrapping"/>
        <w:br w:type="textWrapping"/>
        <w:t>http://www.spreadcommander.com/licenses/SpreadCommander.txt</w:t>
        <w:br w:type="textWrapping"/>
        <w:t>http://www.apache.org/licenses/LICENSE-2.0</w:t>
        <w:br w:type="textWrapping"/>
        <w:br w:type="textWrapping"/>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p/>
    <w:p>
      <w:pPr>
        <w:jc w:val="both"/>
        <w:rPr>
          <w:sz w:val="24"/>
        </w:rPr>
      </w:pPr>
      <w:r>
        <w:rPr>
          <w:sz w:val="24"/>
        </w:rPr>
        <w:t>Apache License</w:t>
      </w:r>
    </w:p>
    <w:p>
      <w:pPr>
        <w:jc w:val="both"/>
        <w:rPr>
          <w:sz w:val="24"/>
        </w:rPr>
      </w:pPr>
    </w:p>
    <w:p>
      <w:pPr>
        <w:jc w:val="both"/>
        <w:rPr>
          <w:sz w:val="24"/>
        </w:rPr>
      </w:pPr>
      <w:r>
        <w:rPr>
          <w:sz w:val="24"/>
        </w:rPr>
        <w:t>Version 2.0, January 2004</w:t>
      </w:r>
    </w:p>
    <w:p>
      <w:pPr>
        <w:jc w:val="both"/>
        <w:rPr>
          <w:sz w:val="24"/>
        </w:rPr>
      </w:pPr>
    </w:p>
    <w:p>
      <w:pPr>
        <w:jc w:val="both"/>
        <w:rPr>
          <w:sz w:val="24"/>
        </w:rPr>
      </w:pPr>
      <w:r>
        <w:rPr>
          <w:sz w:val="24"/>
        </w:rPr>
        <w:t>http://www.apache.org/licenses/</w:t>
      </w:r>
    </w:p>
    <w:p>
      <w:pPr>
        <w:jc w:val="both"/>
        <w:rPr>
          <w:sz w:val="24"/>
        </w:rPr>
      </w:pPr>
    </w:p>
    <w:p>
      <w:pPr>
        <w:jc w:val="both"/>
        <w:rPr>
          <w:sz w:val="24"/>
        </w:rPr>
      </w:pPr>
      <w:r>
        <w:rPr>
          <w:sz w:val="24"/>
        </w:rPr>
        <w:t>TERMS AND CONDITIONS FOR USE, REPRODUCTION, AND DISTRIBUTION</w:t>
      </w:r>
    </w:p>
    <w:p>
      <w:pPr>
        <w:jc w:val="both"/>
        <w:rPr>
          <w:sz w:val="24"/>
        </w:rPr>
      </w:pPr>
    </w:p>
    <w:p>
      <w:pPr>
        <w:jc w:val="both"/>
        <w:rPr>
          <w:sz w:val="24"/>
        </w:rPr>
      </w:pPr>
      <w:r>
        <w:rPr>
          <w:sz w:val="24"/>
        </w:rPr>
        <w:t>1. Definitions.</w:t>
      </w:r>
    </w:p>
    <w:p>
      <w:pPr>
        <w:jc w:val="both"/>
        <w:rPr>
          <w:sz w:val="24"/>
        </w:rPr>
      </w:pPr>
    </w:p>
    <w:p>
      <w:pPr>
        <w:jc w:val="both"/>
        <w:rPr>
          <w:sz w:val="24"/>
        </w:rPr>
      </w:pPr>
      <w:r>
        <w:rPr>
          <w:sz w:val="24"/>
        </w:rPr>
        <w:t>"License" shall mean the terms and conditions for use, reproduction, and distribution as defined by Sections 1 through 9 of this document.</w:t>
      </w:r>
    </w:p>
    <w:p>
      <w:pPr>
        <w:jc w:val="both"/>
        <w:rPr>
          <w:sz w:val="24"/>
        </w:rPr>
      </w:pPr>
    </w:p>
    <w:p>
      <w:pPr>
        <w:jc w:val="both"/>
        <w:rPr>
          <w:sz w:val="24"/>
        </w:rPr>
      </w:pPr>
      <w:r>
        <w:rPr>
          <w:sz w:val="24"/>
        </w:rPr>
        <w:t>"Licensor" shall mean the copyright owner or entity authorized by the copyright owner that is granting the License.</w:t>
      </w:r>
    </w:p>
    <w:p>
      <w:pPr>
        <w:jc w:val="both"/>
        <w:rPr>
          <w:sz w:val="24"/>
        </w:rPr>
      </w:pPr>
    </w:p>
    <w:p>
      <w:pPr>
        <w:jc w:val="both"/>
        <w:rPr>
          <w:sz w:val="24"/>
        </w:rPr>
      </w:pPr>
      <w:r>
        <w:rPr>
          <w:sz w:val="24"/>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jc w:val="both"/>
        <w:rPr>
          <w:sz w:val="24"/>
        </w:rPr>
      </w:pPr>
    </w:p>
    <w:p>
      <w:pPr>
        <w:jc w:val="both"/>
        <w:rPr>
          <w:sz w:val="24"/>
        </w:rPr>
      </w:pPr>
      <w:r>
        <w:rPr>
          <w:sz w:val="24"/>
        </w:rPr>
        <w:t>"You" (or "Your") shall mean an individual or Legal Entity exercising permissions granted by this License.</w:t>
      </w:r>
    </w:p>
    <w:p>
      <w:pPr>
        <w:jc w:val="both"/>
        <w:rPr>
          <w:sz w:val="24"/>
        </w:rPr>
      </w:pPr>
      <w:r>
        <w:rPr>
          <w:sz w:val="24"/>
        </w:rPr>
        <w:t>"Source" form shall mean the preferred form for making modifications, including but not limited to software source code, documentation source, and configuration files.</w:t>
      </w:r>
    </w:p>
    <w:p>
      <w:pPr>
        <w:jc w:val="both"/>
        <w:rPr>
          <w:sz w:val="24"/>
        </w:rPr>
      </w:pPr>
    </w:p>
    <w:p>
      <w:pPr>
        <w:jc w:val="both"/>
        <w:rPr>
          <w:sz w:val="24"/>
        </w:rPr>
      </w:pPr>
      <w:r>
        <w:rPr>
          <w:sz w:val="24"/>
        </w:rPr>
        <w:t>"Object" form shall mean any form resulting from mechanical transformation or translation of a Source form, including but not limited to compiled object code, generated documentation, and conversions to other media types.</w:t>
      </w:r>
    </w:p>
    <w:p>
      <w:pPr>
        <w:jc w:val="both"/>
        <w:rPr>
          <w:sz w:val="24"/>
        </w:rPr>
      </w:pPr>
    </w:p>
    <w:p>
      <w:pPr>
        <w:jc w:val="both"/>
        <w:rPr>
          <w:sz w:val="24"/>
        </w:rPr>
      </w:pPr>
      <w:r>
        <w:rPr>
          <w:sz w:val="24"/>
        </w:rPr>
        <w:t>"Work" shall mean the work of authorship, whether in Source or Object form, made available under the License, as indicated by a copyright notice that is included in or attached to the work (an example is provided in the Appendix below).</w:t>
      </w:r>
    </w:p>
    <w:p>
      <w:pPr>
        <w:jc w:val="both"/>
        <w:rPr>
          <w:sz w:val="24"/>
        </w:rPr>
      </w:pPr>
    </w:p>
    <w:p>
      <w:pPr>
        <w:jc w:val="both"/>
        <w:rPr>
          <w:sz w:val="24"/>
        </w:rPr>
      </w:pPr>
      <w:r>
        <w:rPr>
          <w:sz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jc w:val="both"/>
        <w:rPr>
          <w:sz w:val="24"/>
        </w:rPr>
      </w:pPr>
    </w:p>
    <w:p>
      <w:pPr>
        <w:jc w:val="both"/>
        <w:rPr>
          <w:sz w:val="24"/>
        </w:rPr>
      </w:pPr>
      <w:r>
        <w:rPr>
          <w:sz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jc w:val="both"/>
        <w:rPr>
          <w:sz w:val="24"/>
        </w:rPr>
      </w:pPr>
    </w:p>
    <w:p>
      <w:pPr>
        <w:jc w:val="both"/>
        <w:rPr>
          <w:sz w:val="24"/>
        </w:rPr>
      </w:pPr>
      <w:r>
        <w:rPr>
          <w:sz w:val="24"/>
        </w:rPr>
        <w:t>"Contributor" shall mean Licensor and any individual or Legal Entity on behalf of whom a Contribution has been received by Licensor and subsequently incorporated within the Work.</w:t>
      </w:r>
    </w:p>
    <w:p>
      <w:pPr>
        <w:jc w:val="both"/>
        <w:rPr>
          <w:sz w:val="24"/>
        </w:rPr>
      </w:pPr>
    </w:p>
    <w:p>
      <w:pPr>
        <w:jc w:val="both"/>
        <w:rPr>
          <w:sz w:val="24"/>
        </w:rPr>
      </w:pPr>
      <w:r>
        <w:rPr>
          <w:sz w:val="24"/>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jc w:val="both"/>
        <w:rPr>
          <w:sz w:val="24"/>
        </w:rPr>
      </w:pPr>
    </w:p>
    <w:p>
      <w:pPr>
        <w:jc w:val="both"/>
        <w:rPr>
          <w:sz w:val="24"/>
        </w:rPr>
      </w:pPr>
      <w:r>
        <w:rPr>
          <w:sz w:val="24"/>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jc w:val="both"/>
        <w:rPr>
          <w:sz w:val="24"/>
        </w:rPr>
      </w:pPr>
    </w:p>
    <w:p>
      <w:pPr>
        <w:jc w:val="both"/>
        <w:rPr>
          <w:sz w:val="24"/>
        </w:rPr>
      </w:pPr>
      <w:r>
        <w:rPr>
          <w:sz w:val="24"/>
        </w:rPr>
        <w:t>4. Redistribution. You may reproduce and distribute copies of the Work or Derivative Works thereof in any medium, with or without modifications, and in Source or Object form, provided that You meet the following conditions:</w:t>
      </w:r>
    </w:p>
    <w:p>
      <w:pPr>
        <w:jc w:val="both"/>
        <w:rPr>
          <w:sz w:val="24"/>
        </w:rPr>
      </w:pPr>
    </w:p>
    <w:p>
      <w:pPr>
        <w:jc w:val="both"/>
        <w:rPr>
          <w:sz w:val="24"/>
        </w:rPr>
      </w:pPr>
      <w:r>
        <w:rPr>
          <w:sz w:val="24"/>
        </w:rPr>
        <w:t xml:space="preserve">    You must give any other recipients of the Work or Derivative Works a copy of this License; and</w:t>
      </w:r>
    </w:p>
    <w:p>
      <w:pPr>
        <w:jc w:val="both"/>
        <w:rPr>
          <w:sz w:val="24"/>
        </w:rPr>
      </w:pPr>
      <w:r>
        <w:rPr>
          <w:sz w:val="24"/>
        </w:rPr>
        <w:t xml:space="preserve">    You must cause any modified files to carry prominent notices stating that You changed the files; and</w:t>
      </w:r>
    </w:p>
    <w:p>
      <w:pPr>
        <w:jc w:val="both"/>
        <w:rPr>
          <w:sz w:val="24"/>
        </w:rPr>
      </w:pPr>
      <w:r>
        <w:rPr>
          <w:sz w:val="24"/>
        </w:rPr>
        <w:t xml:space="preserve">    You must retain, in the Source form of any Derivative Works that You distribute, all copyright, patent, trademark, and attribution notices from the Source form of the Work, excluding those notices that do not pertain to any part of the Derivative Works; and</w:t>
      </w:r>
    </w:p>
    <w:p>
      <w:pPr>
        <w:jc w:val="both"/>
        <w:rPr>
          <w:sz w:val="24"/>
        </w:rPr>
      </w:pPr>
      <w:r>
        <w:rPr>
          <w:sz w:val="24"/>
        </w:rPr>
        <w:t xml:space="preserve">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jc w:val="both"/>
        <w:rPr>
          <w:sz w:val="24"/>
        </w:rPr>
      </w:pPr>
    </w:p>
    <w:p>
      <w:pPr>
        <w:jc w:val="both"/>
        <w:rPr>
          <w:sz w:val="24"/>
        </w:rPr>
      </w:pPr>
      <w:r>
        <w:rPr>
          <w:sz w:val="24"/>
        </w:rP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jc w:val="both"/>
        <w:rPr>
          <w:sz w:val="24"/>
        </w:rPr>
      </w:pPr>
    </w:p>
    <w:p>
      <w:pPr>
        <w:jc w:val="both"/>
        <w:rPr>
          <w:sz w:val="24"/>
        </w:rPr>
      </w:pPr>
      <w:r>
        <w:rPr>
          <w:sz w:val="24"/>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jc w:val="both"/>
        <w:rPr>
          <w:sz w:val="24"/>
        </w:rPr>
      </w:pPr>
    </w:p>
    <w:p>
      <w:pPr>
        <w:jc w:val="both"/>
        <w:rPr>
          <w:sz w:val="24"/>
        </w:rPr>
      </w:pPr>
      <w:r>
        <w:rPr>
          <w:sz w:val="24"/>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jc w:val="both"/>
        <w:rPr>
          <w:sz w:val="24"/>
        </w:rPr>
      </w:pPr>
    </w:p>
    <w:p>
      <w:pPr>
        <w:jc w:val="both"/>
        <w:rPr>
          <w:sz w:val="24"/>
        </w:rPr>
      </w:pPr>
      <w:r>
        <w:rPr>
          <w:sz w:val="24"/>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jc w:val="both"/>
        <w:rPr>
          <w:sz w:val="24"/>
        </w:rPr>
      </w:pPr>
    </w:p>
    <w:p>
      <w:pPr>
        <w:jc w:val="both"/>
        <w:rPr>
          <w:sz w:val="24"/>
        </w:rPr>
      </w:pPr>
      <w:r>
        <w:rPr>
          <w:sz w:val="24"/>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jc w:val="both"/>
        <w:rPr>
          <w:sz w:val="24"/>
        </w:rPr>
      </w:pPr>
    </w:p>
    <w:p>
      <w:pPr>
        <w:jc w:val="both"/>
        <w:rPr>
          <w:sz w:val="24"/>
        </w:rPr>
      </w:pPr>
      <w:r>
        <w:rPr>
          <w:sz w:val="24"/>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jc w:val="both"/>
        <w:rPr>
          <w:sz w:val="24"/>
        </w:rPr>
      </w:pPr>
    </w:p>
    <w:p>
      <w:pPr>
        <w:jc w:val="both"/>
        <w:rPr>
          <w:sz w:val="24"/>
        </w:rPr>
      </w:pPr>
      <w:r>
        <w:rPr>
          <w:sz w:val="24"/>
        </w:rPr>
        <w:t>END OF TERMS AND CONDITIONS</w:t>
      </w:r>
    </w:p>
    <w:p/>
    <w:p>
      <w:pPr>
        <w:jc w:val="center"/>
        <w:rPr>
          <w:rFonts w:ascii="Calibri" w:hAnsi="Calibri"/>
          <w:sz w:val="24"/>
          <w:lang w:val="en-US" w:bidi="en-US" w:eastAsia="en-US"/>
        </w:rPr>
      </w:pPr>
    </w:p>
    <w:p>
      <w:pPr>
        <w:jc w:val="center"/>
        <w:rPr>
          <w:rFonts w:ascii="Calibri" w:hAnsi="Calibri"/>
          <w:sz w:val="24"/>
          <w:lang w:val="en-US" w:bidi="en-US" w:eastAsia="en-US"/>
        </w:rPr>
      </w:pPr>
      <w:r>
        <w:rPr>
          <w:rFonts w:ascii="Calibri" w:hAnsi="Calibri"/>
          <w:sz w:val="24"/>
          <w:lang w:val="en-US" w:bidi="en-US" w:eastAsia="en-US"/>
        </w:rPr>
        <w:t>PRIVACY STATEMENT</w:t>
      </w:r>
    </w:p>
    <w:p>
      <w:pPr>
        <w:jc w:val="both"/>
        <w:rPr>
          <w:rFonts w:ascii="Calibri" w:hAnsi="Calibri"/>
          <w:sz w:val="24"/>
          <w:lang w:val="en-US" w:bidi="en-US" w:eastAsia="en-US"/>
        </w:rPr>
      </w:pPr>
    </w:p>
    <w:p>
      <w:pPr>
        <w:rPr>
          <w:rFonts w:ascii="Calibri" w:hAnsi="Calibri" w:cs="Consolas"/>
          <w:color w:val="000000"/>
          <w:sz w:val="24"/>
          <w:highlight w:val="white"/>
          <w:shd w:val="clear" w:color="auto" w:fill="FFFFFF"/>
        </w:rPr>
      </w:pPr>
      <w:r>
        <w:rPr>
          <w:rFonts w:ascii="Calibri" w:hAnsi="Calibri" w:cs="Consolas"/>
          <w:b w:val="1"/>
          <w:color w:val="000000"/>
          <w:sz w:val="24"/>
          <w:highlight w:val="white"/>
          <w:shd w:val="clear" w:color="auto" w:fill="FFFFFF"/>
        </w:rPr>
        <w:t>SpreadCommander</w:t>
      </w:r>
      <w:r>
        <w:rPr>
          <w:rFonts w:ascii="Calibri" w:hAnsi="Calibri" w:cs="Consolas"/>
          <w:color w:val="000000"/>
          <w:sz w:val="24"/>
          <w:highlight w:val="white"/>
          <w:shd w:val="clear" w:color="auto" w:fill="FFFFFF"/>
        </w:rPr>
        <w:t xml:space="preserve"> does not collect private data. However </w:t>
      </w:r>
      <w:r>
        <w:rPr>
          <w:rFonts w:ascii="Calibri" w:hAnsi="Calibri" w:cs="Consolas"/>
          <w:b w:val="1"/>
          <w:color w:val="000000"/>
          <w:sz w:val="24"/>
          <w:highlight w:val="white"/>
          <w:shd w:val="clear" w:color="auto" w:fill="FFFFFF"/>
        </w:rPr>
        <w:t>Microsoft</w:t>
      </w:r>
      <w:r>
        <w:rPr>
          <w:rFonts w:ascii="Calibri" w:hAnsi="Calibri" w:cs="Consolas"/>
          <w:b w:val="0"/>
          <w:color w:val="000000"/>
          <w:sz w:val="24"/>
          <w:highlight w:val="white"/>
          <w:shd w:val="clear" w:color="auto" w:fill="FFFFFF"/>
          <w:vertAlign w:val="superscript"/>
          <w:lang w:val="en-US" w:bidi="en-US" w:eastAsia="en-US"/>
        </w:rPr>
        <w:t>TM</w:t>
      </w:r>
      <w:r>
        <w:rPr>
          <w:rFonts w:ascii="Calibri" w:hAnsi="Calibri" w:cs="Consolas"/>
          <w:color w:val="000000"/>
          <w:sz w:val="24"/>
          <w:highlight w:val="white"/>
          <w:shd w:val="clear" w:color="auto" w:fill="FFFFFF"/>
        </w:rPr>
        <w:t xml:space="preserve"> does</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collect telemetry from executing </w:t>
      </w:r>
      <w:r>
        <w:rPr>
          <w:rFonts w:ascii="Calibri" w:hAnsi="Calibri" w:cs="Consolas"/>
          <w:i w:val="1"/>
          <w:color w:val="000000"/>
          <w:sz w:val="24"/>
          <w:highlight w:val="white"/>
          <w:shd w:val="clear" w:color="auto" w:fill="FFFFFF"/>
        </w:rPr>
        <w:t>PowerShell</w:t>
      </w:r>
      <w:r>
        <w:rPr>
          <w:rFonts w:ascii="Calibri" w:hAnsi="Calibri" w:cs="Consolas"/>
          <w:color w:val="000000"/>
          <w:sz w:val="24"/>
          <w:highlight w:val="white"/>
          <w:shd w:val="clear" w:color="auto" w:fill="FFFFFF"/>
        </w:rPr>
        <w:t xml:space="preserve"> scripts.</w:t>
      </w:r>
    </w:p>
    <w:p>
      <w:pPr>
        <w:rPr>
          <w:rFonts w:ascii="Calibri" w:hAnsi="Calibri" w:cs="Consolas"/>
          <w:color w:val="000000"/>
          <w:sz w:val="24"/>
          <w:highlight w:val="white"/>
          <w:shd w:val="clear" w:color="auto" w:fill="FFFFFF"/>
        </w:rPr>
      </w:pPr>
    </w:p>
    <w:p>
      <w:pPr>
        <w:rPr>
          <w:rFonts w:ascii="Calibri" w:hAnsi="Calibri"/>
          <w:sz w:val="24"/>
        </w:rPr>
      </w:pPr>
      <w:r>
        <w:rPr>
          <w:rFonts w:ascii="Calibri" w:hAnsi="Calibri" w:cs="Consolas"/>
          <w:color w:val="000000"/>
          <w:sz w:val="24"/>
          <w:highlight w:val="white"/>
          <w:shd w:val="clear" w:color="auto" w:fill="FFFFFF"/>
        </w:rPr>
        <w:t xml:space="preserve">Map cmdlets use </w:t>
      </w:r>
      <w:r>
        <w:rPr>
          <w:rFonts w:ascii="Calibri" w:hAnsi="Calibri" w:cs="Consolas"/>
          <w:i w:val="1"/>
          <w:color w:val="000000"/>
          <w:sz w:val="24"/>
          <w:highlight w:val="white"/>
          <w:shd w:val="clear" w:color="auto" w:fill="FFFFFF"/>
        </w:rPr>
        <w:t>Bing</w:t>
      </w:r>
      <w:r>
        <w:rPr>
          <w:rFonts w:ascii="Calibri" w:hAnsi="Calibri" w:cs="Consolas"/>
          <w:color w:val="000000"/>
          <w:sz w:val="24"/>
          <w:highlight w:val="white"/>
          <w:shd w:val="clear" w:color="auto" w:fill="FFFFFF"/>
        </w:rPr>
        <w:t xml:space="preserve"> and </w:t>
      </w:r>
      <w:r>
        <w:rPr>
          <w:rFonts w:ascii="Calibri" w:hAnsi="Calibri" w:cs="Consolas"/>
          <w:i w:val="1"/>
          <w:color w:val="000000"/>
          <w:sz w:val="24"/>
          <w:highlight w:val="white"/>
          <w:shd w:val="clear" w:color="auto" w:fill="FFFFFF"/>
        </w:rPr>
        <w:t>OpenStreetMap</w:t>
      </w:r>
      <w:r>
        <w:rPr>
          <w:rFonts w:ascii="Calibri" w:hAnsi="Calibri" w:cs="Consolas"/>
          <w:color w:val="000000"/>
          <w:sz w:val="24"/>
          <w:highlight w:val="white"/>
          <w:shd w:val="clear" w:color="auto" w:fill="FFFFFF"/>
        </w:rPr>
        <w:t xml:space="preserve"> </w:t>
      </w:r>
      <w:r>
        <w:rPr>
          <w:rFonts w:ascii="Calibri" w:hAnsi="Calibri" w:cs="Consolas"/>
          <w:color w:val="000000"/>
          <w:sz w:val="24"/>
          <w:highlight w:val="white"/>
          <w:shd w:val="clear" w:color="auto" w:fill="FFFFFF"/>
        </w:rPr>
        <w:t>and send requests to corresponding</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web </w:t>
      </w:r>
      <w:r>
        <w:rPr>
          <w:rFonts w:ascii="Calibri" w:hAnsi="Calibri" w:cs="Consolas"/>
          <w:color w:val="000000"/>
          <w:sz w:val="24"/>
          <w:highlight w:val="white"/>
          <w:shd w:val="clear" w:color="auto" w:fill="FFFFFF"/>
          <w:lang w:val="en-US" w:bidi="en-US" w:eastAsia="en-US"/>
        </w:rPr>
        <w:t>services</w:t>
      </w:r>
      <w:r>
        <w:rPr>
          <w:rFonts w:ascii="Calibri" w:hAnsi="Calibri" w:cs="Consolas"/>
          <w:color w:val="000000"/>
          <w:sz w:val="24"/>
          <w:highlight w:val="white"/>
          <w:shd w:val="clear" w:color="auto" w:fill="FFFFFF"/>
        </w:rPr>
        <w: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VVV-10\VVV</dc:creator>
  <dcterms:created xsi:type="dcterms:W3CDTF">2020-02-20T11:35:48Z</dcterms:created>
  <cp:lastModifiedBy>VVV-10\VVV</cp:lastModifiedBy>
  <dcterms:modified xsi:type="dcterms:W3CDTF">2020-02-20T11:35:48Z</dcterms:modified>
  <cp:revision>2</cp:revision>
</cp:coreProperties>
</file>