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Inter" w:hAnsi="Inter"/>
          <w:b/>
          <w:color w:val="0A0A0A"/>
          <w:sz w:val="44"/>
        </w:rPr>
        <w:t>CENOVÁ PONUKA</w:t>
      </w:r>
    </w:p>
    <w:p>
      <w:pPr>
        <w:spacing w:before="0" w:after="320"/>
      </w:pPr>
      <w:r>
        <w:rPr>
          <w:rFonts w:ascii="Inter" w:hAnsi="Inter"/>
          <w:b w:val="0"/>
          <w:color w:val="999999"/>
          <w:sz w:val="22"/>
        </w:rPr>
        <w:t>č. [ROK]-[ČÍSLO]</w:t>
      </w:r>
    </w:p>
    <w:p>
      <w:r>
        <w:rPr>
          <w:rFonts w:ascii="Inter" w:hAnsi="Inter"/>
          <w:b/>
          <w:color w:val="333333"/>
          <w:sz w:val="20"/>
        </w:rPr>
        <w:t xml:space="preserve">Klient:  </w:t>
      </w:r>
      <w:r>
        <w:rPr>
          <w:rFonts w:ascii="Inter" w:hAnsi="Inter"/>
          <w:color w:val="333333"/>
          <w:sz w:val="20"/>
        </w:rPr>
        <w:t>[Meno klienta / Spoločnosť]</w:t>
      </w:r>
    </w:p>
    <w:p>
      <w:r>
        <w:rPr>
          <w:rFonts w:ascii="Inter" w:hAnsi="Inter"/>
          <w:b/>
          <w:color w:val="333333"/>
          <w:sz w:val="20"/>
        </w:rPr>
        <w:t xml:space="preserve">Projekt:  </w:t>
      </w:r>
      <w:r>
        <w:rPr>
          <w:rFonts w:ascii="Inter" w:hAnsi="Inter"/>
          <w:color w:val="333333"/>
          <w:sz w:val="20"/>
        </w:rPr>
        <w:t>[Názov projektu]</w:t>
      </w:r>
    </w:p>
    <w:p>
      <w:r>
        <w:rPr>
          <w:rFonts w:ascii="Inter" w:hAnsi="Inter"/>
          <w:b/>
          <w:color w:val="333333"/>
          <w:sz w:val="20"/>
        </w:rPr>
        <w:t xml:space="preserve">Dátum:  </w:t>
      </w:r>
      <w:r>
        <w:rPr>
          <w:rFonts w:ascii="Inter" w:hAnsi="Inter"/>
          <w:color w:val="333333"/>
          <w:sz w:val="20"/>
        </w:rPr>
        <w:t>[DD.MM.RRRR]</w:t>
      </w:r>
    </w:p>
    <w:p>
      <w:r>
        <w:rPr>
          <w:rFonts w:ascii="Inter" w:hAnsi="Inter"/>
          <w:b/>
          <w:color w:val="333333"/>
          <w:sz w:val="20"/>
        </w:rPr>
        <w:t xml:space="preserve">Platnosť ponuky:  </w:t>
      </w:r>
      <w:r>
        <w:rPr>
          <w:rFonts w:ascii="Inter" w:hAnsi="Inter"/>
          <w:color w:val="333333"/>
          <w:sz w:val="20"/>
        </w:rPr>
        <w:t>30 dní od dátumu vystavenia</w:t>
      </w:r>
    </w:p>
    <w:p>
      <w:pPr>
        <w:spacing w:before="0" w:after="160"/>
      </w:pPr>
      <w:r>
        <w:rPr>
          <w:rFonts w:ascii="Inter" w:hAnsi="Inter"/>
          <w:b w:val="0"/>
          <w:color w:val="333333"/>
          <w:sz w:val="20"/>
        </w:rPr>
      </w:r>
    </w:p>
    <w:p>
      <w:pPr>
        <w:spacing w:before="320" w:after="160"/>
      </w:pPr>
      <w:r>
        <w:rPr>
          <w:rFonts w:ascii="Inter" w:hAnsi="Inter"/>
          <w:b/>
          <w:color w:val="C9981A"/>
          <w:sz w:val="28"/>
        </w:rPr>
        <w:t>Rozsah prác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D4A843"/>
                <w:sz w:val="17"/>
              </w:rPr>
              <w:t>POLOŽKA</w:t>
            </w:r>
          </w:p>
        </w:tc>
        <w:tc>
          <w:tcPr>
            <w:tcW w:type="dxa" w:w="3135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D4A843"/>
                <w:sz w:val="17"/>
              </w:rPr>
              <w:t>POPIS</w:t>
            </w:r>
          </w:p>
        </w:tc>
        <w:tc>
          <w:tcPr>
            <w:tcW w:type="dxa" w:w="3135"/>
            <w:shd w:fill="0A0A0A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D4A843"/>
                <w:sz w:val="17"/>
              </w:rPr>
              <w:t>CENA (bez DPH)</w:t>
            </w:r>
          </w:p>
        </w:tc>
      </w:tr>
      <w:tr>
        <w:tc>
          <w:tcPr>
            <w:tcW w:type="dxa" w:w="3135"/>
            <w:shd w:fill="FFFFFF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1.</w:t>
            </w:r>
          </w:p>
        </w:tc>
        <w:tc>
          <w:tcPr>
            <w:tcW w:type="dxa" w:w="3135"/>
            <w:shd w:fill="FFFFFF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[Webová stránka / Aplikácia]</w:t>
            </w:r>
          </w:p>
        </w:tc>
        <w:tc>
          <w:tcPr>
            <w:tcW w:type="dxa" w:w="3135"/>
            <w:shd w:fill="FFFFFF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[cena] €</w:t>
            </w:r>
          </w:p>
        </w:tc>
      </w:tr>
      <w:tr>
        <w:tc>
          <w:tcPr>
            <w:tcW w:type="dxa" w:w="3135"/>
            <w:shd w:fill="F8F8F6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2.</w:t>
            </w:r>
          </w:p>
        </w:tc>
        <w:tc>
          <w:tcPr>
            <w:tcW w:type="dxa" w:w="3135"/>
            <w:shd w:fill="F8F8F6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[Dizajn / UI/UX]</w:t>
            </w:r>
          </w:p>
        </w:tc>
        <w:tc>
          <w:tcPr>
            <w:tcW w:type="dxa" w:w="3135"/>
            <w:shd w:fill="F8F8F6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[cena] €</w:t>
            </w:r>
          </w:p>
        </w:tc>
      </w:tr>
      <w:tr>
        <w:tc>
          <w:tcPr>
            <w:tcW w:type="dxa" w:w="3135"/>
            <w:shd w:fill="FFFFFF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3.</w:t>
            </w:r>
          </w:p>
        </w:tc>
        <w:tc>
          <w:tcPr>
            <w:tcW w:type="dxa" w:w="3135"/>
            <w:shd w:fill="FFFFFF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[SEO a optimalizácia]</w:t>
            </w:r>
          </w:p>
        </w:tc>
        <w:tc>
          <w:tcPr>
            <w:tcW w:type="dxa" w:w="3135"/>
            <w:shd w:fill="FFFFFF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[cena] €</w:t>
            </w:r>
          </w:p>
        </w:tc>
      </w:tr>
      <w:tr>
        <w:tc>
          <w:tcPr>
            <w:tcW w:type="dxa" w:w="3135"/>
            <w:shd w:fill="F8F8F6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4.</w:t>
            </w:r>
          </w:p>
        </w:tc>
        <w:tc>
          <w:tcPr>
            <w:tcW w:type="dxa" w:w="3135"/>
            <w:shd w:fill="F8F8F6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[Hosting / Správa]</w:t>
            </w:r>
          </w:p>
        </w:tc>
        <w:tc>
          <w:tcPr>
            <w:tcW w:type="dxa" w:w="3135"/>
            <w:shd w:fill="F8F8F6"/>
            <w:tcBorders>
              <w:top w:val="none" w:sz="0" w:space="0" w:color="auto"/>
              <w:left w:val="none" w:sz="0" w:space="0" w:color="auto"/>
              <w:bottom w:val="single" w:sz="2" w:space="0" w:color="E8E0D0"/>
              <w:right w:val="none" w:sz="0" w:space="0" w:color="auto"/>
            </w:tcBorders>
          </w:tcPr>
          <w:p>
            <w:r>
              <w:rPr>
                <w:rFonts w:ascii="Inter" w:hAnsi="Inter"/>
                <w:color w:val="333333"/>
                <w:sz w:val="18"/>
              </w:rPr>
              <w:t>[cena] €</w:t>
            </w:r>
          </w:p>
        </w:tc>
      </w:tr>
    </w:tbl>
    <w:p>
      <w:pPr>
        <w:spacing w:before="0" w:after="160"/>
      </w:pPr>
      <w:r>
        <w:rPr>
          <w:rFonts w:ascii="Inter" w:hAnsi="Inter"/>
          <w:b w:val="0"/>
          <w:color w:val="333333"/>
          <w:sz w:val="20"/>
        </w:rPr>
      </w:r>
    </w:p>
    <w:p>
      <w:r>
        <w:rPr>
          <w:rFonts w:ascii="Inter" w:hAnsi="Inter"/>
          <w:b/>
          <w:color w:val="333333"/>
          <w:sz w:val="22"/>
        </w:rPr>
        <w:t xml:space="preserve">Celková cena (bez DPH):  </w:t>
      </w:r>
      <w:r>
        <w:rPr>
          <w:rFonts w:ascii="Inter" w:hAnsi="Inter"/>
          <w:b/>
          <w:color w:val="C9981A"/>
          <w:sz w:val="22"/>
        </w:rPr>
        <w:t>[CELKOVÁ CENA] €</w:t>
      </w:r>
    </w:p>
    <w:p>
      <w:r>
        <w:rPr>
          <w:rFonts w:ascii="Inter" w:hAnsi="Inter"/>
          <w:color w:val="333333"/>
          <w:sz w:val="20"/>
        </w:rPr>
        <w:t xml:space="preserve">DPH 20%:  </w:t>
      </w:r>
      <w:r>
        <w:rPr>
          <w:rFonts w:ascii="Inter" w:hAnsi="Inter"/>
          <w:color w:val="333333"/>
          <w:sz w:val="20"/>
        </w:rPr>
        <w:t>[DPH] €</w:t>
      </w:r>
    </w:p>
    <w:p>
      <w:pPr>
        <w:spacing w:before="0" w:after="160"/>
      </w:pPr>
      <w:r>
        <w:rPr>
          <w:rFonts w:ascii="Inter" w:hAnsi="Inter"/>
          <w:b w:val="0"/>
          <w:color w:val="333333"/>
          <w:sz w:val="20"/>
        </w:rPr>
      </w:r>
    </w:p>
    <w:p>
      <w:pPr>
        <w:spacing w:before="320" w:after="160"/>
      </w:pPr>
      <w:r>
        <w:rPr>
          <w:rFonts w:ascii="Inter" w:hAnsi="Inter"/>
          <w:b/>
          <w:color w:val="C9981A"/>
          <w:sz w:val="28"/>
        </w:rPr>
        <w:t>Platobné podmienky</w:t>
      </w:r>
    </w:p>
    <w:p>
      <w:pPr>
        <w:spacing w:before="40" w:after="40"/>
        <w:ind w:left="567"/>
      </w:pPr>
      <w:r>
        <w:rPr>
          <w:rFonts w:ascii="Inter" w:hAnsi="Inter"/>
          <w:color w:val="D4A843"/>
          <w:sz w:val="16"/>
        </w:rPr>
        <w:t xml:space="preserve">●  </w:t>
      </w:r>
      <w:r>
        <w:rPr>
          <w:rFonts w:ascii="Inter" w:hAnsi="Inter"/>
          <w:color w:val="333333"/>
          <w:sz w:val="19"/>
        </w:rPr>
        <w:t>50% záloha pred zahájením prác</w:t>
      </w:r>
    </w:p>
    <w:p>
      <w:pPr>
        <w:spacing w:before="40" w:after="40"/>
        <w:ind w:left="567"/>
      </w:pPr>
      <w:r>
        <w:rPr>
          <w:rFonts w:ascii="Inter" w:hAnsi="Inter"/>
          <w:color w:val="D4A843"/>
          <w:sz w:val="16"/>
        </w:rPr>
        <w:t xml:space="preserve">●  </w:t>
      </w:r>
      <w:r>
        <w:rPr>
          <w:rFonts w:ascii="Inter" w:hAnsi="Inter"/>
          <w:color w:val="333333"/>
          <w:sz w:val="19"/>
        </w:rPr>
        <w:t>50% doplatku po odovzdaní diela</w:t>
      </w:r>
    </w:p>
    <w:p>
      <w:pPr>
        <w:spacing w:before="40" w:after="40"/>
        <w:ind w:left="567"/>
      </w:pPr>
      <w:r>
        <w:rPr>
          <w:rFonts w:ascii="Inter" w:hAnsi="Inter"/>
          <w:color w:val="D4A843"/>
          <w:sz w:val="16"/>
        </w:rPr>
        <w:t xml:space="preserve">●  </w:t>
      </w:r>
      <w:r>
        <w:rPr>
          <w:rFonts w:ascii="Inter" w:hAnsi="Inter"/>
          <w:color w:val="333333"/>
          <w:sz w:val="19"/>
        </w:rPr>
        <w:t>IBAN: SK11 0900 0000 0052 3252 7162</w:t>
      </w:r>
    </w:p>
    <w:p>
      <w:pPr>
        <w:spacing w:before="480" w:after="120"/>
      </w:pPr>
      <w:r>
        <w:rPr>
          <w:rFonts w:ascii="Inter" w:hAnsi="Inter"/>
          <w:b w:val="0"/>
          <w:color w:val="333333"/>
          <w:sz w:val="20"/>
        </w:rPr>
      </w:r>
    </w:p>
    <w:p>
      <w:pPr>
        <w:spacing w:before="0" w:after="400"/>
      </w:pPr>
      <w:r>
        <w:rPr>
          <w:rFonts w:ascii="Inter" w:hAnsi="Inter"/>
          <w:b w:val="0"/>
          <w:color w:val="333333"/>
          <w:sz w:val="20"/>
        </w:rPr>
        <w:t>V Bratislave, dňa 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Inter" w:hAnsi="Inter"/>
                <w:color w:val="CCCCCC"/>
                <w:sz w:val="20"/>
              </w:rPr>
              <w:t>______________________________</w:t>
            </w:r>
          </w:p>
        </w:tc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Inter" w:hAnsi="Inter"/>
                <w:color w:val="CCCCCC"/>
                <w:sz w:val="20"/>
              </w:rPr>
              <w:t>______________________________</w:t>
            </w:r>
          </w:p>
        </w:tc>
      </w:tr>
      <w:tr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Inter" w:hAnsi="Inter"/>
                <w:b/>
                <w:color w:val="333333"/>
                <w:sz w:val="20"/>
              </w:rPr>
              <w:t>Richard Vass</w:t>
            </w:r>
          </w:p>
        </w:tc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Inter" w:hAnsi="Inter"/>
                <w:b/>
                <w:color w:val="333333"/>
                <w:sz w:val="20"/>
              </w:rPr>
              <w:t>[Meno a priezvisko]</w:t>
            </w:r>
          </w:p>
        </w:tc>
      </w:tr>
      <w:tr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Inter" w:hAnsi="Inter"/>
                <w:color w:val="999999"/>
                <w:sz w:val="18"/>
              </w:rPr>
              <w:t>konateľ, Vass &amp; Co. s.r.o.</w:t>
            </w:r>
          </w:p>
        </w:tc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Inter" w:hAnsi="Inter"/>
                <w:color w:val="999999"/>
                <w:sz w:val="18"/>
              </w:rPr>
              <w:t>Objednávateľ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80"/>
      <w:pBdr>
        <w:top w:val="single" w:sz="6" w:space="1" w:color="D4A843"/>
      </w:pBdr>
    </w:pPr>
  </w:p>
  <w:p>
    <w:pPr>
      <w:jc w:val="center"/>
    </w:pPr>
    <w:r>
      <w:rPr>
        <w:rFonts w:ascii="Inter" w:hAnsi="Inter"/>
        <w:color w:val="999999"/>
        <w:sz w:val="14"/>
      </w:rPr>
      <w:t>Vass &amp; Co. s.r.o.  |  IČO: 56921021  |  DIČ: 2122501524  |  IČ DPH: SK2122501524  |  Bratislava, Slovenská republika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320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669767" cy="43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horizont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767" cy="43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right"/>
          </w:pPr>
          <w:r>
            <w:rPr>
              <w:rFonts w:ascii="Inter" w:hAnsi="Inter"/>
              <w:color w:val="999999"/>
              <w:sz w:val="15"/>
            </w:rPr>
            <w:t>Vass &amp; Co. s.r.o.</w:t>
          </w:r>
          <w:r>
            <w:br/>
          </w:r>
          <w:r>
            <w:rPr>
              <w:rFonts w:ascii="Inter" w:hAnsi="Inter"/>
              <w:color w:val="999999"/>
              <w:sz w:val="15"/>
            </w:rPr>
            <w:t>richard.vass@vassco.sk  |  vassweb.sk</w:t>
          </w:r>
          <w:r>
            <w:br/>
          </w:r>
          <w:r>
            <w:rPr>
              <w:rFonts w:ascii="Inter" w:hAnsi="Inter"/>
              <w:color w:val="999999"/>
              <w:sz w:val="15"/>
            </w:rPr>
            <w:t>+421 918 668 728</w:t>
          </w:r>
        </w:p>
      </w:tc>
    </w:tr>
  </w:tbl>
  <w:p>
    <w:pPr>
      <w:spacing w:before="120" w:after="0"/>
      <w:pBdr>
        <w:bottom w:val="single" w:sz="6" w:space="1" w:color="D4A843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