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i w:val="0"/>
          <w:color w:val="020E26"/>
          <w:sz w:val="36"/>
        </w:rPr>
        <w:t>PROPOSTA COMERCIAL</w:t>
      </w:r>
    </w:p>
    <w:p>
      <w:pPr>
        <w:spacing w:after="240"/>
        <w:jc w:val="left"/>
      </w:pPr>
      <w:r>
        <w:rPr>
          <w:b/>
          <w:i w:val="0"/>
          <w:color w:val="1E8BF0"/>
          <w:sz w:val="22"/>
        </w:rPr>
        <w:t xml:space="preserve">PREGÃO ELETRÔNICO Nº 112/2026</w:t>
      </w:r>
    </w:p>
    <w:p>
      <w:pPr>
        <w:spacing w:after="0"/>
        <w:jc w:val="left"/>
      </w:pPr>
      <w:r>
        <w:rPr>
          <w:b w:val="0"/>
          <w:i w:val="0"/>
          <w:color w:val="5B677A"/>
        </w:rPr>
        <w:t>À</w:t>
      </w:r>
    </w:p>
    <w:p>
      <w:pPr>
        <w:spacing w:after="0"/>
        <w:jc w:val="left"/>
      </w:pPr>
      <w:r>
        <w:rPr>
          <w:b/>
          <w:i w:val="0"/>
          <w:color w:val="1F2937"/>
        </w:rPr>
        <w:t xml:space="preserve">MMA-IBAMA - DEFIN/DF</w:t>
      </w:r>
    </w:p>
    <w:p>
      <w:pPr>
        <w:spacing w:after="200"/>
        <w:jc w:val="left"/>
      </w:pPr>
      <w:r>
        <w:rPr>
          <w:b w:val="0"/>
          <w:i w:val="0"/>
          <w:color w:val="5B677A"/>
        </w:rPr>
        <w:t xml:space="preserve">UASG 193099 · Brasília / DF</w:t>
      </w:r>
    </w:p>
    <w:p>
      <w:pPr>
        <w:spacing w:after="160"/>
        <w:jc w:val="both"/>
      </w:pPr>
      <w:r>
        <w:rPr>
          <w:b w:val="0"/>
          <w:i w:val="0"/>
          <w:color w:val="1F2937"/>
        </w:rPr>
        <w:t>Prezados Senhores,</w:t>
      </w:r>
    </w:p>
    <w:p>
      <w:pPr>
        <w:keepNext/>
        <w:spacing w:before="200" w:after="80"/>
      </w:pPr>
      <w:r>
        <w:rPr>
          <w:b/>
          <w:i w:val="0"/>
          <w:color w:val="1E8BF0"/>
          <w:sz w:val="21"/>
        </w:rPr>
        <w:t xml:space="preserve">1.  </w:t>
      </w:r>
      <w:r>
        <w:rPr>
          <w:b/>
          <w:i w:val="0"/>
          <w:color w:val="020E26"/>
          <w:sz w:val="21"/>
        </w:rPr>
        <w:t>APRESENTAÇÃO</w:t>
      </w:r>
    </w:p>
    <w:p>
      <w:pPr>
        <w:spacing w:after="120"/>
        <w:jc w:val="both"/>
      </w:pPr>
      <w:r>
        <w:rPr>
          <w:b w:val="0"/>
          <w:i w:val="0"/>
          <w:color w:val="1F2937"/>
        </w:rPr>
        <w:t xml:space="preserve">A empresa Inside Solutions Ltda, inscrita no CNPJ/MF sob o nº 22.015.414/0001-27, sediada na R Mario H. Albuquerque Maranhão, 280 — Do Carmo (Canguera) — São Roque / SP, por seu representante legal infra-assinado e qualificado, vem por meio desta apresentar sua proposta de preços para o Pregão Eletrônico nº 112/2026, em conformidade com a sessão pública de lances ofertados por meio eletrônico em 30/09/2026, DECLARANDO AINDA, sob as penas da Lei, ter pleno conhecimento do teor do respectivo edital, subordinando-se ao contido no mesmo, cujos dispositivos reconhece, para todos os efeitos, terem caráter contratual.</w:t>
      </w:r>
    </w:p>
    <w:p>
      <w:pPr>
        <w:keepNext/>
        <w:spacing w:before="200" w:after="80"/>
      </w:pPr>
      <w:r>
        <w:rPr>
          <w:b/>
          <w:i w:val="0"/>
          <w:color w:val="1E8BF0"/>
          <w:sz w:val="21"/>
        </w:rPr>
        <w:t xml:space="preserve">2.  </w:t>
      </w:r>
      <w:r>
        <w:rPr>
          <w:b/>
          <w:i w:val="0"/>
          <w:color w:val="020E26"/>
          <w:sz w:val="21"/>
        </w:rPr>
        <w:t>COTAÇÃO DOS MATERIAIS, DE ACORDO COM O TERMO DE REFERÊNCIA</w:t>
      </w:r>
    </w:p>
    <w:p>
      <w:pPr>
        <w:spacing w:after="80"/>
        <w:jc w:val="left"/>
      </w:pPr>
      <w:r>
        <w:rPr>
          <w:b/>
          <w:i w:val="0"/>
          <w:color w:val="020E26"/>
          <w:sz w:val="18"/>
        </w:rPr>
        <w:t xml:space="preserve">Objeto: </w:t>
      </w:r>
      <w:r>
        <w:rPr>
          <w:b w:val="0"/>
          <w:i w:val="0"/>
          <w:color w:val="5B677A"/>
          <w:sz w:val="18"/>
        </w:rPr>
        <w:t xml:space="preserve">Aquisição de alimentos para fauna silvestre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EEA"/>
          <w:bottom w:val="single" w:sz="4" w:color="D5DEEA"/>
          <w:insideH w:val="single" w:sz="4" w:color="D5DEEA"/>
          <w:left w:val="nil"/>
          <w:right w:val="nil"/>
          <w:insideV w:val="nil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624"/>
            <w:shd w:val="clear" w:color="auto" w:fill="020E2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3572"/>
            <w:shd w:val="clear" w:color="auto" w:fill="020E2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Descrição</w:t>
            </w:r>
          </w:p>
        </w:tc>
        <w:tc>
          <w:tcPr>
            <w:tcW w:type="dxa" w:w="1077"/>
            <w:shd w:val="clear" w:color="auto" w:fill="020E2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Marca</w:t>
            </w:r>
          </w:p>
        </w:tc>
        <w:tc>
          <w:tcPr>
            <w:tcW w:type="dxa" w:w="1077"/>
            <w:shd w:val="clear" w:color="auto" w:fill="020E2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Modelo</w:t>
            </w:r>
          </w:p>
        </w:tc>
        <w:tc>
          <w:tcPr>
            <w:tcW w:type="dxa" w:w="680"/>
            <w:shd w:val="clear" w:color="auto" w:fill="020E2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Unid.</w:t>
            </w:r>
          </w:p>
        </w:tc>
        <w:tc>
          <w:tcPr>
            <w:tcW w:type="dxa" w:w="680"/>
            <w:shd w:val="clear" w:color="auto" w:fill="020E26"/>
            <w:vAlign w:val="center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7"/>
              </w:rPr>
              <w:t>Qtde</w:t>
            </w:r>
          </w:p>
        </w:tc>
        <w:tc>
          <w:tcPr>
            <w:tcW w:type="dxa" w:w="964"/>
            <w:shd w:val="clear" w:color="auto" w:fill="020E26"/>
            <w:vAlign w:val="center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7"/>
              </w:rPr>
              <w:t>Preço unit.</w:t>
            </w:r>
          </w:p>
        </w:tc>
        <w:tc>
          <w:tcPr>
            <w:tcW w:type="dxa" w:w="964"/>
            <w:shd w:val="clear" w:color="auto" w:fill="020E26"/>
            <w:vAlign w:val="center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7"/>
              </w:rPr>
              <w:t>Preço total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2937"/>
                <w:sz w:val="17"/>
              </w:rPr>
              <w:t xml:space="preserve">49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2937"/>
                <w:sz w:val="17"/>
              </w:rPr>
              <w:t xml:space="preserve">Semente alimentação: alpiste, gramínea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2937"/>
                <w:sz w:val="17"/>
              </w:rPr>
              <w:t xml:space="preserve">Suprapet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2937"/>
                <w:sz w:val="17"/>
              </w:rPr>
              <w:t xml:space="preserve"/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2937"/>
                <w:sz w:val="17"/>
              </w:rPr>
              <w:t xml:space="preserve">KG</w:t>
            </w:r>
          </w:p>
        </w:tc>
        <w:tc>
          <w:tcPr>
            <w:tcW w:type="dxa" w:w="68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F2937"/>
                <w:sz w:val="17"/>
              </w:rPr>
              <w:t xml:space="preserve">40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F2937"/>
                <w:sz w:val="17"/>
              </w:rPr>
              <w:t xml:space="preserve">R$ 11,90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>
              <w:rPr>
                <w:b/>
                <w:i w:val="0"/>
                <w:color w:val="1F2937"/>
                <w:sz w:val="17"/>
              </w:rPr>
              <w:t xml:space="preserve">R$ 476,00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2937"/>
                <w:sz w:val="17"/>
              </w:rPr>
              <w:t xml:space="preserve">49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2937"/>
                <w:sz w:val="17"/>
              </w:rPr>
              <w:t xml:space="preserve">Semente alimentação: alpiste, gramínea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2937"/>
                <w:sz w:val="17"/>
              </w:rPr>
              <w:t xml:space="preserve">Suprapet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2937"/>
                <w:sz w:val="17"/>
              </w:rPr>
              <w:t xml:space="preserve"/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2937"/>
                <w:sz w:val="17"/>
              </w:rPr>
              <w:t xml:space="preserve">KG</w:t>
            </w:r>
          </w:p>
        </w:tc>
        <w:tc>
          <w:tcPr>
            <w:tcW w:type="dxa" w:w="68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F2937"/>
                <w:sz w:val="17"/>
              </w:rPr>
              <w:t xml:space="preserve">40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F2937"/>
                <w:sz w:val="17"/>
              </w:rPr>
              <w:t xml:space="preserve">R$ 11,90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>
              <w:rPr>
                <w:b/>
                <w:i w:val="0"/>
                <w:color w:val="1F2937"/>
                <w:sz w:val="17"/>
              </w:rPr>
              <w:t xml:space="preserve">R$ 476,00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2937"/>
                <w:sz w:val="17"/>
              </w:rPr>
              <w:t xml:space="preserve">49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2937"/>
                <w:sz w:val="17"/>
              </w:rPr>
              <w:t xml:space="preserve">Semente alimentação: alpiste, gramínea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2937"/>
                <w:sz w:val="17"/>
              </w:rPr>
              <w:t xml:space="preserve">Suprapet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2937"/>
                <w:sz w:val="17"/>
              </w:rPr>
              <w:t xml:space="preserve"/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F2937"/>
                <w:sz w:val="17"/>
              </w:rPr>
              <w:t xml:space="preserve">KG</w:t>
            </w:r>
          </w:p>
        </w:tc>
        <w:tc>
          <w:tcPr>
            <w:tcW w:type="dxa" w:w="680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F2937"/>
                <w:sz w:val="17"/>
              </w:rPr>
              <w:t xml:space="preserve">40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F2937"/>
                <w:sz w:val="17"/>
              </w:rPr>
              <w:t xml:space="preserve">R$ 11,90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>
              <w:rPr>
                <w:b/>
                <w:i w:val="0"/>
                <w:color w:val="1F2937"/>
                <w:sz w:val="17"/>
              </w:rPr>
              <w:t xml:space="preserve">R$ 476,00</w:t>
            </w:r>
          </w:p>
        </w:tc>
      </w:tr>
      <w:tr>
        <w:tc>
          <w:tcPr>
            <w:tcW w:type="dxa" w:w="964"/>
            <w:gridSpan w:val="7"/>
            <w:shd w:val="clear" w:color="auto" w:fill="E6F0FC"/>
          </w:tcPr>
          <w:p>
            <w:pPr>
              <w:jc w:val="right"/>
            </w:pPr>
            <w:r>
              <w:rPr>
                <w:b/>
                <w:i w:val="0"/>
                <w:color w:val="020E26"/>
                <w:sz w:val="18"/>
              </w:rPr>
              <w:t>VALOR GLOBAL</w:t>
            </w:r>
          </w:p>
        </w:tc>
        <w:tc>
          <w:tcPr>
            <w:tcW w:type="dxa" w:w="964"/>
            <w:shd w:val="clear" w:color="auto" w:fill="E6F0FC"/>
          </w:tcPr>
          <w:p>
            <w:pPr>
              <w:jc w:val="right"/>
            </w:pPr>
            <w:r>
              <w:rPr>
                <w:b/>
                <w:i w:val="0"/>
                <w:color w:val="020E26"/>
                <w:sz w:val="18"/>
              </w:rPr>
              <w:t xml:space="preserve">R$ 53.312,08</w:t>
            </w:r>
          </w:p>
        </w:tc>
      </w:tr>
    </w:tbl>
    <w:p>
      <w:pPr>
        <w:spacing w:after="120" w:before="160"/>
        <w:jc w:val="left"/>
      </w:pPr>
      <w:r>
        <w:rPr>
          <w:b/>
          <w:i w:val="0"/>
          <w:color w:val="020E26"/>
        </w:rPr>
        <w:t xml:space="preserve">Valor total: </w:t>
      </w:r>
      <w:r>
        <w:rPr>
          <w:b/>
          <w:i w:val="0"/>
          <w:color w:val="1F2937"/>
        </w:rPr>
        <w:t xml:space="preserve">R$ 53.312,08 (Cinquenta e três mil, trezentos e doze reais e oito centavos).</w:t>
      </w:r>
    </w:p>
    <w:p>
      <w:pPr>
        <w:keepNext/>
        <w:spacing w:before="200" w:after="80"/>
      </w:pPr>
      <w:r>
        <w:rPr>
          <w:b/>
          <w:i w:val="0"/>
          <w:color w:val="1E8BF0"/>
          <w:sz w:val="21"/>
        </w:rPr>
        <w:t xml:space="preserve">3.  </w:t>
      </w:r>
      <w:r>
        <w:rPr>
          <w:b/>
          <w:i w:val="0"/>
          <w:color w:val="020E26"/>
          <w:sz w:val="21"/>
        </w:rPr>
        <w:t>VALIDADE DA PROPOSTA</w:t>
      </w:r>
    </w:p>
    <w:p>
      <w:pPr>
        <w:spacing w:after="120"/>
        <w:jc w:val="both"/>
      </w:pPr>
      <w:r>
        <w:rPr>
          <w:b w:val="0"/>
          <w:i w:val="0"/>
          <w:color w:val="1F2937"/>
        </w:rPr>
        <w:t xml:space="preserve">60 (sessenta) dias, conforme edital e termo de referência, contados da data de sua apresentação.</w:t>
      </w:r>
    </w:p>
    <w:p>
      <w:pPr>
        <w:keepNext/>
        <w:spacing w:before="200" w:after="80"/>
      </w:pPr>
      <w:r>
        <w:rPr>
          <w:b/>
          <w:i w:val="0"/>
          <w:color w:val="1E8BF0"/>
          <w:sz w:val="21"/>
        </w:rPr>
        <w:t xml:space="preserve">4.  </w:t>
      </w:r>
      <w:r>
        <w:rPr>
          <w:b/>
          <w:i w:val="0"/>
          <w:color w:val="020E26"/>
          <w:sz w:val="21"/>
        </w:rPr>
        <w:t xml:space="preserve">DADOS BANCÁRIOS PARA PAGAMENTO</w:t>
      </w:r>
    </w:p>
    <w:p>
      <w:pPr>
        <w:spacing w:after="120"/>
        <w:jc w:val="left"/>
      </w:pPr>
      <w:r>
        <w:rPr>
          <w:b/>
          <w:i w:val="0"/>
          <w:color w:val="1F2937"/>
        </w:rPr>
        <w:t xml:space="preserve">Banco: </w:t>
      </w:r>
      <w:r>
        <w:rPr>
          <w:b w:val="0"/>
          <w:i w:val="0"/>
          <w:color w:val="1F2937"/>
        </w:rPr>
        <w:t xml:space="preserve">Santander     </w:t>
      </w:r>
      <w:r>
        <w:rPr>
          <w:b/>
          <w:i w:val="0"/>
          <w:color w:val="1F2937"/>
        </w:rPr>
        <w:t xml:space="preserve">Agência: </w:t>
      </w:r>
      <w:r>
        <w:rPr>
          <w:b w:val="0"/>
          <w:i w:val="0"/>
          <w:color w:val="1F2937"/>
        </w:rPr>
        <w:t xml:space="preserve">0150     </w:t>
      </w:r>
      <w:r>
        <w:rPr>
          <w:b/>
          <w:i w:val="0"/>
          <w:color w:val="1F2937"/>
        </w:rPr>
        <w:t xml:space="preserve">Conta-corrente: </w:t>
      </w:r>
      <w:r>
        <w:rPr>
          <w:b w:val="0"/>
          <w:i w:val="0"/>
          <w:color w:val="1F2937"/>
        </w:rPr>
        <w:t xml:space="preserve">01036486-6</w:t>
      </w:r>
    </w:p>
    <w:p>
      <w:pPr>
        <w:keepNext/>
        <w:spacing w:before="200" w:after="80"/>
      </w:pPr>
      <w:r>
        <w:rPr>
          <w:b/>
          <w:i w:val="0"/>
          <w:color w:val="1E8BF0"/>
          <w:sz w:val="21"/>
        </w:rPr>
        <w:t xml:space="preserve">5.  </w:t>
      </w:r>
      <w:r>
        <w:rPr>
          <w:b/>
          <w:i w:val="0"/>
          <w:color w:val="020E26"/>
          <w:sz w:val="21"/>
        </w:rPr>
        <w:t>DECLARAÇÕES</w:t>
      </w:r>
    </w:p>
    <w:p>
      <w:pPr>
        <w:spacing w:after="80"/>
        <w:ind w:left="227"/>
        <w:jc w:val="both"/>
      </w:pPr>
      <w:r>
        <w:rPr>
          <w:b w:val="0"/>
          <w:i w:val="0"/>
          <w:color w:val="1F2937"/>
        </w:rPr>
        <w:t>Declaramos que estamos de pleno acordo com todas as condições estabelecidas no Edital e seus Anexos, bem como aceitamos todas as obrigações e responsabilidades constantes das especificações.</w:t>
      </w:r>
    </w:p>
    <w:p>
      <w:pPr>
        <w:spacing w:after="80"/>
        <w:ind w:left="227"/>
        <w:jc w:val="both"/>
      </w:pPr>
      <w:r>
        <w:rPr>
          <w:b w:val="0"/>
          <w:i w:val="0"/>
          <w:color w:val="1F2937"/>
        </w:rPr>
        <w:t>Declaramos que nos preços cotados estão incluídas todas as despesas que, direta ou indiretamente, fazem parte do presente objeto, tais como gastos da empresa com suporte técnico e administrativo, impostos, seguros, taxas, ou quaisquer outros que possam incidir sobre gastos da empresa, sem quaisquer acréscimos em virtude de expectativa inflacionária e deduzidos os descontos eventualmente concedidos.</w:t>
      </w:r>
    </w:p>
    <w:p>
      <w:pPr>
        <w:spacing w:after="80"/>
        <w:ind w:left="227"/>
        <w:jc w:val="both"/>
      </w:pPr>
      <w:r>
        <w:rPr>
          <w:b w:val="0"/>
          <w:i w:val="0"/>
          <w:color w:val="1F2937"/>
        </w:rPr>
        <w:t>Declaramos ainda que a documentação de habilitação consiste nos documentos elencados no SICAF, conforme a Lei de Licitações nº 14.133/2021 e o competente Termo de Referência.</w:t>
      </w:r>
    </w:p>
    <w:p>
      <w:pPr>
        <w:spacing w:after="80"/>
        <w:ind w:left="227"/>
        <w:jc w:val="both"/>
      </w:pPr>
      <w:r>
        <w:rPr>
          <w:b w:val="0"/>
          <w:i w:val="0"/>
          <w:color w:val="1F2937"/>
        </w:rPr>
        <w:t>Declaramos estar de acordo e que atendemos ao artigo 7º, inciso XXXIII, da Constituição Federal.</w:t>
      </w:r>
    </w:p>
    <w:p>
      <w:pPr>
        <w:keepNext/>
        <w:spacing w:before="200" w:after="80"/>
      </w:pPr>
      <w:r>
        <w:rPr>
          <w:b/>
          <w:i w:val="0"/>
          <w:color w:val="1E8BF0"/>
          <w:sz w:val="21"/>
        </w:rPr>
        <w:t xml:space="preserve">6.  </w:t>
      </w:r>
      <w:r>
        <w:rPr>
          <w:b/>
          <w:i w:val="0"/>
          <w:color w:val="020E26"/>
          <w:sz w:val="21"/>
        </w:rPr>
        <w:t>DADOS DA EMPRESA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2F6FB"/>
          </w:tcPr>
          <w:p>
            <w:r>
              <w:rPr>
                <w:b/>
                <w:i w:val="0"/>
                <w:color w:val="020E26"/>
                <w:sz w:val="18"/>
              </w:rPr>
              <w:t xml:space="preserve">Inside Solutions Ltda</w:t>
            </w:r>
          </w:p>
          <w:p>
            <w:r>
              <w:rPr>
                <w:b w:val="0"/>
                <w:i w:val="0"/>
                <w:color w:val="1F2937"/>
                <w:sz w:val="18"/>
              </w:rPr>
              <w:t xml:space="preserve">CNPJ 22.015.414/0001-27</w:t>
            </w:r>
          </w:p>
          <w:p>
            <w:r>
              <w:rPr>
                <w:b w:val="0"/>
                <w:i w:val="0"/>
                <w:color w:val="1F2937"/>
                <w:sz w:val="18"/>
              </w:rPr>
              <w:t xml:space="preserve">R Mario H. Albuquerque Maranhão, 280 — Do Carmo (Canguera) — São Roque / SP</w:t>
            </w:r>
          </w:p>
          <w:p>
            <w:r>
              <w:rPr>
                <w:b w:val="0"/>
                <w:i w:val="0"/>
                <w:color w:val="1F2937"/>
                <w:sz w:val="18"/>
              </w:rPr>
              <w:t xml:space="preserve">CEP 18.145-320</w:t>
            </w:r>
          </w:p>
        </w:tc>
        <w:tc>
          <w:tcPr>
            <w:tcW w:type="dxa" w:w="4819"/>
            <w:shd w:val="clear" w:color="auto" w:fill="F2F6FB"/>
          </w:tcPr>
          <w:p>
            <w:r>
              <w:rPr>
                <w:b w:val="0"/>
                <w:i w:val="0"/>
                <w:color w:val="1F2937"/>
                <w:sz w:val="18"/>
              </w:rPr>
              <w:t xml:space="preserve">E-mail: carlosbarretojr@uol.com.br</w:t>
            </w:r>
          </w:p>
          <w:p>
            <w:r>
              <w:rPr>
                <w:b w:val="0"/>
                <w:i w:val="0"/>
                <w:color w:val="1F2937"/>
                <w:sz w:val="18"/>
              </w:rPr>
              <w:t xml:space="preserve">Telefone: (11) 99208-7461</w:t>
            </w:r>
          </w:p>
        </w:tc>
      </w:tr>
    </w:tbl>
    <w:p>
      <w:pPr>
        <w:keepNext/>
        <w:spacing w:before="200" w:after="80"/>
      </w:pPr>
      <w:r>
        <w:rPr>
          <w:b/>
          <w:i w:val="0"/>
          <w:color w:val="1E8BF0"/>
          <w:sz w:val="21"/>
        </w:rPr>
        <w:t xml:space="preserve">7.  </w:t>
      </w:r>
      <w:r>
        <w:rPr>
          <w:b/>
          <w:i w:val="0"/>
          <w:color w:val="020E26"/>
          <w:sz w:val="21"/>
        </w:rPr>
        <w:t>REPRESENTANTE LEGAL</w:t>
      </w:r>
    </w:p>
    <w:p>
      <w:pPr>
        <w:spacing w:after="120"/>
        <w:jc w:val="both"/>
      </w:pPr>
      <w:r>
        <w:rPr>
          <w:b w:val="0"/>
          <w:i w:val="0"/>
          <w:color w:val="1F2937"/>
        </w:rPr>
        <w:t xml:space="preserve">EDUARDO LAGOS QUEIROZ GUIMARÃES, brasileiro, empresário, residente e domiciliado à Rua Gonçalo Coelho, nº 85, Vila Formosa, São Paulo/SP, portador do CPF nº 086.180.918-12 e do RG nº 192.476-41 SSP/SP.</w:t>
      </w:r>
    </w:p>
    <w:p>
      <w:pPr>
        <w:spacing w:after="720" w:before="280"/>
        <w:jc w:val="right"/>
      </w:pPr>
      <w:r>
        <w:rPr>
          <w:b w:val="0"/>
          <w:i w:val="0"/>
          <w:color w:val="1F2937"/>
        </w:rPr>
        <w:t xml:space="preserve">São Roque, 30 de setembro de 2026</w:t>
      </w:r>
    </w:p>
    <w:p>
      <w:pPr>
        <w:keepNext/>
        <w:spacing w:after="0"/>
        <w:jc w:val="center"/>
      </w:pPr>
      <w:r>
        <w:rPr>
          <w:b w:val="0"/>
          <w:i w:val="0"/>
          <w:color w:val="5B677A"/>
        </w:rPr>
        <w:t>______________________________________________</w:t>
      </w:r>
    </w:p>
    <w:p>
      <w:pPr>
        <w:keepNext/>
        <w:spacing w:after="0"/>
        <w:jc w:val="center"/>
      </w:pPr>
      <w:r>
        <w:rPr>
          <w:b/>
          <w:i w:val="0"/>
          <w:color w:val="020E26"/>
        </w:rPr>
        <w:t xml:space="preserve">EDUARDO LAGOS QUEIROZ GUIMARÃES</w:t>
      </w:r>
    </w:p>
    <w:p>
      <w:pPr>
        <w:keepNext/>
        <w:spacing w:after="0"/>
        <w:jc w:val="center"/>
      </w:pPr>
      <w:r>
        <w:rPr>
          <w:b w:val="0"/>
          <w:i w:val="0"/>
          <w:color w:val="5B677A"/>
          <w:sz w:val="18"/>
        </w:rPr>
        <w:t xml:space="preserve">CPF 086.180.918-12 · Representante legal</w:t>
      </w:r>
    </w:p>
    <w:p>
      <w:pPr>
        <w:keepNext/>
        <w:spacing w:after="0"/>
        <w:jc w:val="center"/>
      </w:pPr>
      <w:r>
        <w:rPr>
          <w:b w:val="0"/>
          <w:i w:val="0"/>
          <w:color w:val="5B677A"/>
          <w:sz w:val="18"/>
        </w:rPr>
        <w:t xml:space="preserve">Inside Solutions Ltda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381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6" w:color="D5DEEA"/>
      </w:pBdr>
    </w:pPr>
    <w:r>
      <w:rPr>
        <w:b/>
        <w:i w:val="0"/>
        <w:color w:val="020E26"/>
        <w:sz w:val="16"/>
      </w:rPr>
      <w:t xml:space="preserve">Inside Solutions Ltda</w:t>
    </w:r>
    <w:r>
      <w:rPr>
        <w:b w:val="0"/>
        <w:i w:val="0"/>
        <w:color w:val="5B677A"/>
        <w:sz w:val="16"/>
      </w:rPr>
      <w:t xml:space="preserve">  ·  CNPJ 22.015.414/0001-27</w:t>
    </w:r>
  </w:p>
  <w:p>
    <w:pPr>
      <w:jc w:val="center"/>
    </w:pPr>
    <w:r>
      <w:rPr>
        <w:b w:val="0"/>
        <w:i w:val="0"/>
        <w:color w:val="5B677A"/>
        <w:sz w:val="16"/>
      </w:rPr>
      <w:t xml:space="preserve">R Mario H. Albuquerque Maranhão, 280 — Do Carmo (Canguera) — São Roque / SP · CEP 18.145-320</w:t>
    </w:r>
  </w:p>
  <w:p>
    <w:pPr>
      <w:jc w:val="center"/>
    </w:pPr>
    <w:r>
      <w:rPr>
        <w:b w:val="0"/>
        <w:i w:val="0"/>
        <w:color w:val="1E8BF0"/>
        <w:sz w:val="16"/>
      </w:rPr>
      <w:t xml:space="preserve">(11) 99208-7461  ·  carlosbarretojr@uol.com.br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left="-1134" w:right="-1134"/>
    </w:pPr>
    <w:r>
      <w:drawing>
        <wp:inline xmlns:a="http://schemas.openxmlformats.org/drawingml/2006/main" xmlns:pic="http://schemas.openxmlformats.org/drawingml/2006/picture">
          <wp:extent cx="7560000" cy="103645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faix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3645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