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7379D" w14:textId="185AAC51" w:rsidR="007A7A86" w:rsidRPr="007A7A86" w:rsidRDefault="007A7A86" w:rsidP="007A7A86">
      <w:pPr>
        <w:pStyle w:val="NormalWeb"/>
        <w:rPr>
          <w:rFonts w:eastAsia="Times New Roman" w:cs="Times New Roman"/>
          <w:szCs w:val="24"/>
          <w14:ligatures w14:val="none"/>
        </w:rPr>
      </w:pPr>
      <w:r w:rsidRPr="007A7A86">
        <w:rPr>
          <w:rFonts w:eastAsia="Times New Roman" w:cs="Times New Roman"/>
          <w:b/>
          <w:bCs/>
          <w:szCs w:val="24"/>
          <w14:ligatures w14:val="none"/>
        </w:rPr>
        <w:t xml:space="preserve">Bayesian Analysis of </w:t>
      </w:r>
      <w:r w:rsidR="00821EE5">
        <w:rPr>
          <w:rFonts w:eastAsia="Times New Roman" w:cs="Times New Roman"/>
          <w:b/>
          <w:bCs/>
          <w:szCs w:val="24"/>
          <w14:ligatures w14:val="none"/>
        </w:rPr>
        <w:t xml:space="preserve">Brain </w:t>
      </w:r>
      <w:r w:rsidRPr="007A7A86">
        <w:rPr>
          <w:rFonts w:eastAsia="Times New Roman" w:cs="Times New Roman"/>
          <w:b/>
          <w:bCs/>
          <w:szCs w:val="24"/>
          <w14:ligatures w14:val="none"/>
        </w:rPr>
        <w:t>Cancer Incidence in the United States (1999-2021)</w:t>
      </w:r>
      <w:r w:rsidRPr="007A7A86">
        <w:rPr>
          <w:rFonts w:eastAsia="Times New Roman" w:cs="Times New Roman"/>
          <w:szCs w:val="24"/>
          <w14:ligatures w14:val="none"/>
        </w:rPr>
        <w:br/>
      </w:r>
      <w:r w:rsidR="00CF7879">
        <w:rPr>
          <w:rFonts w:eastAsia="Times New Roman" w:cs="Times New Roman"/>
          <w:i/>
          <w:iCs/>
          <w:szCs w:val="24"/>
          <w14:ligatures w14:val="none"/>
        </w:rPr>
        <w:t>Vasudha Rohatgi</w:t>
      </w:r>
      <w:r w:rsidRPr="007A7A86">
        <w:rPr>
          <w:rFonts w:eastAsia="Times New Roman" w:cs="Times New Roman"/>
          <w:szCs w:val="24"/>
          <w14:ligatures w14:val="none"/>
        </w:rPr>
        <w:br/>
      </w:r>
      <w:r w:rsidRPr="007A7A86">
        <w:rPr>
          <w:rFonts w:eastAsia="Times New Roman" w:cs="Times New Roman"/>
          <w:i/>
          <w:iCs/>
          <w:szCs w:val="24"/>
          <w14:ligatures w14:val="none"/>
        </w:rPr>
        <w:t>STATS 551 Bayesian Data Analysis Project</w:t>
      </w:r>
      <w:r w:rsidRPr="007A7A86">
        <w:rPr>
          <w:rFonts w:eastAsia="Times New Roman" w:cs="Times New Roman"/>
          <w:szCs w:val="24"/>
          <w14:ligatures w14:val="none"/>
        </w:rPr>
        <w:br/>
      </w:r>
      <w:proofErr w:type="gramStart"/>
      <w:r w:rsidR="00CF7879">
        <w:rPr>
          <w:rFonts w:eastAsia="Times New Roman" w:cs="Times New Roman"/>
          <w:i/>
          <w:iCs/>
          <w:szCs w:val="24"/>
          <w14:ligatures w14:val="none"/>
        </w:rPr>
        <w:t>Submitted :</w:t>
      </w:r>
      <w:proofErr w:type="gramEnd"/>
      <w:r w:rsidR="00CF7879">
        <w:rPr>
          <w:rFonts w:eastAsia="Times New Roman" w:cs="Times New Roman"/>
          <w:i/>
          <w:iCs/>
          <w:szCs w:val="24"/>
          <w14:ligatures w14:val="none"/>
        </w:rPr>
        <w:t xml:space="preserve"> 18</w:t>
      </w:r>
      <w:r w:rsidR="00CF7879" w:rsidRPr="00CF7879">
        <w:rPr>
          <w:rFonts w:eastAsia="Times New Roman" w:cs="Times New Roman"/>
          <w:i/>
          <w:iCs/>
          <w:szCs w:val="24"/>
          <w:vertAlign w:val="superscript"/>
          <w14:ligatures w14:val="none"/>
        </w:rPr>
        <w:t>th</w:t>
      </w:r>
      <w:r w:rsidR="00CF7879">
        <w:rPr>
          <w:rFonts w:eastAsia="Times New Roman" w:cs="Times New Roman"/>
          <w:i/>
          <w:iCs/>
          <w:szCs w:val="24"/>
          <w14:ligatures w14:val="none"/>
        </w:rPr>
        <w:t xml:space="preserve"> December 2024</w:t>
      </w:r>
    </w:p>
    <w:p w14:paraId="46CD5CC6" w14:textId="77777777" w:rsidR="007A7A86" w:rsidRPr="007A7A86" w:rsidRDefault="007A7A86" w:rsidP="007A7A86">
      <w:pPr>
        <w:spacing w:after="0"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pict w14:anchorId="2C276CD4">
          <v:rect id="_x0000_i1025" style="width:0;height:1.5pt" o:hralign="center" o:hrstd="t" o:hr="t" fillcolor="#a0a0a0" stroked="f"/>
        </w:pict>
      </w:r>
    </w:p>
    <w:p w14:paraId="4F6CF07F" w14:textId="77777777" w:rsidR="007A7A86" w:rsidRPr="007A7A86" w:rsidRDefault="007A7A86" w:rsidP="007A7A86">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7A7A86">
        <w:rPr>
          <w:rFonts w:ascii="Times New Roman" w:eastAsia="Times New Roman" w:hAnsi="Times New Roman" w:cs="Times New Roman"/>
          <w:b/>
          <w:bCs/>
          <w:sz w:val="27"/>
          <w:szCs w:val="27"/>
          <w14:ligatures w14:val="none"/>
        </w:rPr>
        <w:t>Abstract</w:t>
      </w:r>
    </w:p>
    <w:p w14:paraId="21530670" w14:textId="1AFAD104" w:rsidR="007A7A86" w:rsidRDefault="007A7A86" w:rsidP="007A7A86">
      <w:pPr>
        <w:spacing w:before="100" w:beforeAutospacing="1" w:after="100" w:afterAutospacing="1"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t xml:space="preserve">This report provides a Bayesian analysis of </w:t>
      </w:r>
      <w:r w:rsidR="00821EE5">
        <w:rPr>
          <w:rFonts w:ascii="Times New Roman" w:eastAsia="Times New Roman" w:hAnsi="Times New Roman" w:cs="Times New Roman"/>
          <w:sz w:val="24"/>
          <w:szCs w:val="24"/>
          <w14:ligatures w14:val="none"/>
        </w:rPr>
        <w:t xml:space="preserve">brain </w:t>
      </w:r>
      <w:r w:rsidRPr="007A7A86">
        <w:rPr>
          <w:rFonts w:ascii="Times New Roman" w:eastAsia="Times New Roman" w:hAnsi="Times New Roman" w:cs="Times New Roman"/>
          <w:sz w:val="24"/>
          <w:szCs w:val="24"/>
          <w14:ligatures w14:val="none"/>
        </w:rPr>
        <w:t>cancer incidence data in the United States from 1999 to 2021, with a focus on the environmental, occupational, and lifestyle factors that may affect the incidence of brain cancer. We utilize Bayesian regression techniques with Poisson distributions to model the total cancer incidence count and explore the relationships with various air quality metrics and demographic variables.</w:t>
      </w:r>
    </w:p>
    <w:p w14:paraId="7F9B5A90" w14:textId="68BF9E6B" w:rsidR="00CF7879" w:rsidRPr="007A7A86" w:rsidRDefault="00CF7879" w:rsidP="007A7A86">
      <w:pPr>
        <w:spacing w:before="100" w:beforeAutospacing="1" w:after="100" w:afterAutospacing="1"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All figures generated are reported in the Quarto code and then at the end of the document as separate figures.</w:t>
      </w:r>
    </w:p>
    <w:p w14:paraId="092AC969" w14:textId="77777777" w:rsidR="007A7A86" w:rsidRPr="007A7A86" w:rsidRDefault="007A7A86" w:rsidP="007A7A86">
      <w:pPr>
        <w:spacing w:after="0"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pict w14:anchorId="7F86CD70">
          <v:rect id="_x0000_i1026" style="width:0;height:1.5pt" o:hralign="center" o:hrstd="t" o:hr="t" fillcolor="#a0a0a0" stroked="f"/>
        </w:pict>
      </w:r>
    </w:p>
    <w:p w14:paraId="497D8900" w14:textId="77777777" w:rsidR="007A7A86" w:rsidRPr="007A7A86" w:rsidRDefault="007A7A86" w:rsidP="007A7A86">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7A7A86">
        <w:rPr>
          <w:rFonts w:ascii="Times New Roman" w:eastAsia="Times New Roman" w:hAnsi="Times New Roman" w:cs="Times New Roman"/>
          <w:b/>
          <w:bCs/>
          <w:sz w:val="27"/>
          <w:szCs w:val="27"/>
          <w14:ligatures w14:val="none"/>
        </w:rPr>
        <w:t>1. Introduction</w:t>
      </w:r>
    </w:p>
    <w:p w14:paraId="6FFDA641" w14:textId="77777777" w:rsidR="007A7A86" w:rsidRPr="007A7A86" w:rsidRDefault="007A7A86" w:rsidP="007A7A86">
      <w:pPr>
        <w:spacing w:before="100" w:beforeAutospacing="1" w:after="100" w:afterAutospacing="1"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t>Cancer incidence and mortality rates are influenced by a wide range of factors, including environmental, occupational, and lifestyle factors. The objective of this analysis is to investigate how these factors impact brain cancer incidence and mortality across different states in the United States over time (1999-2021). We specifically focus on using Bayesian modeling to quantify the uncertainty around the relationships between cancer incidence and various predictors such as air quality, population, and geographical features.</w:t>
      </w:r>
    </w:p>
    <w:p w14:paraId="70E002F9" w14:textId="77777777" w:rsidR="007A7A86" w:rsidRPr="007A7A86" w:rsidRDefault="007A7A86" w:rsidP="007A7A86">
      <w:pPr>
        <w:spacing w:after="0"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pict w14:anchorId="71844C61">
          <v:rect id="_x0000_i1027" style="width:0;height:1.5pt" o:hralign="center" o:hrstd="t" o:hr="t" fillcolor="#a0a0a0" stroked="f"/>
        </w:pict>
      </w:r>
    </w:p>
    <w:p w14:paraId="5CDEF1EE" w14:textId="77777777" w:rsidR="007A7A86" w:rsidRPr="007A7A86" w:rsidRDefault="007A7A86" w:rsidP="007A7A86">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7A7A86">
        <w:rPr>
          <w:rFonts w:ascii="Times New Roman" w:eastAsia="Times New Roman" w:hAnsi="Times New Roman" w:cs="Times New Roman"/>
          <w:b/>
          <w:bCs/>
          <w:sz w:val="27"/>
          <w:szCs w:val="27"/>
          <w14:ligatures w14:val="none"/>
        </w:rPr>
        <w:t>2. Data Description</w:t>
      </w:r>
    </w:p>
    <w:p w14:paraId="6FF431D1" w14:textId="14BB1209" w:rsidR="007A7A86" w:rsidRPr="007A7A86" w:rsidRDefault="007A7A86" w:rsidP="007A7A86">
      <w:pPr>
        <w:spacing w:before="100" w:beforeAutospacing="1" w:after="100" w:afterAutospacing="1"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t xml:space="preserve">The dataset includes information on cancer incidence, total population, and various air quality measures (e.g., AQI, days with unhealthy air quality) across all U.S. states for each year between 1999 and 2021. </w:t>
      </w:r>
      <w:r w:rsidR="00CF7879">
        <w:rPr>
          <w:rFonts w:ascii="Times New Roman" w:eastAsia="Times New Roman" w:hAnsi="Times New Roman" w:cs="Times New Roman"/>
          <w:sz w:val="24"/>
          <w:szCs w:val="24"/>
          <w14:ligatures w14:val="none"/>
        </w:rPr>
        <w:t xml:space="preserve">The primary factor which we examine here in </w:t>
      </w:r>
      <w:proofErr w:type="spellStart"/>
      <w:proofErr w:type="gramStart"/>
      <w:r w:rsidR="00CF7879">
        <w:rPr>
          <w:rFonts w:ascii="Times New Roman" w:eastAsia="Times New Roman" w:hAnsi="Times New Roman" w:cs="Times New Roman"/>
          <w:sz w:val="24"/>
          <w:szCs w:val="24"/>
          <w14:ligatures w14:val="none"/>
        </w:rPr>
        <w:t>it’s</w:t>
      </w:r>
      <w:proofErr w:type="spellEnd"/>
      <w:proofErr w:type="gramEnd"/>
      <w:r w:rsidR="00CF7879">
        <w:rPr>
          <w:rFonts w:ascii="Times New Roman" w:eastAsia="Times New Roman" w:hAnsi="Times New Roman" w:cs="Times New Roman"/>
          <w:sz w:val="24"/>
          <w:szCs w:val="24"/>
          <w14:ligatures w14:val="none"/>
        </w:rPr>
        <w:t xml:space="preserve"> relation to the rate o</w:t>
      </w:r>
      <w:r w:rsidR="00821EE5">
        <w:rPr>
          <w:rFonts w:ascii="Times New Roman" w:eastAsia="Times New Roman" w:hAnsi="Times New Roman" w:cs="Times New Roman"/>
          <w:sz w:val="24"/>
          <w:szCs w:val="24"/>
          <w14:ligatures w14:val="none"/>
        </w:rPr>
        <w:t>f</w:t>
      </w:r>
      <w:r w:rsidR="00CF7879">
        <w:rPr>
          <w:rFonts w:ascii="Times New Roman" w:eastAsia="Times New Roman" w:hAnsi="Times New Roman" w:cs="Times New Roman"/>
          <w:sz w:val="24"/>
          <w:szCs w:val="24"/>
          <w14:ligatures w14:val="none"/>
        </w:rPr>
        <w:t xml:space="preserve"> </w:t>
      </w:r>
      <w:r w:rsidR="00821EE5">
        <w:rPr>
          <w:rFonts w:ascii="Times New Roman" w:eastAsia="Times New Roman" w:hAnsi="Times New Roman" w:cs="Times New Roman"/>
          <w:sz w:val="24"/>
          <w:szCs w:val="24"/>
          <w14:ligatures w14:val="none"/>
        </w:rPr>
        <w:t>incidence</w:t>
      </w:r>
      <w:r w:rsidR="00CF7879">
        <w:rPr>
          <w:rFonts w:ascii="Times New Roman" w:eastAsia="Times New Roman" w:hAnsi="Times New Roman" w:cs="Times New Roman"/>
          <w:sz w:val="24"/>
          <w:szCs w:val="24"/>
          <w14:ligatures w14:val="none"/>
        </w:rPr>
        <w:t xml:space="preserve"> of </w:t>
      </w:r>
      <w:r w:rsidR="00821EE5">
        <w:rPr>
          <w:rFonts w:ascii="Times New Roman" w:eastAsia="Times New Roman" w:hAnsi="Times New Roman" w:cs="Times New Roman"/>
          <w:sz w:val="24"/>
          <w:szCs w:val="24"/>
          <w14:ligatures w14:val="none"/>
        </w:rPr>
        <w:t xml:space="preserve">brain cancer is the air quality index. </w:t>
      </w:r>
      <w:r w:rsidRPr="007A7A86">
        <w:rPr>
          <w:rFonts w:ascii="Times New Roman" w:eastAsia="Times New Roman" w:hAnsi="Times New Roman" w:cs="Times New Roman"/>
          <w:sz w:val="24"/>
          <w:szCs w:val="24"/>
          <w14:ligatures w14:val="none"/>
        </w:rPr>
        <w:t>The data is structured with columns for the following variables:</w:t>
      </w:r>
    </w:p>
    <w:p w14:paraId="06281085" w14:textId="77777777" w:rsidR="007A7A86" w:rsidRPr="007A7A86" w:rsidRDefault="007A7A86" w:rsidP="007A7A86">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7A7A86">
        <w:rPr>
          <w:rFonts w:ascii="Consolas" w:eastAsia="Times New Roman" w:hAnsi="Consolas" w:cs="Times New Roman"/>
          <w:b/>
          <w:bCs/>
          <w:sz w:val="24"/>
          <w:szCs w:val="24"/>
          <w14:ligatures w14:val="none"/>
        </w:rPr>
        <w:t>States</w:t>
      </w:r>
      <w:r w:rsidRPr="007A7A86">
        <w:rPr>
          <w:rFonts w:ascii="Times New Roman" w:eastAsia="Times New Roman" w:hAnsi="Times New Roman" w:cs="Times New Roman"/>
          <w:sz w:val="24"/>
          <w:szCs w:val="24"/>
          <w14:ligatures w14:val="none"/>
        </w:rPr>
        <w:t>: U.S. state names</w:t>
      </w:r>
    </w:p>
    <w:p w14:paraId="4A0E7FE1" w14:textId="77777777" w:rsidR="007A7A86" w:rsidRPr="007A7A86" w:rsidRDefault="007A7A86" w:rsidP="007A7A86">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7A7A86">
        <w:rPr>
          <w:rFonts w:ascii="Consolas" w:eastAsia="Times New Roman" w:hAnsi="Consolas" w:cs="Times New Roman"/>
          <w:b/>
          <w:bCs/>
          <w:sz w:val="24"/>
          <w:szCs w:val="24"/>
          <w14:ligatures w14:val="none"/>
        </w:rPr>
        <w:t>year</w:t>
      </w:r>
      <w:r w:rsidRPr="007A7A86">
        <w:rPr>
          <w:rFonts w:ascii="Times New Roman" w:eastAsia="Times New Roman" w:hAnsi="Times New Roman" w:cs="Times New Roman"/>
          <w:sz w:val="24"/>
          <w:szCs w:val="24"/>
          <w14:ligatures w14:val="none"/>
        </w:rPr>
        <w:t>: Year of the observation</w:t>
      </w:r>
    </w:p>
    <w:p w14:paraId="294CB21B" w14:textId="77777777" w:rsidR="007A7A86" w:rsidRPr="007A7A86" w:rsidRDefault="007A7A86" w:rsidP="007A7A86">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7A7A86">
        <w:rPr>
          <w:rFonts w:ascii="Consolas" w:eastAsia="Times New Roman" w:hAnsi="Consolas" w:cs="Times New Roman"/>
          <w:b/>
          <w:bCs/>
          <w:sz w:val="24"/>
          <w:szCs w:val="24"/>
          <w14:ligatures w14:val="none"/>
        </w:rPr>
        <w:t>avg_max_aqi</w:t>
      </w:r>
      <w:proofErr w:type="spellEnd"/>
      <w:r w:rsidRPr="007A7A86">
        <w:rPr>
          <w:rFonts w:ascii="Times New Roman" w:eastAsia="Times New Roman" w:hAnsi="Times New Roman" w:cs="Times New Roman"/>
          <w:sz w:val="24"/>
          <w:szCs w:val="24"/>
          <w14:ligatures w14:val="none"/>
        </w:rPr>
        <w:t>: Average maximum AQI per year</w:t>
      </w:r>
    </w:p>
    <w:p w14:paraId="7E5987B4" w14:textId="77777777" w:rsidR="007A7A86" w:rsidRPr="007A7A86" w:rsidRDefault="007A7A86" w:rsidP="007A7A86">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7A7A86">
        <w:rPr>
          <w:rFonts w:ascii="Consolas" w:eastAsia="Times New Roman" w:hAnsi="Consolas" w:cs="Times New Roman"/>
          <w:b/>
          <w:bCs/>
          <w:sz w:val="24"/>
          <w:szCs w:val="24"/>
          <w14:ligatures w14:val="none"/>
        </w:rPr>
        <w:t>avg_moderate_days</w:t>
      </w:r>
      <w:proofErr w:type="spellEnd"/>
      <w:r w:rsidRPr="007A7A86">
        <w:rPr>
          <w:rFonts w:ascii="Times New Roman" w:eastAsia="Times New Roman" w:hAnsi="Times New Roman" w:cs="Times New Roman"/>
          <w:sz w:val="24"/>
          <w:szCs w:val="24"/>
          <w14:ligatures w14:val="none"/>
        </w:rPr>
        <w:t>: Average number of moderate AQI days</w:t>
      </w:r>
    </w:p>
    <w:p w14:paraId="4BB7F2AF" w14:textId="77777777" w:rsidR="007A7A86" w:rsidRPr="007A7A86" w:rsidRDefault="007A7A86" w:rsidP="007A7A86">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7A7A86">
        <w:rPr>
          <w:rFonts w:ascii="Consolas" w:eastAsia="Times New Roman" w:hAnsi="Consolas" w:cs="Times New Roman"/>
          <w:b/>
          <w:bCs/>
          <w:sz w:val="24"/>
          <w:szCs w:val="24"/>
          <w14:ligatures w14:val="none"/>
        </w:rPr>
        <w:t>avg_unhealthy_days</w:t>
      </w:r>
      <w:proofErr w:type="spellEnd"/>
      <w:r w:rsidRPr="007A7A86">
        <w:rPr>
          <w:rFonts w:ascii="Times New Roman" w:eastAsia="Times New Roman" w:hAnsi="Times New Roman" w:cs="Times New Roman"/>
          <w:sz w:val="24"/>
          <w:szCs w:val="24"/>
          <w14:ligatures w14:val="none"/>
        </w:rPr>
        <w:t>: Average number of unhealthy AQI days</w:t>
      </w:r>
    </w:p>
    <w:p w14:paraId="6AE60BCC" w14:textId="77777777" w:rsidR="007A7A86" w:rsidRPr="007A7A86" w:rsidRDefault="007A7A86" w:rsidP="007A7A86">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7A7A86">
        <w:rPr>
          <w:rFonts w:ascii="Consolas" w:eastAsia="Times New Roman" w:hAnsi="Consolas" w:cs="Times New Roman"/>
          <w:b/>
          <w:bCs/>
          <w:sz w:val="24"/>
          <w:szCs w:val="24"/>
          <w14:ligatures w14:val="none"/>
        </w:rPr>
        <w:t>Total_Count</w:t>
      </w:r>
      <w:proofErr w:type="spellEnd"/>
      <w:r w:rsidRPr="007A7A86">
        <w:rPr>
          <w:rFonts w:ascii="Times New Roman" w:eastAsia="Times New Roman" w:hAnsi="Times New Roman" w:cs="Times New Roman"/>
          <w:sz w:val="24"/>
          <w:szCs w:val="24"/>
          <w14:ligatures w14:val="none"/>
        </w:rPr>
        <w:t>: Total number of brain cancer incidences</w:t>
      </w:r>
    </w:p>
    <w:p w14:paraId="165F845A" w14:textId="77777777" w:rsidR="007A7A86" w:rsidRPr="007A7A86" w:rsidRDefault="007A7A86" w:rsidP="007A7A86">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7A7A86">
        <w:rPr>
          <w:rFonts w:ascii="Consolas" w:eastAsia="Times New Roman" w:hAnsi="Consolas" w:cs="Times New Roman"/>
          <w:b/>
          <w:bCs/>
          <w:sz w:val="24"/>
          <w:szCs w:val="24"/>
          <w14:ligatures w14:val="none"/>
        </w:rPr>
        <w:t>Total_Population</w:t>
      </w:r>
      <w:proofErr w:type="spellEnd"/>
      <w:r w:rsidRPr="007A7A86">
        <w:rPr>
          <w:rFonts w:ascii="Times New Roman" w:eastAsia="Times New Roman" w:hAnsi="Times New Roman" w:cs="Times New Roman"/>
          <w:sz w:val="24"/>
          <w:szCs w:val="24"/>
          <w14:ligatures w14:val="none"/>
        </w:rPr>
        <w:t xml:space="preserve">: Total population of the state </w:t>
      </w:r>
      <w:proofErr w:type="gramStart"/>
      <w:r w:rsidRPr="007A7A86">
        <w:rPr>
          <w:rFonts w:ascii="Times New Roman" w:eastAsia="Times New Roman" w:hAnsi="Times New Roman" w:cs="Times New Roman"/>
          <w:sz w:val="24"/>
          <w:szCs w:val="24"/>
          <w14:ligatures w14:val="none"/>
        </w:rPr>
        <w:t>in a given year</w:t>
      </w:r>
      <w:proofErr w:type="gramEnd"/>
    </w:p>
    <w:p w14:paraId="69653241" w14:textId="77777777" w:rsidR="007A7A86" w:rsidRPr="007A7A86" w:rsidRDefault="007A7A86" w:rsidP="007A7A86">
      <w:pPr>
        <w:spacing w:after="0"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pict w14:anchorId="7B730777">
          <v:rect id="_x0000_i1028" style="width:0;height:1.5pt" o:hralign="center" o:hrstd="t" o:hr="t" fillcolor="#a0a0a0" stroked="f"/>
        </w:pict>
      </w:r>
    </w:p>
    <w:p w14:paraId="6A45E557" w14:textId="77777777" w:rsidR="007A7A86" w:rsidRPr="007A7A86" w:rsidRDefault="007A7A86" w:rsidP="007A7A86">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7A7A86">
        <w:rPr>
          <w:rFonts w:ascii="Times New Roman" w:eastAsia="Times New Roman" w:hAnsi="Times New Roman" w:cs="Times New Roman"/>
          <w:b/>
          <w:bCs/>
          <w:sz w:val="27"/>
          <w:szCs w:val="27"/>
          <w14:ligatures w14:val="none"/>
        </w:rPr>
        <w:t>3. Modeling Approach</w:t>
      </w:r>
    </w:p>
    <w:p w14:paraId="167C32DE" w14:textId="77777777" w:rsidR="007A7A86" w:rsidRPr="007A7A86" w:rsidRDefault="007A7A86" w:rsidP="007A7A86">
      <w:pPr>
        <w:spacing w:before="100" w:beforeAutospacing="1" w:after="100" w:afterAutospacing="1"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t>We begin by modeling the total cancer incidence count as a Poisson-distributed variable, with a log link function. The regression model includes environmental and demographic predictors, such as AQI, the number of unhealthy days, and the population. The model is defined as follows:</w:t>
      </w:r>
    </w:p>
    <w:p w14:paraId="35B83695" w14:textId="139D2B73" w:rsidR="007A7A86" w:rsidRPr="007A7A86" w:rsidRDefault="00CF7879" w:rsidP="007A7A86">
      <w:pPr>
        <w:spacing w:before="100" w:beforeAutospacing="1" w:after="100" w:afterAutospacing="1" w:line="240" w:lineRule="auto"/>
        <w:rPr>
          <w:rFonts w:ascii="Times New Roman" w:eastAsia="Times New Roman" w:hAnsi="Times New Roman" w:cs="Times New Roman"/>
          <w:sz w:val="24"/>
          <w:szCs w:val="24"/>
          <w14:ligatures w14:val="none"/>
        </w:rPr>
      </w:pPr>
      <m:oMathPara>
        <m:oMath>
          <m:r>
            <m:rPr>
              <m:sty m:val="bi"/>
            </m:rPr>
            <w:rPr>
              <w:rFonts w:ascii="Cambria Math" w:eastAsia="Times New Roman" w:hAnsi="Cambria Math" w:cs="Times New Roman"/>
              <w:sz w:val="24"/>
              <w:szCs w:val="24"/>
              <w14:ligatures w14:val="none"/>
            </w:rPr>
            <m:t>Incidenc</m:t>
          </m:r>
          <m:sSub>
            <m:sSubPr>
              <m:ctrlPr>
                <w:rPr>
                  <w:rFonts w:ascii="Cambria Math" w:eastAsia="Times New Roman" w:hAnsi="Cambria Math" w:cs="Times New Roman"/>
                  <w:i/>
                  <w:sz w:val="24"/>
                  <w:szCs w:val="24"/>
                  <w14:ligatures w14:val="none"/>
                </w:rPr>
              </m:ctrlPr>
            </m:sSubPr>
            <m:e>
              <m:r>
                <m:rPr>
                  <m:sty m:val="bi"/>
                </m:rPr>
                <w:rPr>
                  <w:rFonts w:ascii="Cambria Math" w:eastAsia="Times New Roman" w:hAnsi="Cambria Math" w:cs="Times New Roman"/>
                  <w:sz w:val="24"/>
                  <w:szCs w:val="24"/>
                  <w14:ligatures w14:val="none"/>
                </w:rPr>
                <m:t>e</m:t>
              </m:r>
              <m:ctrlPr>
                <w:rPr>
                  <w:rFonts w:ascii="Cambria Math" w:eastAsia="Times New Roman" w:hAnsi="Cambria Math" w:cs="Times New Roman"/>
                  <w:b/>
                  <w:bCs/>
                  <w:i/>
                  <w:sz w:val="24"/>
                  <w:szCs w:val="24"/>
                  <w14:ligatures w14:val="none"/>
                </w:rPr>
              </m:ctrlPr>
            </m:e>
            <m:sub>
              <m:r>
                <w:rPr>
                  <w:rFonts w:ascii="Cambria Math" w:eastAsia="Times New Roman" w:hAnsi="Cambria Math" w:cs="Times New Roman"/>
                  <w:sz w:val="24"/>
                  <w:szCs w:val="24"/>
                  <w14:ligatures w14:val="none"/>
                </w:rPr>
                <m:t>i</m:t>
              </m:r>
            </m:sub>
          </m:sSub>
          <m:r>
            <w:rPr>
              <w:rFonts w:ascii="Cambria Math" w:eastAsia="Times New Roman" w:hAnsi="Cambria Math" w:cs="Cambria Math"/>
              <w:sz w:val="24"/>
              <w:szCs w:val="24"/>
              <w14:ligatures w14:val="none"/>
            </w:rPr>
            <m:t>∼</m:t>
          </m:r>
          <m:r>
            <w:rPr>
              <w:rFonts w:ascii="Cambria Math" w:eastAsia="Times New Roman" w:hAnsi="Cambria Math" w:cs="Times New Roman"/>
              <w:sz w:val="24"/>
              <w:szCs w:val="24"/>
              <w14:ligatures w14:val="none"/>
            </w:rPr>
            <m:t xml:space="preserve"> Poisson</m:t>
          </m:r>
          <m:d>
            <m:dPr>
              <m:ctrlPr>
                <w:rPr>
                  <w:rFonts w:ascii="Cambria Math" w:eastAsia="Times New Roman" w:hAnsi="Cambria Math" w:cs="Times New Roman"/>
                  <w:i/>
                  <w:sz w:val="24"/>
                  <w:szCs w:val="24"/>
                  <w14:ligatures w14:val="none"/>
                </w:rPr>
              </m:ctrlPr>
            </m:dPr>
            <m:e>
              <m:sSub>
                <m:sSubPr>
                  <m:ctrlPr>
                    <w:rPr>
                      <w:rFonts w:ascii="Cambria Math" w:eastAsia="Times New Roman" w:hAnsi="Cambria Math" w:cs="Times New Roman"/>
                      <w:i/>
                      <w:sz w:val="24"/>
                      <w:szCs w:val="24"/>
                      <w14:ligatures w14:val="none"/>
                    </w:rPr>
                  </m:ctrlPr>
                </m:sSubPr>
                <m:e>
                  <m:r>
                    <w:rPr>
                      <w:rFonts w:ascii="Cambria Math" w:eastAsia="Times New Roman" w:hAnsi="Cambria Math" w:cs="Times New Roman"/>
                      <w:sz w:val="24"/>
                      <w:szCs w:val="24"/>
                      <w14:ligatures w14:val="none"/>
                    </w:rPr>
                    <m:t>λ</m:t>
                  </m:r>
                </m:e>
                <m:sub>
                  <m:r>
                    <w:rPr>
                      <w:rFonts w:ascii="Cambria Math" w:eastAsia="Times New Roman" w:hAnsi="Cambria Math" w:cs="Times New Roman"/>
                      <w:sz w:val="24"/>
                      <w:szCs w:val="24"/>
                      <w14:ligatures w14:val="none"/>
                    </w:rPr>
                    <m:t>i</m:t>
                  </m:r>
                </m:sub>
              </m:sSub>
            </m:e>
          </m:d>
        </m:oMath>
      </m:oMathPara>
    </w:p>
    <w:p w14:paraId="7712B3FD" w14:textId="10E069CB" w:rsidR="007A7A86" w:rsidRPr="007A7A86" w:rsidRDefault="007A7A86" w:rsidP="007A7A86">
      <w:pPr>
        <w:spacing w:before="100" w:beforeAutospacing="1" w:after="100" w:afterAutospacing="1"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t xml:space="preserve">where the log of the rate parameter </w:t>
      </w:r>
      <m:oMath>
        <m:sSub>
          <m:sSubPr>
            <m:ctrlPr>
              <w:rPr>
                <w:rFonts w:ascii="Cambria Math" w:eastAsia="Times New Roman" w:hAnsi="Cambria Math" w:cs="Times New Roman"/>
                <w:i/>
                <w:sz w:val="24"/>
                <w:szCs w:val="24"/>
                <w14:ligatures w14:val="none"/>
              </w:rPr>
            </m:ctrlPr>
          </m:sSubPr>
          <m:e>
            <m:r>
              <w:rPr>
                <w:rFonts w:ascii="Cambria Math" w:eastAsia="Times New Roman" w:hAnsi="Cambria Math" w:cs="Times New Roman"/>
                <w:sz w:val="24"/>
                <w:szCs w:val="24"/>
                <w14:ligatures w14:val="none"/>
              </w:rPr>
              <m:t>λ</m:t>
            </m:r>
          </m:e>
          <m:sub>
            <m:r>
              <w:rPr>
                <w:rFonts w:ascii="Cambria Math" w:eastAsia="Times New Roman" w:hAnsi="Cambria Math" w:cs="Times New Roman"/>
                <w:sz w:val="24"/>
                <w:szCs w:val="24"/>
                <w14:ligatures w14:val="none"/>
              </w:rPr>
              <m:t>i</m:t>
            </m:r>
          </m:sub>
        </m:sSub>
      </m:oMath>
      <w:r w:rsidRPr="007A7A86">
        <w:rPr>
          <w:rFonts w:ascii="Times New Roman" w:eastAsia="Times New Roman" w:hAnsi="Times New Roman" w:cs="Times New Roman"/>
          <w:sz w:val="24"/>
          <w:szCs w:val="24"/>
          <w14:ligatures w14:val="none"/>
        </w:rPr>
        <w:t xml:space="preserve"> is modeled as:</w:t>
      </w:r>
    </w:p>
    <w:p w14:paraId="238FE427" w14:textId="74687E73" w:rsidR="007A7A86" w:rsidRPr="007A7A86" w:rsidRDefault="00CF7879" w:rsidP="00821EE5">
      <w:pPr>
        <w:keepLines/>
        <w:spacing w:before="100" w:beforeAutospacing="1" w:after="100" w:afterAutospacing="1" w:line="240" w:lineRule="auto"/>
        <w:rPr>
          <w:rFonts w:ascii="Times New Roman" w:eastAsia="Times New Roman" w:hAnsi="Times New Roman" w:cs="Times New Roman"/>
          <w:sz w:val="24"/>
          <w:szCs w:val="24"/>
          <w14:ligatures w14:val="none"/>
        </w:rPr>
      </w:pPr>
      <m:oMathPara>
        <m:oMath>
          <m:r>
            <m:rPr>
              <m:sty m:val="p"/>
            </m:rPr>
            <w:rPr>
              <w:rFonts w:ascii="Cambria Math" w:eastAsia="Times New Roman" w:hAnsi="Cambria Math" w:cs="Times New Roman"/>
              <w:sz w:val="24"/>
              <w:szCs w:val="24"/>
              <w14:ligatures w14:val="none"/>
            </w:rPr>
            <m:t>log⁡</m:t>
          </m:r>
          <m:r>
            <w:rPr>
              <w:rFonts w:ascii="Cambria Math" w:eastAsia="Times New Roman" w:hAnsi="Cambria Math" w:cs="Times New Roman"/>
              <w:sz w:val="24"/>
              <w:szCs w:val="24"/>
              <w14:ligatures w14:val="none"/>
            </w:rPr>
            <m:t xml:space="preserve">(λ_i) = α + β₁ </m:t>
          </m:r>
          <m:r>
            <w:rPr>
              <w:rFonts w:ascii="Cambria Math" w:eastAsia="Times New Roman" w:hAnsi="Cambria Math" w:cs="Cambria Math"/>
              <w:sz w:val="24"/>
              <w:szCs w:val="24"/>
              <w14:ligatures w14:val="none"/>
            </w:rPr>
            <m:t>⋅</m:t>
          </m:r>
          <m:r>
            <w:rPr>
              <w:rFonts w:ascii="Cambria Math" w:eastAsia="Times New Roman" w:hAnsi="Cambria Math" w:cs="Times New Roman"/>
              <w:sz w:val="24"/>
              <w:szCs w:val="24"/>
              <w14:ligatures w14:val="none"/>
            </w:rPr>
            <m:t xml:space="preserve"> avg_</m:t>
          </m:r>
          <m:r>
            <m:rPr>
              <m:sty m:val="p"/>
            </m:rPr>
            <w:rPr>
              <w:rFonts w:ascii="Cambria Math" w:eastAsia="Times New Roman" w:hAnsi="Cambria Math" w:cs="Times New Roman"/>
              <w:sz w:val="24"/>
              <w:szCs w:val="24"/>
              <w14:ligatures w14:val="none"/>
            </w:rPr>
            <m:t>max⁡</m:t>
          </m:r>
          <m:r>
            <w:rPr>
              <w:rFonts w:ascii="Cambria Math" w:eastAsia="Times New Roman" w:hAnsi="Cambria Math" w:cs="Times New Roman"/>
              <w:sz w:val="24"/>
              <w:szCs w:val="24"/>
              <w14:ligatures w14:val="none"/>
            </w:rPr>
            <m:t xml:space="preserve">_aqi_i + β₂ </m:t>
          </m:r>
          <m:r>
            <w:rPr>
              <w:rFonts w:ascii="Cambria Math" w:eastAsia="Times New Roman" w:hAnsi="Cambria Math" w:cs="Cambria Math"/>
              <w:sz w:val="24"/>
              <w:szCs w:val="24"/>
              <w14:ligatures w14:val="none"/>
            </w:rPr>
            <m:t>⋅</m:t>
          </m:r>
          <m:r>
            <w:rPr>
              <w:rFonts w:ascii="Cambria Math" w:eastAsia="Times New Roman" w:hAnsi="Cambria Math" w:cs="Times New Roman"/>
              <w:sz w:val="24"/>
              <w:szCs w:val="24"/>
              <w14:ligatures w14:val="none"/>
            </w:rPr>
            <m:t xml:space="preserve"> avg_unhealthy_days_i + β₃ </m:t>
          </m:r>
          <m:r>
            <w:rPr>
              <w:rFonts w:ascii="Cambria Math" w:eastAsia="Times New Roman" w:hAnsi="Cambria Math" w:cs="Cambria Math"/>
              <w:sz w:val="24"/>
              <w:szCs w:val="24"/>
              <w14:ligatures w14:val="none"/>
            </w:rPr>
            <m:t>⋅</m:t>
          </m:r>
          <m:r>
            <w:rPr>
              <w:rFonts w:ascii="Cambria Math" w:eastAsia="Times New Roman" w:hAnsi="Cambria Math" w:cs="Times New Roman"/>
              <w:sz w:val="24"/>
              <w:szCs w:val="24"/>
              <w14:ligatures w14:val="none"/>
            </w:rPr>
            <m:t xml:space="preserve"> avg_moderate_days_i + </m:t>
          </m:r>
          <m:r>
            <w:rPr>
              <w:rFonts w:ascii="Cambria Math" w:eastAsia="Times New Roman" w:hAnsi="Cambria Math" w:cs="Times New Roman"/>
              <w:sz w:val="24"/>
              <w:szCs w:val="24"/>
              <w14:ligatures w14:val="none"/>
            </w:rPr>
            <m:t>…</m:t>
          </m:r>
        </m:oMath>
      </m:oMathPara>
    </w:p>
    <w:p w14:paraId="62306DBA" w14:textId="77777777" w:rsidR="007A7A86" w:rsidRPr="007A7A86" w:rsidRDefault="007A7A86" w:rsidP="007A7A86">
      <w:pPr>
        <w:spacing w:before="100" w:beforeAutospacing="1" w:after="100" w:afterAutospacing="1"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t>Here, α is the intercept, and β_j are the regression coefficients for each predictor.</w:t>
      </w:r>
    </w:p>
    <w:p w14:paraId="76EE764C" w14:textId="77777777" w:rsidR="007A7A86" w:rsidRPr="007A7A86" w:rsidRDefault="007A7A86" w:rsidP="007A7A86">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7A7A86">
        <w:rPr>
          <w:rFonts w:ascii="Times New Roman" w:eastAsia="Times New Roman" w:hAnsi="Times New Roman" w:cs="Times New Roman"/>
          <w:b/>
          <w:bCs/>
          <w:sz w:val="24"/>
          <w:szCs w:val="24"/>
          <w14:ligatures w14:val="none"/>
        </w:rPr>
        <w:t>Prior Distributions</w:t>
      </w:r>
    </w:p>
    <w:p w14:paraId="353D39DF" w14:textId="77777777" w:rsidR="007A7A86" w:rsidRPr="007A7A86" w:rsidRDefault="007A7A86" w:rsidP="007A7A86">
      <w:pPr>
        <w:spacing w:before="100" w:beforeAutospacing="1" w:after="100" w:afterAutospacing="1"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t>We use the following prior distributions for the model parameters:</w:t>
      </w:r>
    </w:p>
    <w:p w14:paraId="08E1E806" w14:textId="0ADC7D19" w:rsidR="007A7A86" w:rsidRPr="007A7A86" w:rsidRDefault="00821EE5" w:rsidP="007A7A86">
      <w:pPr>
        <w:numPr>
          <w:ilvl w:val="0"/>
          <w:numId w:val="2"/>
        </w:numPr>
        <w:spacing w:before="100" w:beforeAutospacing="1" w:after="100" w:afterAutospacing="1" w:line="240" w:lineRule="auto"/>
        <w:rPr>
          <w:rFonts w:ascii="Cambria Math" w:eastAsia="Times New Roman" w:hAnsi="Cambria Math" w:cs="Times New Roman"/>
          <w:sz w:val="24"/>
          <w:szCs w:val="24"/>
          <w:oMath/>
          <w14:ligatures w14:val="none"/>
        </w:rPr>
      </w:pPr>
      <m:oMath>
        <m:r>
          <w:rPr>
            <w:rFonts w:ascii="Cambria Math" w:eastAsia="Times New Roman" w:hAnsi="Cambria Math" w:cs="Times New Roman"/>
            <w:sz w:val="24"/>
            <w:szCs w:val="24"/>
            <w14:ligatures w14:val="none"/>
          </w:rPr>
          <m:t xml:space="preserve">α </m:t>
        </m:r>
        <m:r>
          <w:rPr>
            <w:rFonts w:ascii="Cambria Math" w:eastAsia="Times New Roman" w:hAnsi="Cambria Math" w:cs="Cambria Math"/>
            <w:sz w:val="24"/>
            <w:szCs w:val="24"/>
            <w14:ligatures w14:val="none"/>
          </w:rPr>
          <m:t>∼</m:t>
        </m:r>
        <m:r>
          <w:rPr>
            <w:rFonts w:ascii="Cambria Math" w:eastAsia="Times New Roman" w:hAnsi="Cambria Math" w:cs="Times New Roman"/>
            <w:sz w:val="24"/>
            <w:szCs w:val="24"/>
            <w14:ligatures w14:val="none"/>
          </w:rPr>
          <m:t xml:space="preserve"> N</m:t>
        </m:r>
        <m:d>
          <m:dPr>
            <m:ctrlPr>
              <w:rPr>
                <w:rFonts w:ascii="Cambria Math" w:eastAsia="Times New Roman" w:hAnsi="Cambria Math" w:cs="Times New Roman"/>
                <w:i/>
                <w:sz w:val="24"/>
                <w:szCs w:val="24"/>
                <w14:ligatures w14:val="none"/>
              </w:rPr>
            </m:ctrlPr>
          </m:dPr>
          <m:e>
            <m:r>
              <w:rPr>
                <w:rFonts w:ascii="Cambria Math" w:eastAsia="Times New Roman" w:hAnsi="Cambria Math" w:cs="Times New Roman"/>
                <w:sz w:val="24"/>
                <w:szCs w:val="24"/>
                <w14:ligatures w14:val="none"/>
              </w:rPr>
              <m:t>0, 10</m:t>
            </m:r>
          </m:e>
        </m:d>
      </m:oMath>
    </w:p>
    <w:p w14:paraId="5D8ED0A5" w14:textId="673C14BF" w:rsidR="007A7A86" w:rsidRPr="007A7A86" w:rsidRDefault="00821EE5" w:rsidP="007A7A86">
      <w:pPr>
        <w:numPr>
          <w:ilvl w:val="0"/>
          <w:numId w:val="2"/>
        </w:numPr>
        <w:spacing w:before="100" w:beforeAutospacing="1" w:after="100" w:afterAutospacing="1" w:line="240" w:lineRule="auto"/>
        <w:rPr>
          <w:rFonts w:ascii="Cambria Math" w:eastAsia="Times New Roman" w:hAnsi="Cambria Math" w:cs="Times New Roman"/>
          <w:sz w:val="24"/>
          <w:szCs w:val="24"/>
          <w:oMath/>
          <w14:ligatures w14:val="none"/>
        </w:rPr>
      </w:pPr>
      <m:oMath>
        <m:sSub>
          <m:sSubPr>
            <m:ctrlPr>
              <w:rPr>
                <w:rFonts w:ascii="Cambria Math" w:eastAsia="Times New Roman" w:hAnsi="Cambria Math" w:cs="Times New Roman"/>
                <w:i/>
                <w:sz w:val="24"/>
                <w:szCs w:val="24"/>
                <w14:ligatures w14:val="none"/>
              </w:rPr>
            </m:ctrlPr>
          </m:sSubPr>
          <m:e>
            <m:r>
              <w:rPr>
                <w:rFonts w:ascii="Cambria Math" w:eastAsia="Times New Roman" w:hAnsi="Cambria Math" w:cs="Times New Roman"/>
                <w:sz w:val="24"/>
                <w:szCs w:val="24"/>
                <w14:ligatures w14:val="none"/>
              </w:rPr>
              <m:t>β</m:t>
            </m:r>
          </m:e>
          <m:sub>
            <m:r>
              <w:rPr>
                <w:rFonts w:ascii="Cambria Math" w:eastAsia="Times New Roman" w:hAnsi="Cambria Math" w:cs="Times New Roman"/>
                <w:sz w:val="24"/>
                <w:szCs w:val="24"/>
                <w14:ligatures w14:val="none"/>
              </w:rPr>
              <m:t>j</m:t>
            </m:r>
          </m:sub>
        </m:sSub>
        <m:r>
          <w:rPr>
            <w:rFonts w:ascii="Cambria Math" w:eastAsia="Times New Roman" w:hAnsi="Cambria Math" w:cs="Cambria Math"/>
            <w:sz w:val="24"/>
            <w:szCs w:val="24"/>
            <w14:ligatures w14:val="none"/>
          </w:rPr>
          <m:t>∼</m:t>
        </m:r>
        <m:r>
          <w:rPr>
            <w:rFonts w:ascii="Cambria Math" w:eastAsia="Times New Roman" w:hAnsi="Cambria Math" w:cs="Times New Roman"/>
            <w:sz w:val="24"/>
            <w:szCs w:val="24"/>
            <w14:ligatures w14:val="none"/>
          </w:rPr>
          <m:t xml:space="preserve"> N</m:t>
        </m:r>
        <m:d>
          <m:dPr>
            <m:ctrlPr>
              <w:rPr>
                <w:rFonts w:ascii="Cambria Math" w:eastAsia="Times New Roman" w:hAnsi="Cambria Math" w:cs="Times New Roman"/>
                <w:i/>
                <w:sz w:val="24"/>
                <w:szCs w:val="24"/>
                <w14:ligatures w14:val="none"/>
              </w:rPr>
            </m:ctrlPr>
          </m:dPr>
          <m:e>
            <m:r>
              <w:rPr>
                <w:rFonts w:ascii="Cambria Math" w:eastAsia="Times New Roman" w:hAnsi="Cambria Math" w:cs="Times New Roman"/>
                <w:sz w:val="24"/>
                <w:szCs w:val="24"/>
                <w14:ligatures w14:val="none"/>
              </w:rPr>
              <m:t>0, 5</m:t>
            </m:r>
          </m:e>
        </m:d>
      </m:oMath>
    </w:p>
    <w:p w14:paraId="4AE7390F" w14:textId="653FE8B8" w:rsidR="007A7A86" w:rsidRPr="007A7A86" w:rsidRDefault="00821EE5" w:rsidP="007A7A86">
      <w:pPr>
        <w:numPr>
          <w:ilvl w:val="0"/>
          <w:numId w:val="2"/>
        </w:numPr>
        <w:spacing w:before="100" w:beforeAutospacing="1" w:after="100" w:afterAutospacing="1" w:line="240" w:lineRule="auto"/>
        <w:rPr>
          <w:rFonts w:ascii="Cambria Math" w:eastAsia="Times New Roman" w:hAnsi="Cambria Math" w:cs="Times New Roman"/>
          <w:sz w:val="24"/>
          <w:szCs w:val="24"/>
          <w:oMath/>
          <w14:ligatures w14:val="none"/>
        </w:rPr>
      </w:pPr>
      <m:oMath>
        <m:r>
          <w:rPr>
            <w:rFonts w:ascii="Cambria Math" w:eastAsia="Times New Roman" w:hAnsi="Cambria Math" w:cs="Times New Roman"/>
            <w:sz w:val="24"/>
            <w:szCs w:val="24"/>
            <w14:ligatures w14:val="none"/>
          </w:rPr>
          <m:t xml:space="preserve">σ </m:t>
        </m:r>
        <m:r>
          <w:rPr>
            <w:rFonts w:ascii="Cambria Math" w:eastAsia="Times New Roman" w:hAnsi="Cambria Math" w:cs="Cambria Math"/>
            <w:sz w:val="24"/>
            <w:szCs w:val="24"/>
            <w14:ligatures w14:val="none"/>
          </w:rPr>
          <m:t>∼</m:t>
        </m:r>
        <m:r>
          <w:rPr>
            <w:rFonts w:ascii="Cambria Math" w:eastAsia="Times New Roman" w:hAnsi="Cambria Math" w:cs="Times New Roman"/>
            <w:sz w:val="24"/>
            <w:szCs w:val="24"/>
            <w14:ligatures w14:val="none"/>
          </w:rPr>
          <m:t xml:space="preserve"> N</m:t>
        </m:r>
        <m:d>
          <m:dPr>
            <m:ctrlPr>
              <w:rPr>
                <w:rFonts w:ascii="Cambria Math" w:eastAsia="Times New Roman" w:hAnsi="Cambria Math" w:cs="Times New Roman"/>
                <w:i/>
                <w:sz w:val="24"/>
                <w:szCs w:val="24"/>
                <w14:ligatures w14:val="none"/>
              </w:rPr>
            </m:ctrlPr>
          </m:dPr>
          <m:e>
            <m:r>
              <w:rPr>
                <w:rFonts w:ascii="Cambria Math" w:eastAsia="Times New Roman" w:hAnsi="Cambria Math" w:cs="Times New Roman"/>
                <w:sz w:val="24"/>
                <w:szCs w:val="24"/>
                <w14:ligatures w14:val="none"/>
              </w:rPr>
              <m:t>0, 1</m:t>
            </m:r>
          </m:e>
        </m:d>
      </m:oMath>
    </w:p>
    <w:p w14:paraId="2384DC9A" w14:textId="3A498E82" w:rsidR="007A7A86" w:rsidRPr="007A7A86" w:rsidRDefault="00821EE5" w:rsidP="007A7A86">
      <w:pPr>
        <w:numPr>
          <w:ilvl w:val="0"/>
          <w:numId w:val="2"/>
        </w:numPr>
        <w:spacing w:before="100" w:beforeAutospacing="1" w:after="100" w:afterAutospacing="1" w:line="240" w:lineRule="auto"/>
        <w:rPr>
          <w:rFonts w:ascii="Cambria Math" w:eastAsia="Times New Roman" w:hAnsi="Cambria Math" w:cs="Times New Roman"/>
          <w:sz w:val="24"/>
          <w:szCs w:val="24"/>
          <w:oMath/>
          <w14:ligatures w14:val="none"/>
        </w:rPr>
      </w:pPr>
      <m:oMath>
        <m:r>
          <w:rPr>
            <w:rFonts w:ascii="Cambria Math" w:eastAsia="Times New Roman" w:hAnsi="Cambria Math" w:cs="Times New Roman"/>
            <w:sz w:val="24"/>
            <w:szCs w:val="24"/>
            <w14:ligatures w14:val="none"/>
          </w:rPr>
          <m:t xml:space="preserve">λ </m:t>
        </m:r>
        <m:r>
          <w:rPr>
            <w:rFonts w:ascii="Cambria Math" w:eastAsia="Times New Roman" w:hAnsi="Cambria Math" w:cs="Cambria Math"/>
            <w:sz w:val="24"/>
            <w:szCs w:val="24"/>
            <w14:ligatures w14:val="none"/>
          </w:rPr>
          <m:t>∼</m:t>
        </m:r>
        <m:r>
          <w:rPr>
            <w:rFonts w:ascii="Cambria Math" w:eastAsia="Times New Roman" w:hAnsi="Cambria Math" w:cs="Times New Roman"/>
            <w:sz w:val="24"/>
            <w:szCs w:val="24"/>
            <w14:ligatures w14:val="none"/>
          </w:rPr>
          <m:t xml:space="preserve"> Gamma</m:t>
        </m:r>
        <m:d>
          <m:dPr>
            <m:ctrlPr>
              <w:rPr>
                <w:rFonts w:ascii="Cambria Math" w:eastAsia="Times New Roman" w:hAnsi="Cambria Math" w:cs="Times New Roman"/>
                <w:i/>
                <w:sz w:val="24"/>
                <w:szCs w:val="24"/>
                <w14:ligatures w14:val="none"/>
              </w:rPr>
            </m:ctrlPr>
          </m:dPr>
          <m:e>
            <m:r>
              <w:rPr>
                <w:rFonts w:ascii="Cambria Math" w:eastAsia="Times New Roman" w:hAnsi="Cambria Math" w:cs="Times New Roman"/>
                <w:sz w:val="24"/>
                <w:szCs w:val="24"/>
                <w14:ligatures w14:val="none"/>
              </w:rPr>
              <m:t>2, 0.1</m:t>
            </m:r>
          </m:e>
        </m:d>
      </m:oMath>
    </w:p>
    <w:p w14:paraId="3B0FC5DB" w14:textId="77777777" w:rsidR="007A7A86" w:rsidRPr="007A7A86" w:rsidRDefault="007A7A86" w:rsidP="007A7A86">
      <w:pPr>
        <w:spacing w:before="100" w:beforeAutospacing="1" w:after="100" w:afterAutospacing="1"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t>These priors are chosen to reflect relatively weak assumptions about the model parameters, allowing the data to influence the posterior distribution.</w:t>
      </w:r>
    </w:p>
    <w:p w14:paraId="67262817" w14:textId="77777777" w:rsidR="007A7A86" w:rsidRPr="007A7A86" w:rsidRDefault="007A7A86" w:rsidP="007A7A86">
      <w:pPr>
        <w:spacing w:after="0"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pict w14:anchorId="06F26588">
          <v:rect id="_x0000_i1029" style="width:0;height:1.5pt" o:hralign="center" o:hrstd="t" o:hr="t" fillcolor="#a0a0a0" stroked="f"/>
        </w:pict>
      </w:r>
    </w:p>
    <w:p w14:paraId="3DDCE9C6" w14:textId="77777777" w:rsidR="007A7A86" w:rsidRPr="007A7A86" w:rsidRDefault="007A7A86" w:rsidP="007A7A86">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7A7A86">
        <w:rPr>
          <w:rFonts w:ascii="Times New Roman" w:eastAsia="Times New Roman" w:hAnsi="Times New Roman" w:cs="Times New Roman"/>
          <w:b/>
          <w:bCs/>
          <w:sz w:val="27"/>
          <w:szCs w:val="27"/>
          <w14:ligatures w14:val="none"/>
        </w:rPr>
        <w:t>4. Model Fitting and Inference</w:t>
      </w:r>
    </w:p>
    <w:p w14:paraId="5F012E97" w14:textId="2E7FF250" w:rsidR="007A7A86" w:rsidRPr="007A7A86" w:rsidRDefault="007A7A86" w:rsidP="007A7A86">
      <w:pPr>
        <w:spacing w:before="100" w:beforeAutospacing="1" w:after="100" w:afterAutospacing="1"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t xml:space="preserve">We fit the model using the Stan programming language and the </w:t>
      </w:r>
      <w:proofErr w:type="spellStart"/>
      <w:r w:rsidRPr="007A7A86">
        <w:rPr>
          <w:rFonts w:ascii="Courier New" w:eastAsia="Times New Roman" w:hAnsi="Courier New" w:cs="Courier New"/>
          <w:sz w:val="20"/>
          <w14:ligatures w14:val="none"/>
        </w:rPr>
        <w:t>rstan</w:t>
      </w:r>
      <w:proofErr w:type="spellEnd"/>
      <w:r w:rsidRPr="007A7A86">
        <w:rPr>
          <w:rFonts w:ascii="Times New Roman" w:eastAsia="Times New Roman" w:hAnsi="Times New Roman" w:cs="Times New Roman"/>
          <w:sz w:val="24"/>
          <w:szCs w:val="24"/>
          <w14:ligatures w14:val="none"/>
        </w:rPr>
        <w:t xml:space="preserve"> package in R. The model is compiled and sampled using 4 chains, with 2000 iterations per chain. </w:t>
      </w:r>
      <w:r w:rsidR="00821EE5">
        <w:rPr>
          <w:rFonts w:ascii="Times New Roman" w:eastAsia="Times New Roman" w:hAnsi="Times New Roman" w:cs="Times New Roman"/>
          <w:sz w:val="24"/>
          <w:szCs w:val="24"/>
          <w14:ligatures w14:val="none"/>
        </w:rPr>
        <w:t>Attached</w:t>
      </w:r>
      <w:r w:rsidRPr="007A7A86">
        <w:rPr>
          <w:rFonts w:ascii="Times New Roman" w:eastAsia="Times New Roman" w:hAnsi="Times New Roman" w:cs="Times New Roman"/>
          <w:sz w:val="24"/>
          <w:szCs w:val="24"/>
          <w14:ligatures w14:val="none"/>
        </w:rPr>
        <w:t xml:space="preserve"> is the R code used to compile and fit the model:</w:t>
      </w:r>
    </w:p>
    <w:p w14:paraId="5B0BCB9E" w14:textId="77777777" w:rsidR="007A7A86" w:rsidRPr="007A7A86" w:rsidRDefault="007A7A86" w:rsidP="007A7A86">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7A7A86">
        <w:rPr>
          <w:rFonts w:ascii="Times New Roman" w:eastAsia="Times New Roman" w:hAnsi="Times New Roman" w:cs="Times New Roman"/>
          <w:b/>
          <w:bCs/>
          <w:sz w:val="27"/>
          <w:szCs w:val="27"/>
          <w14:ligatures w14:val="none"/>
        </w:rPr>
        <w:t>5. Results</w:t>
      </w:r>
    </w:p>
    <w:p w14:paraId="6E8F4E67" w14:textId="77777777" w:rsidR="007A7A86" w:rsidRPr="007A7A86" w:rsidRDefault="007A7A86" w:rsidP="007A7A86">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7A7A86">
        <w:rPr>
          <w:rFonts w:ascii="Times New Roman" w:eastAsia="Times New Roman" w:hAnsi="Times New Roman" w:cs="Times New Roman"/>
          <w:b/>
          <w:bCs/>
          <w:sz w:val="24"/>
          <w:szCs w:val="24"/>
          <w14:ligatures w14:val="none"/>
        </w:rPr>
        <w:t>Posterior Summaries</w:t>
      </w:r>
    </w:p>
    <w:p w14:paraId="0ABFB5BD" w14:textId="77777777" w:rsidR="007A7A86" w:rsidRPr="007A7A86" w:rsidRDefault="007A7A86" w:rsidP="007A7A86">
      <w:pPr>
        <w:spacing w:before="100" w:beforeAutospacing="1" w:after="100" w:afterAutospacing="1"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t>We examined the posterior distributions of the regression coefficients. The coefficient estimates represent the average change in the log incidence rate for each one-unit increase in the predictor variable, adjusted for the other variables in the model.</w:t>
      </w:r>
    </w:p>
    <w:p w14:paraId="77ABD1EC" w14:textId="77777777" w:rsidR="007A7A86" w:rsidRPr="007A7A86" w:rsidRDefault="007A7A86" w:rsidP="007A7A86">
      <w:pPr>
        <w:spacing w:before="100" w:beforeAutospacing="1" w:after="100" w:afterAutospacing="1"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t>(Insert figure here: Posterior distribution of the regression coefficients)</w:t>
      </w:r>
    </w:p>
    <w:p w14:paraId="15A148C4" w14:textId="77777777" w:rsidR="007A7A86" w:rsidRPr="007A7A86" w:rsidRDefault="007A7A86" w:rsidP="007A7A86">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7A7A86">
        <w:rPr>
          <w:rFonts w:ascii="Times New Roman" w:eastAsia="Times New Roman" w:hAnsi="Times New Roman" w:cs="Times New Roman"/>
          <w:b/>
          <w:bCs/>
          <w:sz w:val="24"/>
          <w:szCs w:val="24"/>
          <w14:ligatures w14:val="none"/>
        </w:rPr>
        <w:t>Model Diagnostics</w:t>
      </w:r>
    </w:p>
    <w:p w14:paraId="67714EC2" w14:textId="77777777" w:rsidR="007A7A86" w:rsidRPr="007A7A86" w:rsidRDefault="007A7A86" w:rsidP="007A7A86">
      <w:pPr>
        <w:spacing w:before="100" w:beforeAutospacing="1" w:after="100" w:afterAutospacing="1"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t>The trace plots for the parameters showed good mixing, and the R-hat statistics were all close to 1, indicating that the chains had converged.</w:t>
      </w:r>
    </w:p>
    <w:p w14:paraId="00E7543A" w14:textId="77777777" w:rsidR="007A7A86" w:rsidRPr="007A7A86" w:rsidRDefault="007A7A86" w:rsidP="007A7A86">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7A7A86">
        <w:rPr>
          <w:rFonts w:ascii="Times New Roman" w:eastAsia="Times New Roman" w:hAnsi="Times New Roman" w:cs="Times New Roman"/>
          <w:b/>
          <w:bCs/>
          <w:sz w:val="24"/>
          <w:szCs w:val="24"/>
          <w14:ligatures w14:val="none"/>
        </w:rPr>
        <w:t>Posterior Predictive Checks</w:t>
      </w:r>
    </w:p>
    <w:p w14:paraId="4596F030" w14:textId="77777777" w:rsidR="007A7A86" w:rsidRPr="007A7A86" w:rsidRDefault="007A7A86" w:rsidP="007A7A86">
      <w:pPr>
        <w:spacing w:before="100" w:beforeAutospacing="1" w:after="100" w:afterAutospacing="1"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t>To assess the model fit, we performed posterior predictive checks by comparing the observed and predicted incidence counts. The model adequately captures the variability in the data, with the predictions closely matching the observed values.</w:t>
      </w:r>
    </w:p>
    <w:p w14:paraId="4A894757" w14:textId="77777777" w:rsidR="007A7A86" w:rsidRPr="007A7A86" w:rsidRDefault="007A7A86" w:rsidP="007A7A86">
      <w:pPr>
        <w:spacing w:after="0"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pict w14:anchorId="23DC3777">
          <v:rect id="_x0000_i1031" style="width:0;height:1.5pt" o:hralign="center" o:hrstd="t" o:hr="t" fillcolor="#a0a0a0" stroked="f"/>
        </w:pict>
      </w:r>
    </w:p>
    <w:p w14:paraId="0F82BB1C" w14:textId="77777777" w:rsidR="007A7A86" w:rsidRPr="007A7A86" w:rsidRDefault="007A7A86" w:rsidP="007A7A86">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7A7A86">
        <w:rPr>
          <w:rFonts w:ascii="Times New Roman" w:eastAsia="Times New Roman" w:hAnsi="Times New Roman" w:cs="Times New Roman"/>
          <w:b/>
          <w:bCs/>
          <w:sz w:val="27"/>
          <w:szCs w:val="27"/>
          <w14:ligatures w14:val="none"/>
        </w:rPr>
        <w:t>6. Discussion</w:t>
      </w:r>
    </w:p>
    <w:p w14:paraId="2550E73B" w14:textId="77777777" w:rsidR="007A7A86" w:rsidRPr="007A7A86" w:rsidRDefault="007A7A86" w:rsidP="007A7A86">
      <w:pPr>
        <w:spacing w:before="100" w:beforeAutospacing="1" w:after="100" w:afterAutospacing="1"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t xml:space="preserve">The Bayesian model reveals that factors such as air quality (measured by </w:t>
      </w:r>
      <w:proofErr w:type="spellStart"/>
      <w:r w:rsidRPr="007A7A86">
        <w:rPr>
          <w:rFonts w:ascii="Courier New" w:eastAsia="Times New Roman" w:hAnsi="Courier New" w:cs="Courier New"/>
          <w:sz w:val="20"/>
          <w14:ligatures w14:val="none"/>
        </w:rPr>
        <w:t>avg_max_aqi</w:t>
      </w:r>
      <w:proofErr w:type="spellEnd"/>
      <w:r w:rsidRPr="007A7A86">
        <w:rPr>
          <w:rFonts w:ascii="Times New Roman" w:eastAsia="Times New Roman" w:hAnsi="Times New Roman" w:cs="Times New Roman"/>
          <w:sz w:val="24"/>
          <w:szCs w:val="24"/>
          <w14:ligatures w14:val="none"/>
        </w:rPr>
        <w:t xml:space="preserve"> and </w:t>
      </w:r>
      <w:proofErr w:type="spellStart"/>
      <w:r w:rsidRPr="007A7A86">
        <w:rPr>
          <w:rFonts w:ascii="Courier New" w:eastAsia="Times New Roman" w:hAnsi="Courier New" w:cs="Courier New"/>
          <w:sz w:val="20"/>
          <w14:ligatures w14:val="none"/>
        </w:rPr>
        <w:t>avg_unhealthy_days</w:t>
      </w:r>
      <w:proofErr w:type="spellEnd"/>
      <w:r w:rsidRPr="007A7A86">
        <w:rPr>
          <w:rFonts w:ascii="Times New Roman" w:eastAsia="Times New Roman" w:hAnsi="Times New Roman" w:cs="Times New Roman"/>
          <w:sz w:val="24"/>
          <w:szCs w:val="24"/>
          <w14:ligatures w14:val="none"/>
        </w:rPr>
        <w:t>) have a significant effect on brain cancer incidence. These findings suggest that states with worse air quality may experience higher cancer incidences, although further analysis is needed to confirm these relationships.</w:t>
      </w:r>
    </w:p>
    <w:p w14:paraId="2BC395E8" w14:textId="77777777" w:rsidR="007A7A86" w:rsidRPr="007A7A86" w:rsidRDefault="007A7A86" w:rsidP="007A7A86">
      <w:pPr>
        <w:spacing w:before="100" w:beforeAutospacing="1" w:after="100" w:afterAutospacing="1"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t>In future work, we could explore more complex models, such as hierarchical models, to account for state-level variations and improve predictive accuracy.</w:t>
      </w:r>
    </w:p>
    <w:p w14:paraId="095AA619" w14:textId="77777777" w:rsidR="007A7A86" w:rsidRPr="007A7A86" w:rsidRDefault="007A7A86" w:rsidP="007A7A86">
      <w:pPr>
        <w:spacing w:after="0"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pict w14:anchorId="52488D72">
          <v:rect id="_x0000_i1032" style="width:0;height:1.5pt" o:hralign="center" o:hrstd="t" o:hr="t" fillcolor="#a0a0a0" stroked="f"/>
        </w:pict>
      </w:r>
    </w:p>
    <w:p w14:paraId="75A2C520" w14:textId="77777777" w:rsidR="007A7A86" w:rsidRPr="007A7A86" w:rsidRDefault="007A7A86" w:rsidP="007A7A86">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7A7A86">
        <w:rPr>
          <w:rFonts w:ascii="Times New Roman" w:eastAsia="Times New Roman" w:hAnsi="Times New Roman" w:cs="Times New Roman"/>
          <w:b/>
          <w:bCs/>
          <w:sz w:val="27"/>
          <w:szCs w:val="27"/>
          <w14:ligatures w14:val="none"/>
        </w:rPr>
        <w:t>7. Conclusion</w:t>
      </w:r>
    </w:p>
    <w:p w14:paraId="007157BD" w14:textId="77777777" w:rsidR="007A7A86" w:rsidRDefault="007A7A86" w:rsidP="007A7A86">
      <w:pPr>
        <w:spacing w:before="100" w:beforeAutospacing="1" w:after="100" w:afterAutospacing="1" w:line="240" w:lineRule="auto"/>
        <w:rPr>
          <w:rFonts w:ascii="Times New Roman" w:eastAsia="Times New Roman" w:hAnsi="Times New Roman" w:cs="Times New Roman"/>
          <w:sz w:val="24"/>
          <w:szCs w:val="24"/>
          <w14:ligatures w14:val="none"/>
        </w:rPr>
      </w:pPr>
      <w:r w:rsidRPr="007A7A86">
        <w:rPr>
          <w:rFonts w:ascii="Times New Roman" w:eastAsia="Times New Roman" w:hAnsi="Times New Roman" w:cs="Times New Roman"/>
          <w:sz w:val="24"/>
          <w:szCs w:val="24"/>
          <w14:ligatures w14:val="none"/>
        </w:rPr>
        <w:t>This study used Bayesian Poisson regression to model brain cancer incidence across U.S. states, incorporating environmental and demographic factors. The model provides valuable insights into the factors influencing cancer incidence and demonstrates the utility of Bayesian methods for understanding complex relationships in health data.</w:t>
      </w:r>
    </w:p>
    <w:p w14:paraId="27F2FCC8" w14:textId="01B304D0" w:rsidR="00821EE5" w:rsidRPr="007A7A86" w:rsidRDefault="00821EE5" w:rsidP="00821EE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821EE5">
        <w:rPr>
          <w:rFonts w:ascii="Times New Roman" w:eastAsia="Times New Roman" w:hAnsi="Times New Roman" w:cs="Times New Roman"/>
          <w:b/>
          <w:bCs/>
          <w:sz w:val="27"/>
          <w:szCs w:val="27"/>
          <w14:ligatures w14:val="none"/>
        </w:rPr>
        <w:t xml:space="preserve">8. References </w:t>
      </w:r>
    </w:p>
    <w:p w14:paraId="556DA754" w14:textId="77777777" w:rsidR="00CF7879" w:rsidRPr="00CF7879" w:rsidRDefault="00CF7879" w:rsidP="00CF7879">
      <w:pPr>
        <w:spacing w:after="0" w:line="240" w:lineRule="auto"/>
        <w:ind w:hanging="480"/>
        <w:rPr>
          <w:rFonts w:ascii="Times New Roman" w:eastAsia="Times New Roman" w:hAnsi="Times New Roman" w:cs="Times New Roman"/>
          <w:sz w:val="24"/>
          <w:szCs w:val="24"/>
          <w14:ligatures w14:val="none"/>
        </w:rPr>
      </w:pPr>
      <w:r w:rsidRPr="00CF7879">
        <w:rPr>
          <w:rFonts w:ascii="Times New Roman" w:eastAsia="Times New Roman" w:hAnsi="Times New Roman" w:cs="Times New Roman"/>
          <w:sz w:val="24"/>
          <w:szCs w:val="24"/>
          <w14:ligatures w14:val="none"/>
        </w:rPr>
        <w:t>“</w:t>
      </w:r>
      <w:proofErr w:type="spellStart"/>
      <w:r w:rsidRPr="00CF7879">
        <w:rPr>
          <w:rFonts w:ascii="Times New Roman" w:eastAsia="Times New Roman" w:hAnsi="Times New Roman" w:cs="Times New Roman"/>
          <w:sz w:val="24"/>
          <w:szCs w:val="24"/>
          <w14:ligatures w14:val="none"/>
        </w:rPr>
        <w:t>AirData</w:t>
      </w:r>
      <w:proofErr w:type="spellEnd"/>
      <w:r w:rsidRPr="00CF7879">
        <w:rPr>
          <w:rFonts w:ascii="Times New Roman" w:eastAsia="Times New Roman" w:hAnsi="Times New Roman" w:cs="Times New Roman"/>
          <w:sz w:val="24"/>
          <w:szCs w:val="24"/>
          <w14:ligatures w14:val="none"/>
        </w:rPr>
        <w:t xml:space="preserve"> Website File Download Page.” Data &amp; Tools. Accessed December 18, 2024. </w:t>
      </w:r>
      <w:hyperlink r:id="rId7" w:anchor="signup" w:history="1">
        <w:r w:rsidRPr="00CF7879">
          <w:rPr>
            <w:rFonts w:ascii="Times New Roman" w:eastAsia="Times New Roman" w:hAnsi="Times New Roman" w:cs="Times New Roman"/>
            <w:color w:val="0000FF"/>
            <w:sz w:val="24"/>
            <w:szCs w:val="24"/>
            <w:u w:val="single"/>
            <w14:ligatures w14:val="none"/>
          </w:rPr>
          <w:t>https://aqs.epa.gov/aqsweb/documents/data_api.html#signup</w:t>
        </w:r>
      </w:hyperlink>
      <w:r w:rsidRPr="00CF7879">
        <w:rPr>
          <w:rFonts w:ascii="Times New Roman" w:eastAsia="Times New Roman" w:hAnsi="Times New Roman" w:cs="Times New Roman"/>
          <w:sz w:val="24"/>
          <w:szCs w:val="24"/>
          <w14:ligatures w14:val="none"/>
        </w:rPr>
        <w:t>.</w:t>
      </w:r>
    </w:p>
    <w:p w14:paraId="6AB91A01" w14:textId="77777777" w:rsidR="00CF7879" w:rsidRPr="00CF7879" w:rsidRDefault="00CF7879" w:rsidP="00CF7879">
      <w:pPr>
        <w:spacing w:after="0" w:line="240" w:lineRule="auto"/>
        <w:ind w:hanging="480"/>
        <w:rPr>
          <w:rFonts w:ascii="Times New Roman" w:eastAsia="Times New Roman" w:hAnsi="Times New Roman" w:cs="Times New Roman"/>
          <w:sz w:val="24"/>
          <w:szCs w:val="24"/>
          <w14:ligatures w14:val="none"/>
        </w:rPr>
      </w:pPr>
      <w:r w:rsidRPr="00CF7879">
        <w:rPr>
          <w:rFonts w:ascii="Times New Roman" w:eastAsia="Times New Roman" w:hAnsi="Times New Roman" w:cs="Times New Roman"/>
          <w:sz w:val="24"/>
          <w:szCs w:val="24"/>
          <w14:ligatures w14:val="none"/>
        </w:rPr>
        <w:t>“</w:t>
      </w:r>
      <w:proofErr w:type="spellStart"/>
      <w:r w:rsidRPr="00CF7879">
        <w:rPr>
          <w:rFonts w:ascii="Times New Roman" w:eastAsia="Times New Roman" w:hAnsi="Times New Roman" w:cs="Times New Roman"/>
          <w:sz w:val="24"/>
          <w:szCs w:val="24"/>
          <w14:ligatures w14:val="none"/>
        </w:rPr>
        <w:t>AirData</w:t>
      </w:r>
      <w:proofErr w:type="spellEnd"/>
      <w:r w:rsidRPr="00CF7879">
        <w:rPr>
          <w:rFonts w:ascii="Times New Roman" w:eastAsia="Times New Roman" w:hAnsi="Times New Roman" w:cs="Times New Roman"/>
          <w:sz w:val="24"/>
          <w:szCs w:val="24"/>
          <w14:ligatures w14:val="none"/>
        </w:rPr>
        <w:t xml:space="preserve"> Website File Download Page.” Data &amp; Tools. Accessed December 18, 2024. </w:t>
      </w:r>
      <w:hyperlink r:id="rId8" w:anchor="Annual" w:history="1">
        <w:r w:rsidRPr="00CF7879">
          <w:rPr>
            <w:rFonts w:ascii="Times New Roman" w:eastAsia="Times New Roman" w:hAnsi="Times New Roman" w:cs="Times New Roman"/>
            <w:color w:val="0000FF"/>
            <w:sz w:val="24"/>
            <w:szCs w:val="24"/>
            <w:u w:val="single"/>
            <w14:ligatures w14:val="none"/>
          </w:rPr>
          <w:t>https://aqs.epa.gov/aqsweb/airdata/download_files.html#Annual</w:t>
        </w:r>
      </w:hyperlink>
      <w:r w:rsidRPr="00CF7879">
        <w:rPr>
          <w:rFonts w:ascii="Times New Roman" w:eastAsia="Times New Roman" w:hAnsi="Times New Roman" w:cs="Times New Roman"/>
          <w:sz w:val="24"/>
          <w:szCs w:val="24"/>
          <w14:ligatures w14:val="none"/>
        </w:rPr>
        <w:t>.</w:t>
      </w:r>
    </w:p>
    <w:p w14:paraId="5A27860F" w14:textId="77777777" w:rsidR="00CF7879" w:rsidRPr="00CF7879" w:rsidRDefault="00CF7879" w:rsidP="00CF7879">
      <w:pPr>
        <w:spacing w:after="0" w:line="240" w:lineRule="auto"/>
        <w:ind w:hanging="480"/>
        <w:rPr>
          <w:rFonts w:ascii="Times New Roman" w:eastAsia="Times New Roman" w:hAnsi="Times New Roman" w:cs="Times New Roman"/>
          <w:sz w:val="24"/>
          <w:szCs w:val="24"/>
          <w14:ligatures w14:val="none"/>
        </w:rPr>
      </w:pPr>
      <w:r w:rsidRPr="00CF7879">
        <w:rPr>
          <w:rFonts w:ascii="Times New Roman" w:eastAsia="Times New Roman" w:hAnsi="Times New Roman" w:cs="Times New Roman"/>
          <w:sz w:val="24"/>
          <w:szCs w:val="24"/>
          <w14:ligatures w14:val="none"/>
        </w:rPr>
        <w:t xml:space="preserve">Baker, Nancy T. “Estimated Annual Agricultural Pesticide Use.” U.S. Geological Survey, 2014. </w:t>
      </w:r>
      <w:hyperlink r:id="rId9" w:history="1">
        <w:r w:rsidRPr="00CF7879">
          <w:rPr>
            <w:rFonts w:ascii="Times New Roman" w:eastAsia="Times New Roman" w:hAnsi="Times New Roman" w:cs="Times New Roman"/>
            <w:color w:val="0000FF"/>
            <w:sz w:val="24"/>
            <w:szCs w:val="24"/>
            <w:u w:val="single"/>
            <w14:ligatures w14:val="none"/>
          </w:rPr>
          <w:t>https://doi.org/10.5066/F7NP22KM</w:t>
        </w:r>
      </w:hyperlink>
      <w:r w:rsidRPr="00CF7879">
        <w:rPr>
          <w:rFonts w:ascii="Times New Roman" w:eastAsia="Times New Roman" w:hAnsi="Times New Roman" w:cs="Times New Roman"/>
          <w:sz w:val="24"/>
          <w:szCs w:val="24"/>
          <w14:ligatures w14:val="none"/>
        </w:rPr>
        <w:t>.</w:t>
      </w:r>
    </w:p>
    <w:p w14:paraId="394EC44B" w14:textId="77777777" w:rsidR="00CF7879" w:rsidRPr="00CF7879" w:rsidRDefault="00CF7879" w:rsidP="00CF7879">
      <w:pPr>
        <w:spacing w:after="0" w:line="240" w:lineRule="auto"/>
        <w:ind w:hanging="480"/>
        <w:rPr>
          <w:rFonts w:ascii="Times New Roman" w:eastAsia="Times New Roman" w:hAnsi="Times New Roman" w:cs="Times New Roman"/>
          <w:sz w:val="24"/>
          <w:szCs w:val="24"/>
          <w14:ligatures w14:val="none"/>
        </w:rPr>
      </w:pPr>
      <w:r w:rsidRPr="00CF7879">
        <w:rPr>
          <w:rFonts w:ascii="Times New Roman" w:eastAsia="Times New Roman" w:hAnsi="Times New Roman" w:cs="Times New Roman"/>
          <w:sz w:val="24"/>
          <w:szCs w:val="24"/>
          <w14:ligatures w14:val="none"/>
        </w:rPr>
        <w:t xml:space="preserve">———. “Estimated Annual Agricultural Pesticide Use.” U.S. Geological Survey, 2014. </w:t>
      </w:r>
      <w:hyperlink r:id="rId10" w:history="1">
        <w:r w:rsidRPr="00CF7879">
          <w:rPr>
            <w:rFonts w:ascii="Times New Roman" w:eastAsia="Times New Roman" w:hAnsi="Times New Roman" w:cs="Times New Roman"/>
            <w:color w:val="0000FF"/>
            <w:sz w:val="24"/>
            <w:szCs w:val="24"/>
            <w:u w:val="single"/>
            <w14:ligatures w14:val="none"/>
          </w:rPr>
          <w:t>https://doi.org/10.5066/F7NP22KM</w:t>
        </w:r>
      </w:hyperlink>
      <w:r w:rsidRPr="00CF7879">
        <w:rPr>
          <w:rFonts w:ascii="Times New Roman" w:eastAsia="Times New Roman" w:hAnsi="Times New Roman" w:cs="Times New Roman"/>
          <w:sz w:val="24"/>
          <w:szCs w:val="24"/>
          <w14:ligatures w14:val="none"/>
        </w:rPr>
        <w:t>.</w:t>
      </w:r>
    </w:p>
    <w:p w14:paraId="1DCD38BB" w14:textId="77777777" w:rsidR="00CF7879" w:rsidRPr="00CF7879" w:rsidRDefault="00CF7879" w:rsidP="00CF7879">
      <w:pPr>
        <w:spacing w:after="0" w:line="240" w:lineRule="auto"/>
        <w:ind w:hanging="480"/>
        <w:rPr>
          <w:rFonts w:ascii="Times New Roman" w:eastAsia="Times New Roman" w:hAnsi="Times New Roman" w:cs="Times New Roman"/>
          <w:sz w:val="24"/>
          <w:szCs w:val="24"/>
          <w14:ligatures w14:val="none"/>
        </w:rPr>
      </w:pPr>
      <w:r w:rsidRPr="00CF7879">
        <w:rPr>
          <w:rFonts w:ascii="Times New Roman" w:eastAsia="Times New Roman" w:hAnsi="Times New Roman" w:cs="Times New Roman"/>
          <w:sz w:val="24"/>
          <w:szCs w:val="24"/>
          <w14:ligatures w14:val="none"/>
        </w:rPr>
        <w:t>“Data Series.” Data Series. Data Series, 2015.</w:t>
      </w:r>
    </w:p>
    <w:p w14:paraId="65061C59" w14:textId="77777777" w:rsidR="00CF7879" w:rsidRPr="00CF7879" w:rsidRDefault="00CF7879" w:rsidP="00CF7879">
      <w:pPr>
        <w:spacing w:after="0" w:line="240" w:lineRule="auto"/>
        <w:ind w:hanging="480"/>
        <w:rPr>
          <w:rFonts w:ascii="Times New Roman" w:eastAsia="Times New Roman" w:hAnsi="Times New Roman" w:cs="Times New Roman"/>
          <w:sz w:val="24"/>
          <w:szCs w:val="24"/>
          <w14:ligatures w14:val="none"/>
        </w:rPr>
      </w:pPr>
      <w:r w:rsidRPr="00CF7879">
        <w:rPr>
          <w:rFonts w:ascii="Times New Roman" w:eastAsia="Times New Roman" w:hAnsi="Times New Roman" w:cs="Times New Roman"/>
          <w:sz w:val="24"/>
          <w:szCs w:val="24"/>
          <w14:ligatures w14:val="none"/>
        </w:rPr>
        <w:t>“Data Series.” Data Series. Data Series, 2015.</w:t>
      </w:r>
    </w:p>
    <w:p w14:paraId="367A67F0" w14:textId="77777777" w:rsidR="00CF7879" w:rsidRPr="00CF7879" w:rsidRDefault="00CF7879" w:rsidP="00CF7879">
      <w:pPr>
        <w:spacing w:after="0" w:line="240" w:lineRule="auto"/>
        <w:ind w:hanging="480"/>
        <w:rPr>
          <w:rFonts w:ascii="Times New Roman" w:eastAsia="Times New Roman" w:hAnsi="Times New Roman" w:cs="Times New Roman"/>
          <w:sz w:val="24"/>
          <w:szCs w:val="24"/>
          <w14:ligatures w14:val="none"/>
        </w:rPr>
      </w:pPr>
      <w:r w:rsidRPr="00CF7879">
        <w:rPr>
          <w:rFonts w:ascii="Times New Roman" w:eastAsia="Times New Roman" w:hAnsi="Times New Roman" w:cs="Times New Roman"/>
          <w:sz w:val="24"/>
          <w:szCs w:val="24"/>
          <w14:ligatures w14:val="none"/>
        </w:rPr>
        <w:t xml:space="preserve">“NCHS - Age-Adjusted Death Rates for Selected Major Causes of Death | Data | Centers for Disease Control and Prevention.” Accessed December 18, 2024. </w:t>
      </w:r>
      <w:hyperlink r:id="rId11" w:history="1">
        <w:r w:rsidRPr="00CF7879">
          <w:rPr>
            <w:rFonts w:ascii="Times New Roman" w:eastAsia="Times New Roman" w:hAnsi="Times New Roman" w:cs="Times New Roman"/>
            <w:color w:val="0000FF"/>
            <w:sz w:val="24"/>
            <w:szCs w:val="24"/>
            <w:u w:val="single"/>
            <w14:ligatures w14:val="none"/>
          </w:rPr>
          <w:t>https://data.cdc.gov/NCHS/NCHS-Age-adjusted-Death-Rates-for-Selected-Major-C/6rkc-nb2q/about_data</w:t>
        </w:r>
      </w:hyperlink>
      <w:r w:rsidRPr="00CF7879">
        <w:rPr>
          <w:rFonts w:ascii="Times New Roman" w:eastAsia="Times New Roman" w:hAnsi="Times New Roman" w:cs="Times New Roman"/>
          <w:sz w:val="24"/>
          <w:szCs w:val="24"/>
          <w14:ligatures w14:val="none"/>
        </w:rPr>
        <w:t>.</w:t>
      </w:r>
    </w:p>
    <w:p w14:paraId="10F2215B" w14:textId="77777777" w:rsidR="00CF7879" w:rsidRPr="00CF7879" w:rsidRDefault="00CF7879" w:rsidP="00CF7879">
      <w:pPr>
        <w:spacing w:after="0" w:line="240" w:lineRule="auto"/>
        <w:ind w:hanging="480"/>
        <w:rPr>
          <w:rFonts w:ascii="Times New Roman" w:eastAsia="Times New Roman" w:hAnsi="Times New Roman" w:cs="Times New Roman"/>
          <w:sz w:val="24"/>
          <w:szCs w:val="24"/>
          <w14:ligatures w14:val="none"/>
        </w:rPr>
      </w:pPr>
      <w:r w:rsidRPr="00CF7879">
        <w:rPr>
          <w:rFonts w:ascii="Times New Roman" w:eastAsia="Times New Roman" w:hAnsi="Times New Roman" w:cs="Times New Roman"/>
          <w:sz w:val="24"/>
          <w:szCs w:val="24"/>
          <w14:ligatures w14:val="none"/>
        </w:rPr>
        <w:t xml:space="preserve">“NCHS - Leading Causes of Death: United States | Data | Centers for Disease Control and Prevention.” Accessed December 18, 2024. </w:t>
      </w:r>
      <w:hyperlink r:id="rId12" w:history="1">
        <w:r w:rsidRPr="00CF7879">
          <w:rPr>
            <w:rFonts w:ascii="Times New Roman" w:eastAsia="Times New Roman" w:hAnsi="Times New Roman" w:cs="Times New Roman"/>
            <w:color w:val="0000FF"/>
            <w:sz w:val="24"/>
            <w:szCs w:val="24"/>
            <w:u w:val="single"/>
            <w14:ligatures w14:val="none"/>
          </w:rPr>
          <w:t>https://data.cdc.gov/NCHS/NCHS-Leading-Causes-of-Death-United-States/bi63-dtpu/about_data</w:t>
        </w:r>
      </w:hyperlink>
      <w:r w:rsidRPr="00CF7879">
        <w:rPr>
          <w:rFonts w:ascii="Times New Roman" w:eastAsia="Times New Roman" w:hAnsi="Times New Roman" w:cs="Times New Roman"/>
          <w:sz w:val="24"/>
          <w:szCs w:val="24"/>
          <w14:ligatures w14:val="none"/>
        </w:rPr>
        <w:t>.</w:t>
      </w:r>
    </w:p>
    <w:p w14:paraId="33F65842" w14:textId="77777777" w:rsidR="00CF7879" w:rsidRPr="00CF7879" w:rsidRDefault="00CF7879" w:rsidP="00CF7879">
      <w:pPr>
        <w:spacing w:after="0" w:line="240" w:lineRule="auto"/>
        <w:ind w:hanging="480"/>
        <w:rPr>
          <w:rFonts w:ascii="Times New Roman" w:eastAsia="Times New Roman" w:hAnsi="Times New Roman" w:cs="Times New Roman"/>
          <w:sz w:val="24"/>
          <w:szCs w:val="24"/>
          <w14:ligatures w14:val="none"/>
        </w:rPr>
      </w:pPr>
      <w:r w:rsidRPr="00CF7879">
        <w:rPr>
          <w:rFonts w:ascii="Times New Roman" w:eastAsia="Times New Roman" w:hAnsi="Times New Roman" w:cs="Times New Roman"/>
          <w:sz w:val="24"/>
          <w:szCs w:val="24"/>
          <w14:ligatures w14:val="none"/>
        </w:rPr>
        <w:t xml:space="preserve">“NVSS - Leading Causes of Death,” May 9, 2024. </w:t>
      </w:r>
      <w:hyperlink r:id="rId13" w:history="1">
        <w:r w:rsidRPr="00CF7879">
          <w:rPr>
            <w:rFonts w:ascii="Times New Roman" w:eastAsia="Times New Roman" w:hAnsi="Times New Roman" w:cs="Times New Roman"/>
            <w:color w:val="0000FF"/>
            <w:sz w:val="24"/>
            <w:szCs w:val="24"/>
            <w:u w:val="single"/>
            <w14:ligatures w14:val="none"/>
          </w:rPr>
          <w:t>https://www.cdc.gov/nchs/nvss/leading-causes-of-death.htm</w:t>
        </w:r>
      </w:hyperlink>
      <w:r w:rsidRPr="00CF7879">
        <w:rPr>
          <w:rFonts w:ascii="Times New Roman" w:eastAsia="Times New Roman" w:hAnsi="Times New Roman" w:cs="Times New Roman"/>
          <w:sz w:val="24"/>
          <w:szCs w:val="24"/>
          <w14:ligatures w14:val="none"/>
        </w:rPr>
        <w:t>.</w:t>
      </w:r>
    </w:p>
    <w:p w14:paraId="0CA4984C" w14:textId="77777777" w:rsidR="00CF7879" w:rsidRPr="00CF7879" w:rsidRDefault="00CF7879" w:rsidP="00CF7879">
      <w:pPr>
        <w:spacing w:after="0" w:line="240" w:lineRule="auto"/>
        <w:ind w:hanging="480"/>
        <w:rPr>
          <w:rFonts w:ascii="Times New Roman" w:eastAsia="Times New Roman" w:hAnsi="Times New Roman" w:cs="Times New Roman"/>
          <w:sz w:val="24"/>
          <w:szCs w:val="24"/>
          <w14:ligatures w14:val="none"/>
        </w:rPr>
      </w:pPr>
      <w:proofErr w:type="spellStart"/>
      <w:r w:rsidRPr="00CF7879">
        <w:rPr>
          <w:rFonts w:ascii="Times New Roman" w:eastAsia="Times New Roman" w:hAnsi="Times New Roman" w:cs="Times New Roman"/>
          <w:sz w:val="24"/>
          <w:szCs w:val="24"/>
          <w14:ligatures w14:val="none"/>
        </w:rPr>
        <w:t>Toccalino</w:t>
      </w:r>
      <w:proofErr w:type="spellEnd"/>
      <w:r w:rsidRPr="00CF7879">
        <w:rPr>
          <w:rFonts w:ascii="Times New Roman" w:eastAsia="Times New Roman" w:hAnsi="Times New Roman" w:cs="Times New Roman"/>
          <w:sz w:val="24"/>
          <w:szCs w:val="24"/>
          <w14:ligatures w14:val="none"/>
        </w:rPr>
        <w:t xml:space="preserve">, Patricia </w:t>
      </w:r>
      <w:proofErr w:type="gramStart"/>
      <w:r w:rsidRPr="00CF7879">
        <w:rPr>
          <w:rFonts w:ascii="Times New Roman" w:eastAsia="Times New Roman" w:hAnsi="Times New Roman" w:cs="Times New Roman"/>
          <w:sz w:val="24"/>
          <w:szCs w:val="24"/>
          <w14:ligatures w14:val="none"/>
        </w:rPr>
        <w:t>L. ;</w:t>
      </w:r>
      <w:proofErr w:type="gramEnd"/>
      <w:r w:rsidRPr="00CF7879">
        <w:rPr>
          <w:rFonts w:ascii="Times New Roman" w:eastAsia="Times New Roman" w:hAnsi="Times New Roman" w:cs="Times New Roman"/>
          <w:sz w:val="24"/>
          <w:szCs w:val="24"/>
          <w14:ligatures w14:val="none"/>
        </w:rPr>
        <w:t xml:space="preserve"> Norman. “Health-Based Screening Levels for Evaluating Water-Quality Data.” U.S. Geological Survey, 2014. </w:t>
      </w:r>
      <w:hyperlink r:id="rId14" w:history="1">
        <w:r w:rsidRPr="00CF7879">
          <w:rPr>
            <w:rFonts w:ascii="Times New Roman" w:eastAsia="Times New Roman" w:hAnsi="Times New Roman" w:cs="Times New Roman"/>
            <w:color w:val="0000FF"/>
            <w:sz w:val="24"/>
            <w:szCs w:val="24"/>
            <w:u w:val="single"/>
            <w14:ligatures w14:val="none"/>
          </w:rPr>
          <w:t>https://doi.org/10.5066/F71C1TWP</w:t>
        </w:r>
      </w:hyperlink>
      <w:r w:rsidRPr="00CF7879">
        <w:rPr>
          <w:rFonts w:ascii="Times New Roman" w:eastAsia="Times New Roman" w:hAnsi="Times New Roman" w:cs="Times New Roman"/>
          <w:sz w:val="24"/>
          <w:szCs w:val="24"/>
          <w14:ligatures w14:val="none"/>
        </w:rPr>
        <w:t>.</w:t>
      </w:r>
    </w:p>
    <w:p w14:paraId="2173578E" w14:textId="77777777" w:rsidR="00CF7879" w:rsidRPr="00CF7879" w:rsidRDefault="00CF7879" w:rsidP="00CF7879">
      <w:pPr>
        <w:spacing w:after="0" w:line="240" w:lineRule="auto"/>
        <w:ind w:hanging="480"/>
        <w:rPr>
          <w:rFonts w:ascii="Times New Roman" w:eastAsia="Times New Roman" w:hAnsi="Times New Roman" w:cs="Times New Roman"/>
          <w:sz w:val="24"/>
          <w:szCs w:val="24"/>
          <w14:ligatures w14:val="none"/>
        </w:rPr>
      </w:pPr>
      <w:r w:rsidRPr="00CF7879">
        <w:rPr>
          <w:rFonts w:ascii="Times New Roman" w:eastAsia="Times New Roman" w:hAnsi="Times New Roman" w:cs="Times New Roman"/>
          <w:sz w:val="24"/>
          <w:szCs w:val="24"/>
          <w14:ligatures w14:val="none"/>
        </w:rPr>
        <w:t xml:space="preserve">———. “Health-Based Screening Levels for Evaluating Water-Quality Data.” U.S. Geological Survey, 2014. </w:t>
      </w:r>
      <w:hyperlink r:id="rId15" w:history="1">
        <w:r w:rsidRPr="00CF7879">
          <w:rPr>
            <w:rFonts w:ascii="Times New Roman" w:eastAsia="Times New Roman" w:hAnsi="Times New Roman" w:cs="Times New Roman"/>
            <w:color w:val="0000FF"/>
            <w:sz w:val="24"/>
            <w:szCs w:val="24"/>
            <w:u w:val="single"/>
            <w14:ligatures w14:val="none"/>
          </w:rPr>
          <w:t>https://doi.org/10.5066/F71C1TWP</w:t>
        </w:r>
      </w:hyperlink>
      <w:r w:rsidRPr="00CF7879">
        <w:rPr>
          <w:rFonts w:ascii="Times New Roman" w:eastAsia="Times New Roman" w:hAnsi="Times New Roman" w:cs="Times New Roman"/>
          <w:sz w:val="24"/>
          <w:szCs w:val="24"/>
          <w14:ligatures w14:val="none"/>
        </w:rPr>
        <w:t>.</w:t>
      </w:r>
    </w:p>
    <w:p w14:paraId="60F2A20C" w14:textId="77777777" w:rsidR="00CF7879" w:rsidRPr="00CF7879" w:rsidRDefault="00CF7879" w:rsidP="00CF7879">
      <w:pPr>
        <w:spacing w:after="0" w:line="240" w:lineRule="auto"/>
        <w:ind w:hanging="480"/>
        <w:rPr>
          <w:rFonts w:ascii="Times New Roman" w:eastAsia="Times New Roman" w:hAnsi="Times New Roman" w:cs="Times New Roman"/>
          <w:sz w:val="24"/>
          <w:szCs w:val="24"/>
          <w14:ligatures w14:val="none"/>
        </w:rPr>
      </w:pPr>
      <w:r w:rsidRPr="00CF7879">
        <w:rPr>
          <w:rFonts w:ascii="Times New Roman" w:eastAsia="Times New Roman" w:hAnsi="Times New Roman" w:cs="Times New Roman"/>
          <w:sz w:val="24"/>
          <w:szCs w:val="24"/>
          <w14:ligatures w14:val="none"/>
        </w:rPr>
        <w:t xml:space="preserve">“Underlying Cause of Death, 1999-2020 Request.” Accessed December 18, 2024. </w:t>
      </w:r>
      <w:hyperlink r:id="rId16" w:history="1">
        <w:r w:rsidRPr="00CF7879">
          <w:rPr>
            <w:rFonts w:ascii="Times New Roman" w:eastAsia="Times New Roman" w:hAnsi="Times New Roman" w:cs="Times New Roman"/>
            <w:color w:val="0000FF"/>
            <w:sz w:val="24"/>
            <w:szCs w:val="24"/>
            <w:u w:val="single"/>
            <w14:ligatures w14:val="none"/>
          </w:rPr>
          <w:t>https://wonder.cdc.gov/ucd-icd10.html</w:t>
        </w:r>
      </w:hyperlink>
      <w:r w:rsidRPr="00CF7879">
        <w:rPr>
          <w:rFonts w:ascii="Times New Roman" w:eastAsia="Times New Roman" w:hAnsi="Times New Roman" w:cs="Times New Roman"/>
          <w:sz w:val="24"/>
          <w:szCs w:val="24"/>
          <w14:ligatures w14:val="none"/>
        </w:rPr>
        <w:t>.</w:t>
      </w:r>
    </w:p>
    <w:p w14:paraId="573FA0CB" w14:textId="77777777" w:rsidR="00CF7879" w:rsidRPr="00CF7879" w:rsidRDefault="00CF7879" w:rsidP="00CF7879">
      <w:pPr>
        <w:spacing w:after="0" w:line="240" w:lineRule="auto"/>
        <w:ind w:hanging="480"/>
        <w:rPr>
          <w:rFonts w:ascii="Times New Roman" w:eastAsia="Times New Roman" w:hAnsi="Times New Roman" w:cs="Times New Roman"/>
          <w:sz w:val="24"/>
          <w:szCs w:val="24"/>
          <w14:ligatures w14:val="none"/>
        </w:rPr>
      </w:pPr>
      <w:r w:rsidRPr="00CF7879">
        <w:rPr>
          <w:rFonts w:ascii="Times New Roman" w:eastAsia="Times New Roman" w:hAnsi="Times New Roman" w:cs="Times New Roman"/>
          <w:sz w:val="24"/>
          <w:szCs w:val="24"/>
          <w14:ligatures w14:val="none"/>
        </w:rPr>
        <w:t xml:space="preserve">“Underlying Cause of Death 2018-2022 by Single Race.” Accessed December 18, 2024. </w:t>
      </w:r>
      <w:hyperlink r:id="rId17" w:anchor="ICD-10%20113%20Cause%20List" w:history="1">
        <w:r w:rsidRPr="00CF7879">
          <w:rPr>
            <w:rFonts w:ascii="Times New Roman" w:eastAsia="Times New Roman" w:hAnsi="Times New Roman" w:cs="Times New Roman"/>
            <w:color w:val="0000FF"/>
            <w:sz w:val="24"/>
            <w:szCs w:val="24"/>
            <w:u w:val="single"/>
            <w14:ligatures w14:val="none"/>
          </w:rPr>
          <w:t>https://wonder.cdc.gov/wonder/help/ucd-expanded.html#ICD-10%20113%20Cause%20List</w:t>
        </w:r>
      </w:hyperlink>
      <w:r w:rsidRPr="00CF7879">
        <w:rPr>
          <w:rFonts w:ascii="Times New Roman" w:eastAsia="Times New Roman" w:hAnsi="Times New Roman" w:cs="Times New Roman"/>
          <w:sz w:val="24"/>
          <w:szCs w:val="24"/>
          <w14:ligatures w14:val="none"/>
        </w:rPr>
        <w:t>.</w:t>
      </w:r>
    </w:p>
    <w:p w14:paraId="3F085DF1" w14:textId="77777777" w:rsidR="00CF7879" w:rsidRPr="00CF7879" w:rsidRDefault="00CF7879" w:rsidP="00CF7879">
      <w:pPr>
        <w:spacing w:after="0" w:line="240" w:lineRule="auto"/>
        <w:ind w:hanging="480"/>
        <w:rPr>
          <w:rFonts w:ascii="Times New Roman" w:eastAsia="Times New Roman" w:hAnsi="Times New Roman" w:cs="Times New Roman"/>
          <w:sz w:val="24"/>
          <w:szCs w:val="24"/>
          <w14:ligatures w14:val="none"/>
        </w:rPr>
      </w:pPr>
      <w:r w:rsidRPr="00CF7879">
        <w:rPr>
          <w:rFonts w:ascii="Times New Roman" w:eastAsia="Times New Roman" w:hAnsi="Times New Roman" w:cs="Times New Roman"/>
          <w:sz w:val="24"/>
          <w:szCs w:val="24"/>
          <w14:ligatures w14:val="none"/>
        </w:rPr>
        <w:t xml:space="preserve">“United States Cancer Statistics: Incidence Public Information Data.” Accessed December 18, 2024. </w:t>
      </w:r>
      <w:hyperlink r:id="rId18" w:anchor="How%20are%20age-adjusted%20rates%20calculated?" w:history="1">
        <w:r w:rsidRPr="00CF7879">
          <w:rPr>
            <w:rFonts w:ascii="Times New Roman" w:eastAsia="Times New Roman" w:hAnsi="Times New Roman" w:cs="Times New Roman"/>
            <w:color w:val="0000FF"/>
            <w:sz w:val="24"/>
            <w:szCs w:val="24"/>
            <w:u w:val="single"/>
            <w14:ligatures w14:val="none"/>
          </w:rPr>
          <w:t>https://wonder.cdc.gov/wonder/help/cancer-v2021.html#How%20are%20age-adjusted%20rates%20calculated?</w:t>
        </w:r>
      </w:hyperlink>
    </w:p>
    <w:p w14:paraId="3F08CA5B" w14:textId="77777777" w:rsidR="00CF7879" w:rsidRPr="00CF7879" w:rsidRDefault="00CF7879" w:rsidP="00CF7879">
      <w:pPr>
        <w:spacing w:after="0" w:line="240" w:lineRule="auto"/>
        <w:ind w:hanging="480"/>
        <w:rPr>
          <w:rFonts w:ascii="Times New Roman" w:eastAsia="Times New Roman" w:hAnsi="Times New Roman" w:cs="Times New Roman"/>
          <w:sz w:val="24"/>
          <w:szCs w:val="24"/>
          <w14:ligatures w14:val="none"/>
        </w:rPr>
      </w:pPr>
      <w:r w:rsidRPr="00CF7879">
        <w:rPr>
          <w:rFonts w:ascii="Times New Roman" w:eastAsia="Times New Roman" w:hAnsi="Times New Roman" w:cs="Times New Roman"/>
          <w:sz w:val="24"/>
          <w:szCs w:val="24"/>
          <w14:ligatures w14:val="none"/>
        </w:rPr>
        <w:t xml:space="preserve">US EPA, ORD. “EPA’s Report on the Environment (ROE).” Reports and Assessments, February 6, 2015. </w:t>
      </w:r>
      <w:hyperlink r:id="rId19" w:history="1">
        <w:r w:rsidRPr="00CF7879">
          <w:rPr>
            <w:rFonts w:ascii="Times New Roman" w:eastAsia="Times New Roman" w:hAnsi="Times New Roman" w:cs="Times New Roman"/>
            <w:color w:val="0000FF"/>
            <w:sz w:val="24"/>
            <w:szCs w:val="24"/>
            <w:u w:val="single"/>
            <w14:ligatures w14:val="none"/>
          </w:rPr>
          <w:t>https://www.epa.gov/report-environment</w:t>
        </w:r>
      </w:hyperlink>
      <w:r w:rsidRPr="00CF7879">
        <w:rPr>
          <w:rFonts w:ascii="Times New Roman" w:eastAsia="Times New Roman" w:hAnsi="Times New Roman" w:cs="Times New Roman"/>
          <w:sz w:val="24"/>
          <w:szCs w:val="24"/>
          <w14:ligatures w14:val="none"/>
        </w:rPr>
        <w:t>.</w:t>
      </w:r>
    </w:p>
    <w:p w14:paraId="4F47DCCD" w14:textId="77777777" w:rsidR="00CF7879" w:rsidRPr="00CF7879" w:rsidRDefault="00CF7879" w:rsidP="00CF7879">
      <w:pPr>
        <w:spacing w:after="0" w:line="240" w:lineRule="auto"/>
        <w:ind w:hanging="480"/>
        <w:rPr>
          <w:rFonts w:ascii="Times New Roman" w:eastAsia="Times New Roman" w:hAnsi="Times New Roman" w:cs="Times New Roman"/>
          <w:sz w:val="24"/>
          <w:szCs w:val="24"/>
          <w14:ligatures w14:val="none"/>
        </w:rPr>
      </w:pPr>
      <w:r w:rsidRPr="00CF7879">
        <w:rPr>
          <w:rFonts w:ascii="Times New Roman" w:eastAsia="Times New Roman" w:hAnsi="Times New Roman" w:cs="Times New Roman"/>
          <w:sz w:val="24"/>
          <w:szCs w:val="24"/>
          <w14:ligatures w14:val="none"/>
        </w:rPr>
        <w:t xml:space="preserve">———. “Report on the Environment (ROE).” Collections and Lists. US EPA, February 6, 2015. </w:t>
      </w:r>
      <w:hyperlink r:id="rId20" w:history="1">
        <w:r w:rsidRPr="00CF7879">
          <w:rPr>
            <w:rFonts w:ascii="Times New Roman" w:eastAsia="Times New Roman" w:hAnsi="Times New Roman" w:cs="Times New Roman"/>
            <w:color w:val="0000FF"/>
            <w:sz w:val="24"/>
            <w:szCs w:val="24"/>
            <w:u w:val="single"/>
            <w14:ligatures w14:val="none"/>
          </w:rPr>
          <w:t>https://www.epa.gov/report-environment</w:t>
        </w:r>
      </w:hyperlink>
      <w:r w:rsidRPr="00CF7879">
        <w:rPr>
          <w:rFonts w:ascii="Times New Roman" w:eastAsia="Times New Roman" w:hAnsi="Times New Roman" w:cs="Times New Roman"/>
          <w:sz w:val="24"/>
          <w:szCs w:val="24"/>
          <w14:ligatures w14:val="none"/>
        </w:rPr>
        <w:t>.</w:t>
      </w:r>
    </w:p>
    <w:p w14:paraId="12EE72DA" w14:textId="77777777" w:rsidR="00CF7879" w:rsidRPr="00CF7879" w:rsidRDefault="00CF7879" w:rsidP="00CF7879">
      <w:pPr>
        <w:spacing w:after="0" w:line="240" w:lineRule="auto"/>
        <w:ind w:hanging="480"/>
        <w:rPr>
          <w:rFonts w:ascii="Times New Roman" w:eastAsia="Times New Roman" w:hAnsi="Times New Roman" w:cs="Times New Roman"/>
          <w:sz w:val="24"/>
          <w:szCs w:val="24"/>
          <w14:ligatures w14:val="none"/>
        </w:rPr>
      </w:pPr>
      <w:r w:rsidRPr="00CF7879">
        <w:rPr>
          <w:rFonts w:ascii="Times New Roman" w:eastAsia="Times New Roman" w:hAnsi="Times New Roman" w:cs="Times New Roman"/>
          <w:sz w:val="24"/>
          <w:szCs w:val="24"/>
          <w14:ligatures w14:val="none"/>
        </w:rPr>
        <w:t xml:space="preserve">“US EPA Search.” Accessed December 18, 2024. </w:t>
      </w:r>
      <w:hyperlink r:id="rId21" w:anchor="/" w:history="1">
        <w:r w:rsidRPr="00CF7879">
          <w:rPr>
            <w:rFonts w:ascii="Times New Roman" w:eastAsia="Times New Roman" w:hAnsi="Times New Roman" w:cs="Times New Roman"/>
            <w:color w:val="0000FF"/>
            <w:sz w:val="24"/>
            <w:szCs w:val="24"/>
            <w:u w:val="single"/>
            <w14:ligatures w14:val="none"/>
          </w:rPr>
          <w:t>https://search.epa.gov/epasearch/?querytext=data&amp;areaname=&amp;areacontacts=&amp;areasearchurl=&amp;typeofsearch=epa&amp;result_template=#/</w:t>
        </w:r>
      </w:hyperlink>
      <w:r w:rsidRPr="00CF7879">
        <w:rPr>
          <w:rFonts w:ascii="Times New Roman" w:eastAsia="Times New Roman" w:hAnsi="Times New Roman" w:cs="Times New Roman"/>
          <w:sz w:val="24"/>
          <w:szCs w:val="24"/>
          <w14:ligatures w14:val="none"/>
        </w:rPr>
        <w:t>.</w:t>
      </w:r>
    </w:p>
    <w:p w14:paraId="60B8C885" w14:textId="77777777" w:rsidR="00CF7879" w:rsidRPr="00CF7879" w:rsidRDefault="00CF7879" w:rsidP="00CF7879">
      <w:pPr>
        <w:spacing w:after="0" w:line="240" w:lineRule="auto"/>
        <w:ind w:hanging="480"/>
        <w:rPr>
          <w:rFonts w:ascii="Times New Roman" w:eastAsia="Times New Roman" w:hAnsi="Times New Roman" w:cs="Times New Roman"/>
          <w:sz w:val="24"/>
          <w:szCs w:val="24"/>
          <w14:ligatures w14:val="none"/>
        </w:rPr>
      </w:pPr>
      <w:r w:rsidRPr="00CF7879">
        <w:rPr>
          <w:rFonts w:ascii="Times New Roman" w:eastAsia="Times New Roman" w:hAnsi="Times New Roman" w:cs="Times New Roman"/>
          <w:sz w:val="24"/>
          <w:szCs w:val="24"/>
          <w14:ligatures w14:val="none"/>
        </w:rPr>
        <w:t xml:space="preserve">Wieben, Christine M. “Estimated Annual Agricultural Pesticide Use by Major Crop or Crop Group for States of the Conterminous United States, 1992-2019.” U.S. Geological Survey, 2021. </w:t>
      </w:r>
      <w:hyperlink r:id="rId22" w:history="1">
        <w:r w:rsidRPr="00CF7879">
          <w:rPr>
            <w:rFonts w:ascii="Times New Roman" w:eastAsia="Times New Roman" w:hAnsi="Times New Roman" w:cs="Times New Roman"/>
            <w:color w:val="0000FF"/>
            <w:sz w:val="24"/>
            <w:szCs w:val="24"/>
            <w:u w:val="single"/>
            <w14:ligatures w14:val="none"/>
          </w:rPr>
          <w:t>https://doi.org/10.5066/P900FZ6Y</w:t>
        </w:r>
      </w:hyperlink>
      <w:r w:rsidRPr="00CF7879">
        <w:rPr>
          <w:rFonts w:ascii="Times New Roman" w:eastAsia="Times New Roman" w:hAnsi="Times New Roman" w:cs="Times New Roman"/>
          <w:sz w:val="24"/>
          <w:szCs w:val="24"/>
          <w14:ligatures w14:val="none"/>
        </w:rPr>
        <w:t>.</w:t>
      </w:r>
    </w:p>
    <w:p w14:paraId="2BF1806B" w14:textId="77777777" w:rsidR="00CF7879" w:rsidRPr="00CF7879" w:rsidRDefault="00CF7879" w:rsidP="00CF7879">
      <w:pPr>
        <w:spacing w:after="0" w:line="240" w:lineRule="auto"/>
        <w:ind w:hanging="480"/>
        <w:rPr>
          <w:rFonts w:ascii="Times New Roman" w:eastAsia="Times New Roman" w:hAnsi="Times New Roman" w:cs="Times New Roman"/>
          <w:sz w:val="24"/>
          <w:szCs w:val="24"/>
          <w14:ligatures w14:val="none"/>
        </w:rPr>
      </w:pPr>
      <w:r w:rsidRPr="00CF7879">
        <w:rPr>
          <w:rFonts w:ascii="Times New Roman" w:eastAsia="Times New Roman" w:hAnsi="Times New Roman" w:cs="Times New Roman"/>
          <w:sz w:val="24"/>
          <w:szCs w:val="24"/>
          <w14:ligatures w14:val="none"/>
        </w:rPr>
        <w:t xml:space="preserve">———. “Estimated Annual Agricultural Pesticide Use by Major Crop or Crop Group for States of the Conterminous United States, 1992-2019.” U.S. Geological Survey, 2021. </w:t>
      </w:r>
      <w:hyperlink r:id="rId23" w:history="1">
        <w:r w:rsidRPr="00CF7879">
          <w:rPr>
            <w:rFonts w:ascii="Times New Roman" w:eastAsia="Times New Roman" w:hAnsi="Times New Roman" w:cs="Times New Roman"/>
            <w:color w:val="0000FF"/>
            <w:sz w:val="24"/>
            <w:szCs w:val="24"/>
            <w:u w:val="single"/>
            <w14:ligatures w14:val="none"/>
          </w:rPr>
          <w:t>https://doi.org/10.5066/P900FZ6Y</w:t>
        </w:r>
      </w:hyperlink>
      <w:r w:rsidRPr="00CF7879">
        <w:rPr>
          <w:rFonts w:ascii="Times New Roman" w:eastAsia="Times New Roman" w:hAnsi="Times New Roman" w:cs="Times New Roman"/>
          <w:sz w:val="24"/>
          <w:szCs w:val="24"/>
          <w14:ligatures w14:val="none"/>
        </w:rPr>
        <w:t>.</w:t>
      </w:r>
    </w:p>
    <w:p w14:paraId="2184BDD1" w14:textId="7339F2FC" w:rsidR="00CF7879" w:rsidRPr="00CF7879" w:rsidRDefault="00CF7879" w:rsidP="00821EE5">
      <w:pPr>
        <w:spacing w:after="0" w:line="240" w:lineRule="auto"/>
        <w:ind w:hanging="480"/>
        <w:rPr>
          <w:rFonts w:ascii="Times New Roman" w:eastAsia="Times New Roman" w:hAnsi="Times New Roman" w:cs="Times New Roman"/>
          <w:sz w:val="24"/>
          <w:szCs w:val="24"/>
          <w14:ligatures w14:val="none"/>
        </w:rPr>
      </w:pPr>
      <w:r w:rsidRPr="00CF7879">
        <w:rPr>
          <w:rFonts w:ascii="Times New Roman" w:eastAsia="Times New Roman" w:hAnsi="Times New Roman" w:cs="Times New Roman"/>
          <w:sz w:val="24"/>
          <w:szCs w:val="24"/>
          <w14:ligatures w14:val="none"/>
        </w:rPr>
        <w:t xml:space="preserve">Wieben, Christine M. “Estimated Annual Agricultural Pesticide Use for Counties of the Conterminous United States, 2013-17 (Ver. 2.0, May 2020).” U.S. Geological Survey, 2020. </w:t>
      </w:r>
    </w:p>
    <w:p w14:paraId="6DA3982E" w14:textId="3605D957" w:rsidR="00B1034C" w:rsidRDefault="00B1034C" w:rsidP="004140EC"/>
    <w:sectPr w:rsidR="00B1034C" w:rsidSect="00CF7879">
      <w:headerReference w:type="default" r:id="rId24"/>
      <w:pgSz w:w="11906" w:h="16838" w:code="9"/>
      <w:pgMar w:top="1440" w:right="1440" w:bottom="1440" w:left="144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42B54" w14:textId="77777777" w:rsidR="00821EE5" w:rsidRDefault="00821EE5" w:rsidP="00821EE5">
      <w:pPr>
        <w:spacing w:after="0" w:line="240" w:lineRule="auto"/>
      </w:pPr>
      <w:r>
        <w:separator/>
      </w:r>
    </w:p>
  </w:endnote>
  <w:endnote w:type="continuationSeparator" w:id="0">
    <w:p w14:paraId="6C5DC1B8" w14:textId="77777777" w:rsidR="00821EE5" w:rsidRDefault="00821EE5" w:rsidP="00821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D8143" w14:textId="77777777" w:rsidR="00821EE5" w:rsidRDefault="00821EE5" w:rsidP="00821EE5">
      <w:pPr>
        <w:spacing w:after="0" w:line="240" w:lineRule="auto"/>
      </w:pPr>
      <w:r>
        <w:separator/>
      </w:r>
    </w:p>
  </w:footnote>
  <w:footnote w:type="continuationSeparator" w:id="0">
    <w:p w14:paraId="7F03ACE1" w14:textId="77777777" w:rsidR="00821EE5" w:rsidRDefault="00821EE5" w:rsidP="00821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FDD66" w14:textId="3B56514A" w:rsidR="00821EE5" w:rsidRPr="00821EE5" w:rsidRDefault="00821EE5">
    <w:pPr>
      <w:pStyle w:val="Header"/>
      <w:rPr>
        <w:rFonts w:ascii="Times New Roman" w:hAnsi="Times New Roman" w:cs="Times New Roman"/>
        <w:i/>
        <w:iCs/>
        <w:sz w:val="24"/>
        <w:szCs w:val="22"/>
      </w:rPr>
    </w:pPr>
    <w:r w:rsidRPr="00821EE5">
      <w:rPr>
        <w:rFonts w:ascii="Times New Roman" w:hAnsi="Times New Roman" w:cs="Times New Roman"/>
        <w:i/>
        <w:iCs/>
        <w:sz w:val="24"/>
        <w:szCs w:val="22"/>
      </w:rPr>
      <w:t xml:space="preserve">Vasudha Rohatgi - </w:t>
    </w:r>
    <w:proofErr w:type="spellStart"/>
    <w:r w:rsidRPr="00821EE5">
      <w:rPr>
        <w:rFonts w:ascii="Times New Roman" w:hAnsi="Times New Roman" w:cs="Times New Roman"/>
        <w:i/>
        <w:iCs/>
        <w:sz w:val="24"/>
        <w:szCs w:val="22"/>
      </w:rPr>
      <w:t>vrohatgi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34CD0"/>
    <w:multiLevelType w:val="multilevel"/>
    <w:tmpl w:val="336C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A7A20"/>
    <w:multiLevelType w:val="multilevel"/>
    <w:tmpl w:val="C936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542404">
    <w:abstractNumId w:val="1"/>
  </w:num>
  <w:num w:numId="2" w16cid:durableId="584607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EC"/>
    <w:rsid w:val="00144C59"/>
    <w:rsid w:val="00266F92"/>
    <w:rsid w:val="00277AA8"/>
    <w:rsid w:val="002C1B10"/>
    <w:rsid w:val="004140EC"/>
    <w:rsid w:val="004457EA"/>
    <w:rsid w:val="00511ECD"/>
    <w:rsid w:val="005813A8"/>
    <w:rsid w:val="005B3944"/>
    <w:rsid w:val="007A7A86"/>
    <w:rsid w:val="007B7818"/>
    <w:rsid w:val="007C36E6"/>
    <w:rsid w:val="00821EE5"/>
    <w:rsid w:val="009D240F"/>
    <w:rsid w:val="00A13EC7"/>
    <w:rsid w:val="00B1034C"/>
    <w:rsid w:val="00CF7879"/>
    <w:rsid w:val="00E70795"/>
    <w:rsid w:val="00ED10CB"/>
    <w:rsid w:val="00F27E0C"/>
    <w:rsid w:val="00FA58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9A6D"/>
  <w15:chartTrackingRefBased/>
  <w15:docId w15:val="{9A5C6174-7030-42B4-8649-A8ABD352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sz w:val="22"/>
        <w:lang w:val="en-NZ"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140E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4140E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4140E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14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A58A1"/>
    <w:pPr>
      <w:pBdr>
        <w:top w:val="nil"/>
        <w:left w:val="nil"/>
        <w:bottom w:val="nil"/>
        <w:right w:val="nil"/>
        <w:between w:val="nil"/>
        <w:bar w:val="nil"/>
      </w:pBdr>
      <w:spacing w:after="0" w:line="240" w:lineRule="auto"/>
    </w:pPr>
    <w:rPr>
      <w:rFonts w:ascii="Arial" w:eastAsia="Arial Unicode MS" w:hAnsi="Arial" w:cs="Times New Roman"/>
      <w:sz w:val="24"/>
      <w:szCs w:val="24"/>
      <w:bdr w:val="nil"/>
    </w:rPr>
  </w:style>
  <w:style w:type="character" w:customStyle="1" w:styleId="Heading1Char">
    <w:name w:val="Heading 1 Char"/>
    <w:basedOn w:val="DefaultParagraphFont"/>
    <w:link w:val="Heading1"/>
    <w:uiPriority w:val="9"/>
    <w:rsid w:val="004140EC"/>
    <w:rPr>
      <w:rFonts w:asciiTheme="majorHAnsi" w:eastAsiaTheme="majorEastAsia" w:hAnsiTheme="majorHAnsi" w:cstheme="majorBidi"/>
      <w:color w:val="0F4761" w:themeColor="accent1" w:themeShade="BF"/>
      <w:sz w:val="40"/>
      <w:szCs w:val="36"/>
      <w:lang w:val="en-US"/>
    </w:rPr>
  </w:style>
  <w:style w:type="character" w:customStyle="1" w:styleId="Heading2Char">
    <w:name w:val="Heading 2 Char"/>
    <w:basedOn w:val="DefaultParagraphFont"/>
    <w:link w:val="Heading2"/>
    <w:uiPriority w:val="9"/>
    <w:semiHidden/>
    <w:rsid w:val="004140EC"/>
    <w:rPr>
      <w:rFonts w:asciiTheme="majorHAnsi" w:eastAsiaTheme="majorEastAsia" w:hAnsiTheme="majorHAnsi" w:cstheme="majorBidi"/>
      <w:color w:val="0F4761" w:themeColor="accent1" w:themeShade="BF"/>
      <w:sz w:val="32"/>
      <w:szCs w:val="29"/>
      <w:lang w:val="en-US"/>
    </w:rPr>
  </w:style>
  <w:style w:type="character" w:customStyle="1" w:styleId="Heading3Char">
    <w:name w:val="Heading 3 Char"/>
    <w:basedOn w:val="DefaultParagraphFont"/>
    <w:link w:val="Heading3"/>
    <w:uiPriority w:val="9"/>
    <w:semiHidden/>
    <w:rsid w:val="004140EC"/>
    <w:rPr>
      <w:rFonts w:eastAsiaTheme="majorEastAsia" w:cstheme="majorBidi"/>
      <w:color w:val="0F4761" w:themeColor="accent1" w:themeShade="BF"/>
      <w:sz w:val="28"/>
      <w:szCs w:val="25"/>
      <w:lang w:val="en-US"/>
    </w:rPr>
  </w:style>
  <w:style w:type="character" w:customStyle="1" w:styleId="Heading4Char">
    <w:name w:val="Heading 4 Char"/>
    <w:basedOn w:val="DefaultParagraphFont"/>
    <w:link w:val="Heading4"/>
    <w:uiPriority w:val="9"/>
    <w:semiHidden/>
    <w:rsid w:val="004140E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140E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4140E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140E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140E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140E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140E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140EC"/>
    <w:rPr>
      <w:rFonts w:asciiTheme="majorHAnsi" w:eastAsiaTheme="majorEastAsia" w:hAnsiTheme="majorHAnsi" w:cstheme="majorBidi"/>
      <w:spacing w:val="-10"/>
      <w:kern w:val="28"/>
      <w:sz w:val="56"/>
      <w:szCs w:val="50"/>
      <w:lang w:val="en-US"/>
    </w:rPr>
  </w:style>
  <w:style w:type="paragraph" w:styleId="Subtitle">
    <w:name w:val="Subtitle"/>
    <w:basedOn w:val="Normal"/>
    <w:next w:val="Normal"/>
    <w:link w:val="SubtitleChar"/>
    <w:uiPriority w:val="11"/>
    <w:qFormat/>
    <w:rsid w:val="004140E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140EC"/>
    <w:rPr>
      <w:rFonts w:eastAsiaTheme="majorEastAsia" w:cstheme="majorBidi"/>
      <w:color w:val="595959" w:themeColor="text1" w:themeTint="A6"/>
      <w:spacing w:val="15"/>
      <w:sz w:val="28"/>
      <w:szCs w:val="25"/>
      <w:lang w:val="en-US"/>
    </w:rPr>
  </w:style>
  <w:style w:type="paragraph" w:styleId="Quote">
    <w:name w:val="Quote"/>
    <w:basedOn w:val="Normal"/>
    <w:next w:val="Normal"/>
    <w:link w:val="QuoteChar"/>
    <w:uiPriority w:val="29"/>
    <w:qFormat/>
    <w:rsid w:val="004140EC"/>
    <w:pPr>
      <w:spacing w:before="160"/>
      <w:jc w:val="center"/>
    </w:pPr>
    <w:rPr>
      <w:i/>
      <w:iCs/>
      <w:color w:val="404040" w:themeColor="text1" w:themeTint="BF"/>
    </w:rPr>
  </w:style>
  <w:style w:type="character" w:customStyle="1" w:styleId="QuoteChar">
    <w:name w:val="Quote Char"/>
    <w:basedOn w:val="DefaultParagraphFont"/>
    <w:link w:val="Quote"/>
    <w:uiPriority w:val="29"/>
    <w:rsid w:val="004140EC"/>
    <w:rPr>
      <w:i/>
      <w:iCs/>
      <w:color w:val="404040" w:themeColor="text1" w:themeTint="BF"/>
      <w:lang w:val="en-US"/>
    </w:rPr>
  </w:style>
  <w:style w:type="paragraph" w:styleId="ListParagraph">
    <w:name w:val="List Paragraph"/>
    <w:basedOn w:val="Normal"/>
    <w:uiPriority w:val="34"/>
    <w:qFormat/>
    <w:rsid w:val="004140EC"/>
    <w:pPr>
      <w:ind w:left="720"/>
      <w:contextualSpacing/>
    </w:pPr>
  </w:style>
  <w:style w:type="character" w:styleId="IntenseEmphasis">
    <w:name w:val="Intense Emphasis"/>
    <w:basedOn w:val="DefaultParagraphFont"/>
    <w:uiPriority w:val="21"/>
    <w:qFormat/>
    <w:rsid w:val="004140EC"/>
    <w:rPr>
      <w:i/>
      <w:iCs/>
      <w:color w:val="0F4761" w:themeColor="accent1" w:themeShade="BF"/>
    </w:rPr>
  </w:style>
  <w:style w:type="paragraph" w:styleId="IntenseQuote">
    <w:name w:val="Intense Quote"/>
    <w:basedOn w:val="Normal"/>
    <w:next w:val="Normal"/>
    <w:link w:val="IntenseQuoteChar"/>
    <w:uiPriority w:val="30"/>
    <w:qFormat/>
    <w:rsid w:val="00414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0EC"/>
    <w:rPr>
      <w:i/>
      <w:iCs/>
      <w:color w:val="0F4761" w:themeColor="accent1" w:themeShade="BF"/>
      <w:lang w:val="en-US"/>
    </w:rPr>
  </w:style>
  <w:style w:type="character" w:styleId="IntenseReference">
    <w:name w:val="Intense Reference"/>
    <w:basedOn w:val="DefaultParagraphFont"/>
    <w:uiPriority w:val="32"/>
    <w:qFormat/>
    <w:rsid w:val="004140EC"/>
    <w:rPr>
      <w:b/>
      <w:bCs/>
      <w:smallCaps/>
      <w:color w:val="0F4761" w:themeColor="accent1" w:themeShade="BF"/>
      <w:spacing w:val="5"/>
    </w:rPr>
  </w:style>
  <w:style w:type="paragraph" w:styleId="NormalWeb">
    <w:name w:val="Normal (Web)"/>
    <w:basedOn w:val="Normal"/>
    <w:uiPriority w:val="99"/>
    <w:semiHidden/>
    <w:unhideWhenUsed/>
    <w:rsid w:val="007A7A86"/>
    <w:rPr>
      <w:rFonts w:ascii="Times New Roman" w:hAnsi="Times New Roman"/>
      <w:sz w:val="24"/>
      <w:szCs w:val="21"/>
    </w:rPr>
  </w:style>
  <w:style w:type="paragraph" w:styleId="Header">
    <w:name w:val="header"/>
    <w:basedOn w:val="Normal"/>
    <w:link w:val="HeaderChar"/>
    <w:uiPriority w:val="99"/>
    <w:unhideWhenUsed/>
    <w:rsid w:val="00821E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EE5"/>
    <w:rPr>
      <w:lang w:val="en-US"/>
    </w:rPr>
  </w:style>
  <w:style w:type="paragraph" w:styleId="Footer">
    <w:name w:val="footer"/>
    <w:basedOn w:val="Normal"/>
    <w:link w:val="FooterChar"/>
    <w:uiPriority w:val="99"/>
    <w:unhideWhenUsed/>
    <w:rsid w:val="00821E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EE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464899">
      <w:bodyDiv w:val="1"/>
      <w:marLeft w:val="0"/>
      <w:marRight w:val="0"/>
      <w:marTop w:val="0"/>
      <w:marBottom w:val="0"/>
      <w:divBdr>
        <w:top w:val="none" w:sz="0" w:space="0" w:color="auto"/>
        <w:left w:val="none" w:sz="0" w:space="0" w:color="auto"/>
        <w:bottom w:val="none" w:sz="0" w:space="0" w:color="auto"/>
        <w:right w:val="none" w:sz="0" w:space="0" w:color="auto"/>
      </w:divBdr>
      <w:divsChild>
        <w:div w:id="1085297497">
          <w:marLeft w:val="480"/>
          <w:marRight w:val="0"/>
          <w:marTop w:val="0"/>
          <w:marBottom w:val="0"/>
          <w:divBdr>
            <w:top w:val="none" w:sz="0" w:space="0" w:color="auto"/>
            <w:left w:val="none" w:sz="0" w:space="0" w:color="auto"/>
            <w:bottom w:val="none" w:sz="0" w:space="0" w:color="auto"/>
            <w:right w:val="none" w:sz="0" w:space="0" w:color="auto"/>
          </w:divBdr>
          <w:divsChild>
            <w:div w:id="2002733714">
              <w:marLeft w:val="0"/>
              <w:marRight w:val="0"/>
              <w:marTop w:val="0"/>
              <w:marBottom w:val="0"/>
              <w:divBdr>
                <w:top w:val="none" w:sz="0" w:space="0" w:color="auto"/>
                <w:left w:val="none" w:sz="0" w:space="0" w:color="auto"/>
                <w:bottom w:val="none" w:sz="0" w:space="0" w:color="auto"/>
                <w:right w:val="none" w:sz="0" w:space="0" w:color="auto"/>
              </w:divBdr>
            </w:div>
            <w:div w:id="1846901913">
              <w:marLeft w:val="0"/>
              <w:marRight w:val="0"/>
              <w:marTop w:val="0"/>
              <w:marBottom w:val="0"/>
              <w:divBdr>
                <w:top w:val="none" w:sz="0" w:space="0" w:color="auto"/>
                <w:left w:val="none" w:sz="0" w:space="0" w:color="auto"/>
                <w:bottom w:val="none" w:sz="0" w:space="0" w:color="auto"/>
                <w:right w:val="none" w:sz="0" w:space="0" w:color="auto"/>
              </w:divBdr>
            </w:div>
            <w:div w:id="341276778">
              <w:marLeft w:val="0"/>
              <w:marRight w:val="0"/>
              <w:marTop w:val="0"/>
              <w:marBottom w:val="0"/>
              <w:divBdr>
                <w:top w:val="none" w:sz="0" w:space="0" w:color="auto"/>
                <w:left w:val="none" w:sz="0" w:space="0" w:color="auto"/>
                <w:bottom w:val="none" w:sz="0" w:space="0" w:color="auto"/>
                <w:right w:val="none" w:sz="0" w:space="0" w:color="auto"/>
              </w:divBdr>
            </w:div>
            <w:div w:id="911155698">
              <w:marLeft w:val="0"/>
              <w:marRight w:val="0"/>
              <w:marTop w:val="0"/>
              <w:marBottom w:val="0"/>
              <w:divBdr>
                <w:top w:val="none" w:sz="0" w:space="0" w:color="auto"/>
                <w:left w:val="none" w:sz="0" w:space="0" w:color="auto"/>
                <w:bottom w:val="none" w:sz="0" w:space="0" w:color="auto"/>
                <w:right w:val="none" w:sz="0" w:space="0" w:color="auto"/>
              </w:divBdr>
            </w:div>
            <w:div w:id="1333797486">
              <w:marLeft w:val="0"/>
              <w:marRight w:val="0"/>
              <w:marTop w:val="0"/>
              <w:marBottom w:val="0"/>
              <w:divBdr>
                <w:top w:val="none" w:sz="0" w:space="0" w:color="auto"/>
                <w:left w:val="none" w:sz="0" w:space="0" w:color="auto"/>
                <w:bottom w:val="none" w:sz="0" w:space="0" w:color="auto"/>
                <w:right w:val="none" w:sz="0" w:space="0" w:color="auto"/>
              </w:divBdr>
            </w:div>
            <w:div w:id="1693071086">
              <w:marLeft w:val="0"/>
              <w:marRight w:val="0"/>
              <w:marTop w:val="0"/>
              <w:marBottom w:val="0"/>
              <w:divBdr>
                <w:top w:val="none" w:sz="0" w:space="0" w:color="auto"/>
                <w:left w:val="none" w:sz="0" w:space="0" w:color="auto"/>
                <w:bottom w:val="none" w:sz="0" w:space="0" w:color="auto"/>
                <w:right w:val="none" w:sz="0" w:space="0" w:color="auto"/>
              </w:divBdr>
            </w:div>
            <w:div w:id="1943999206">
              <w:marLeft w:val="0"/>
              <w:marRight w:val="0"/>
              <w:marTop w:val="0"/>
              <w:marBottom w:val="0"/>
              <w:divBdr>
                <w:top w:val="none" w:sz="0" w:space="0" w:color="auto"/>
                <w:left w:val="none" w:sz="0" w:space="0" w:color="auto"/>
                <w:bottom w:val="none" w:sz="0" w:space="0" w:color="auto"/>
                <w:right w:val="none" w:sz="0" w:space="0" w:color="auto"/>
              </w:divBdr>
            </w:div>
            <w:div w:id="240217564">
              <w:marLeft w:val="0"/>
              <w:marRight w:val="0"/>
              <w:marTop w:val="0"/>
              <w:marBottom w:val="0"/>
              <w:divBdr>
                <w:top w:val="none" w:sz="0" w:space="0" w:color="auto"/>
                <w:left w:val="none" w:sz="0" w:space="0" w:color="auto"/>
                <w:bottom w:val="none" w:sz="0" w:space="0" w:color="auto"/>
                <w:right w:val="none" w:sz="0" w:space="0" w:color="auto"/>
              </w:divBdr>
            </w:div>
            <w:div w:id="1002664760">
              <w:marLeft w:val="0"/>
              <w:marRight w:val="0"/>
              <w:marTop w:val="0"/>
              <w:marBottom w:val="0"/>
              <w:divBdr>
                <w:top w:val="none" w:sz="0" w:space="0" w:color="auto"/>
                <w:left w:val="none" w:sz="0" w:space="0" w:color="auto"/>
                <w:bottom w:val="none" w:sz="0" w:space="0" w:color="auto"/>
                <w:right w:val="none" w:sz="0" w:space="0" w:color="auto"/>
              </w:divBdr>
            </w:div>
            <w:div w:id="1158961084">
              <w:marLeft w:val="0"/>
              <w:marRight w:val="0"/>
              <w:marTop w:val="0"/>
              <w:marBottom w:val="0"/>
              <w:divBdr>
                <w:top w:val="none" w:sz="0" w:space="0" w:color="auto"/>
                <w:left w:val="none" w:sz="0" w:space="0" w:color="auto"/>
                <w:bottom w:val="none" w:sz="0" w:space="0" w:color="auto"/>
                <w:right w:val="none" w:sz="0" w:space="0" w:color="auto"/>
              </w:divBdr>
            </w:div>
            <w:div w:id="1907646447">
              <w:marLeft w:val="0"/>
              <w:marRight w:val="0"/>
              <w:marTop w:val="0"/>
              <w:marBottom w:val="0"/>
              <w:divBdr>
                <w:top w:val="none" w:sz="0" w:space="0" w:color="auto"/>
                <w:left w:val="none" w:sz="0" w:space="0" w:color="auto"/>
                <w:bottom w:val="none" w:sz="0" w:space="0" w:color="auto"/>
                <w:right w:val="none" w:sz="0" w:space="0" w:color="auto"/>
              </w:divBdr>
            </w:div>
            <w:div w:id="59334314">
              <w:marLeft w:val="0"/>
              <w:marRight w:val="0"/>
              <w:marTop w:val="0"/>
              <w:marBottom w:val="0"/>
              <w:divBdr>
                <w:top w:val="none" w:sz="0" w:space="0" w:color="auto"/>
                <w:left w:val="none" w:sz="0" w:space="0" w:color="auto"/>
                <w:bottom w:val="none" w:sz="0" w:space="0" w:color="auto"/>
                <w:right w:val="none" w:sz="0" w:space="0" w:color="auto"/>
              </w:divBdr>
            </w:div>
            <w:div w:id="1254318909">
              <w:marLeft w:val="0"/>
              <w:marRight w:val="0"/>
              <w:marTop w:val="0"/>
              <w:marBottom w:val="0"/>
              <w:divBdr>
                <w:top w:val="none" w:sz="0" w:space="0" w:color="auto"/>
                <w:left w:val="none" w:sz="0" w:space="0" w:color="auto"/>
                <w:bottom w:val="none" w:sz="0" w:space="0" w:color="auto"/>
                <w:right w:val="none" w:sz="0" w:space="0" w:color="auto"/>
              </w:divBdr>
            </w:div>
            <w:div w:id="1300573422">
              <w:marLeft w:val="0"/>
              <w:marRight w:val="0"/>
              <w:marTop w:val="0"/>
              <w:marBottom w:val="0"/>
              <w:divBdr>
                <w:top w:val="none" w:sz="0" w:space="0" w:color="auto"/>
                <w:left w:val="none" w:sz="0" w:space="0" w:color="auto"/>
                <w:bottom w:val="none" w:sz="0" w:space="0" w:color="auto"/>
                <w:right w:val="none" w:sz="0" w:space="0" w:color="auto"/>
              </w:divBdr>
            </w:div>
            <w:div w:id="734814234">
              <w:marLeft w:val="0"/>
              <w:marRight w:val="0"/>
              <w:marTop w:val="0"/>
              <w:marBottom w:val="0"/>
              <w:divBdr>
                <w:top w:val="none" w:sz="0" w:space="0" w:color="auto"/>
                <w:left w:val="none" w:sz="0" w:space="0" w:color="auto"/>
                <w:bottom w:val="none" w:sz="0" w:space="0" w:color="auto"/>
                <w:right w:val="none" w:sz="0" w:space="0" w:color="auto"/>
              </w:divBdr>
            </w:div>
            <w:div w:id="1634097741">
              <w:marLeft w:val="0"/>
              <w:marRight w:val="0"/>
              <w:marTop w:val="0"/>
              <w:marBottom w:val="0"/>
              <w:divBdr>
                <w:top w:val="none" w:sz="0" w:space="0" w:color="auto"/>
                <w:left w:val="none" w:sz="0" w:space="0" w:color="auto"/>
                <w:bottom w:val="none" w:sz="0" w:space="0" w:color="auto"/>
                <w:right w:val="none" w:sz="0" w:space="0" w:color="auto"/>
              </w:divBdr>
            </w:div>
            <w:div w:id="1836187981">
              <w:marLeft w:val="0"/>
              <w:marRight w:val="0"/>
              <w:marTop w:val="0"/>
              <w:marBottom w:val="0"/>
              <w:divBdr>
                <w:top w:val="none" w:sz="0" w:space="0" w:color="auto"/>
                <w:left w:val="none" w:sz="0" w:space="0" w:color="auto"/>
                <w:bottom w:val="none" w:sz="0" w:space="0" w:color="auto"/>
                <w:right w:val="none" w:sz="0" w:space="0" w:color="auto"/>
              </w:divBdr>
            </w:div>
            <w:div w:id="2109108902">
              <w:marLeft w:val="0"/>
              <w:marRight w:val="0"/>
              <w:marTop w:val="0"/>
              <w:marBottom w:val="0"/>
              <w:divBdr>
                <w:top w:val="none" w:sz="0" w:space="0" w:color="auto"/>
                <w:left w:val="none" w:sz="0" w:space="0" w:color="auto"/>
                <w:bottom w:val="none" w:sz="0" w:space="0" w:color="auto"/>
                <w:right w:val="none" w:sz="0" w:space="0" w:color="auto"/>
              </w:divBdr>
            </w:div>
            <w:div w:id="61611057">
              <w:marLeft w:val="0"/>
              <w:marRight w:val="0"/>
              <w:marTop w:val="0"/>
              <w:marBottom w:val="0"/>
              <w:divBdr>
                <w:top w:val="none" w:sz="0" w:space="0" w:color="auto"/>
                <w:left w:val="none" w:sz="0" w:space="0" w:color="auto"/>
                <w:bottom w:val="none" w:sz="0" w:space="0" w:color="auto"/>
                <w:right w:val="none" w:sz="0" w:space="0" w:color="auto"/>
              </w:divBdr>
            </w:div>
            <w:div w:id="233979359">
              <w:marLeft w:val="0"/>
              <w:marRight w:val="0"/>
              <w:marTop w:val="0"/>
              <w:marBottom w:val="0"/>
              <w:divBdr>
                <w:top w:val="none" w:sz="0" w:space="0" w:color="auto"/>
                <w:left w:val="none" w:sz="0" w:space="0" w:color="auto"/>
                <w:bottom w:val="none" w:sz="0" w:space="0" w:color="auto"/>
                <w:right w:val="none" w:sz="0" w:space="0" w:color="auto"/>
              </w:divBdr>
            </w:div>
            <w:div w:id="879779152">
              <w:marLeft w:val="0"/>
              <w:marRight w:val="0"/>
              <w:marTop w:val="0"/>
              <w:marBottom w:val="0"/>
              <w:divBdr>
                <w:top w:val="none" w:sz="0" w:space="0" w:color="auto"/>
                <w:left w:val="none" w:sz="0" w:space="0" w:color="auto"/>
                <w:bottom w:val="none" w:sz="0" w:space="0" w:color="auto"/>
                <w:right w:val="none" w:sz="0" w:space="0" w:color="auto"/>
              </w:divBdr>
            </w:div>
            <w:div w:id="1981685285">
              <w:marLeft w:val="0"/>
              <w:marRight w:val="0"/>
              <w:marTop w:val="0"/>
              <w:marBottom w:val="0"/>
              <w:divBdr>
                <w:top w:val="none" w:sz="0" w:space="0" w:color="auto"/>
                <w:left w:val="none" w:sz="0" w:space="0" w:color="auto"/>
                <w:bottom w:val="none" w:sz="0" w:space="0" w:color="auto"/>
                <w:right w:val="none" w:sz="0" w:space="0" w:color="auto"/>
              </w:divBdr>
            </w:div>
            <w:div w:id="108284902">
              <w:marLeft w:val="0"/>
              <w:marRight w:val="0"/>
              <w:marTop w:val="0"/>
              <w:marBottom w:val="0"/>
              <w:divBdr>
                <w:top w:val="none" w:sz="0" w:space="0" w:color="auto"/>
                <w:left w:val="none" w:sz="0" w:space="0" w:color="auto"/>
                <w:bottom w:val="none" w:sz="0" w:space="0" w:color="auto"/>
                <w:right w:val="none" w:sz="0" w:space="0" w:color="auto"/>
              </w:divBdr>
            </w:div>
            <w:div w:id="1227570227">
              <w:marLeft w:val="0"/>
              <w:marRight w:val="0"/>
              <w:marTop w:val="0"/>
              <w:marBottom w:val="0"/>
              <w:divBdr>
                <w:top w:val="none" w:sz="0" w:space="0" w:color="auto"/>
                <w:left w:val="none" w:sz="0" w:space="0" w:color="auto"/>
                <w:bottom w:val="none" w:sz="0" w:space="0" w:color="auto"/>
                <w:right w:val="none" w:sz="0" w:space="0" w:color="auto"/>
              </w:divBdr>
            </w:div>
            <w:div w:id="973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0087">
      <w:bodyDiv w:val="1"/>
      <w:marLeft w:val="0"/>
      <w:marRight w:val="0"/>
      <w:marTop w:val="0"/>
      <w:marBottom w:val="0"/>
      <w:divBdr>
        <w:top w:val="none" w:sz="0" w:space="0" w:color="auto"/>
        <w:left w:val="none" w:sz="0" w:space="0" w:color="auto"/>
        <w:bottom w:val="none" w:sz="0" w:space="0" w:color="auto"/>
        <w:right w:val="none" w:sz="0" w:space="0" w:color="auto"/>
      </w:divBdr>
      <w:divsChild>
        <w:div w:id="511840816">
          <w:marLeft w:val="0"/>
          <w:marRight w:val="0"/>
          <w:marTop w:val="0"/>
          <w:marBottom w:val="0"/>
          <w:divBdr>
            <w:top w:val="none" w:sz="0" w:space="0" w:color="auto"/>
            <w:left w:val="none" w:sz="0" w:space="0" w:color="auto"/>
            <w:bottom w:val="none" w:sz="0" w:space="0" w:color="auto"/>
            <w:right w:val="none" w:sz="0" w:space="0" w:color="auto"/>
          </w:divBdr>
          <w:divsChild>
            <w:div w:id="1928297652">
              <w:marLeft w:val="0"/>
              <w:marRight w:val="0"/>
              <w:marTop w:val="0"/>
              <w:marBottom w:val="0"/>
              <w:divBdr>
                <w:top w:val="none" w:sz="0" w:space="0" w:color="auto"/>
                <w:left w:val="none" w:sz="0" w:space="0" w:color="auto"/>
                <w:bottom w:val="none" w:sz="0" w:space="0" w:color="auto"/>
                <w:right w:val="none" w:sz="0" w:space="0" w:color="auto"/>
              </w:divBdr>
            </w:div>
            <w:div w:id="1122505097">
              <w:marLeft w:val="0"/>
              <w:marRight w:val="0"/>
              <w:marTop w:val="0"/>
              <w:marBottom w:val="0"/>
              <w:divBdr>
                <w:top w:val="none" w:sz="0" w:space="0" w:color="auto"/>
                <w:left w:val="none" w:sz="0" w:space="0" w:color="auto"/>
                <w:bottom w:val="none" w:sz="0" w:space="0" w:color="auto"/>
                <w:right w:val="none" w:sz="0" w:space="0" w:color="auto"/>
              </w:divBdr>
              <w:divsChild>
                <w:div w:id="40372516">
                  <w:marLeft w:val="0"/>
                  <w:marRight w:val="0"/>
                  <w:marTop w:val="0"/>
                  <w:marBottom w:val="0"/>
                  <w:divBdr>
                    <w:top w:val="none" w:sz="0" w:space="0" w:color="auto"/>
                    <w:left w:val="none" w:sz="0" w:space="0" w:color="auto"/>
                    <w:bottom w:val="none" w:sz="0" w:space="0" w:color="auto"/>
                    <w:right w:val="none" w:sz="0" w:space="0" w:color="auto"/>
                  </w:divBdr>
                  <w:divsChild>
                    <w:div w:id="6542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2989">
      <w:bodyDiv w:val="1"/>
      <w:marLeft w:val="0"/>
      <w:marRight w:val="0"/>
      <w:marTop w:val="0"/>
      <w:marBottom w:val="0"/>
      <w:divBdr>
        <w:top w:val="none" w:sz="0" w:space="0" w:color="auto"/>
        <w:left w:val="none" w:sz="0" w:space="0" w:color="auto"/>
        <w:bottom w:val="none" w:sz="0" w:space="0" w:color="auto"/>
        <w:right w:val="none" w:sz="0" w:space="0" w:color="auto"/>
      </w:divBdr>
      <w:divsChild>
        <w:div w:id="805398034">
          <w:marLeft w:val="480"/>
          <w:marRight w:val="0"/>
          <w:marTop w:val="0"/>
          <w:marBottom w:val="0"/>
          <w:divBdr>
            <w:top w:val="none" w:sz="0" w:space="0" w:color="auto"/>
            <w:left w:val="none" w:sz="0" w:space="0" w:color="auto"/>
            <w:bottom w:val="none" w:sz="0" w:space="0" w:color="auto"/>
            <w:right w:val="none" w:sz="0" w:space="0" w:color="auto"/>
          </w:divBdr>
          <w:divsChild>
            <w:div w:id="14230289">
              <w:marLeft w:val="0"/>
              <w:marRight w:val="0"/>
              <w:marTop w:val="0"/>
              <w:marBottom w:val="0"/>
              <w:divBdr>
                <w:top w:val="none" w:sz="0" w:space="0" w:color="auto"/>
                <w:left w:val="none" w:sz="0" w:space="0" w:color="auto"/>
                <w:bottom w:val="none" w:sz="0" w:space="0" w:color="auto"/>
                <w:right w:val="none" w:sz="0" w:space="0" w:color="auto"/>
              </w:divBdr>
            </w:div>
            <w:div w:id="1704598828">
              <w:marLeft w:val="0"/>
              <w:marRight w:val="0"/>
              <w:marTop w:val="0"/>
              <w:marBottom w:val="0"/>
              <w:divBdr>
                <w:top w:val="none" w:sz="0" w:space="0" w:color="auto"/>
                <w:left w:val="none" w:sz="0" w:space="0" w:color="auto"/>
                <w:bottom w:val="none" w:sz="0" w:space="0" w:color="auto"/>
                <w:right w:val="none" w:sz="0" w:space="0" w:color="auto"/>
              </w:divBdr>
            </w:div>
            <w:div w:id="911506051">
              <w:marLeft w:val="0"/>
              <w:marRight w:val="0"/>
              <w:marTop w:val="0"/>
              <w:marBottom w:val="0"/>
              <w:divBdr>
                <w:top w:val="none" w:sz="0" w:space="0" w:color="auto"/>
                <w:left w:val="none" w:sz="0" w:space="0" w:color="auto"/>
                <w:bottom w:val="none" w:sz="0" w:space="0" w:color="auto"/>
                <w:right w:val="none" w:sz="0" w:space="0" w:color="auto"/>
              </w:divBdr>
            </w:div>
            <w:div w:id="396783091">
              <w:marLeft w:val="0"/>
              <w:marRight w:val="0"/>
              <w:marTop w:val="0"/>
              <w:marBottom w:val="0"/>
              <w:divBdr>
                <w:top w:val="none" w:sz="0" w:space="0" w:color="auto"/>
                <w:left w:val="none" w:sz="0" w:space="0" w:color="auto"/>
                <w:bottom w:val="none" w:sz="0" w:space="0" w:color="auto"/>
                <w:right w:val="none" w:sz="0" w:space="0" w:color="auto"/>
              </w:divBdr>
            </w:div>
            <w:div w:id="529226416">
              <w:marLeft w:val="0"/>
              <w:marRight w:val="0"/>
              <w:marTop w:val="0"/>
              <w:marBottom w:val="0"/>
              <w:divBdr>
                <w:top w:val="none" w:sz="0" w:space="0" w:color="auto"/>
                <w:left w:val="none" w:sz="0" w:space="0" w:color="auto"/>
                <w:bottom w:val="none" w:sz="0" w:space="0" w:color="auto"/>
                <w:right w:val="none" w:sz="0" w:space="0" w:color="auto"/>
              </w:divBdr>
            </w:div>
            <w:div w:id="849952754">
              <w:marLeft w:val="0"/>
              <w:marRight w:val="0"/>
              <w:marTop w:val="0"/>
              <w:marBottom w:val="0"/>
              <w:divBdr>
                <w:top w:val="none" w:sz="0" w:space="0" w:color="auto"/>
                <w:left w:val="none" w:sz="0" w:space="0" w:color="auto"/>
                <w:bottom w:val="none" w:sz="0" w:space="0" w:color="auto"/>
                <w:right w:val="none" w:sz="0" w:space="0" w:color="auto"/>
              </w:divBdr>
            </w:div>
            <w:div w:id="1309676152">
              <w:marLeft w:val="0"/>
              <w:marRight w:val="0"/>
              <w:marTop w:val="0"/>
              <w:marBottom w:val="0"/>
              <w:divBdr>
                <w:top w:val="none" w:sz="0" w:space="0" w:color="auto"/>
                <w:left w:val="none" w:sz="0" w:space="0" w:color="auto"/>
                <w:bottom w:val="none" w:sz="0" w:space="0" w:color="auto"/>
                <w:right w:val="none" w:sz="0" w:space="0" w:color="auto"/>
              </w:divBdr>
            </w:div>
            <w:div w:id="482502144">
              <w:marLeft w:val="0"/>
              <w:marRight w:val="0"/>
              <w:marTop w:val="0"/>
              <w:marBottom w:val="0"/>
              <w:divBdr>
                <w:top w:val="none" w:sz="0" w:space="0" w:color="auto"/>
                <w:left w:val="none" w:sz="0" w:space="0" w:color="auto"/>
                <w:bottom w:val="none" w:sz="0" w:space="0" w:color="auto"/>
                <w:right w:val="none" w:sz="0" w:space="0" w:color="auto"/>
              </w:divBdr>
            </w:div>
            <w:div w:id="1037507529">
              <w:marLeft w:val="0"/>
              <w:marRight w:val="0"/>
              <w:marTop w:val="0"/>
              <w:marBottom w:val="0"/>
              <w:divBdr>
                <w:top w:val="none" w:sz="0" w:space="0" w:color="auto"/>
                <w:left w:val="none" w:sz="0" w:space="0" w:color="auto"/>
                <w:bottom w:val="none" w:sz="0" w:space="0" w:color="auto"/>
                <w:right w:val="none" w:sz="0" w:space="0" w:color="auto"/>
              </w:divBdr>
            </w:div>
            <w:div w:id="1860583052">
              <w:marLeft w:val="0"/>
              <w:marRight w:val="0"/>
              <w:marTop w:val="0"/>
              <w:marBottom w:val="0"/>
              <w:divBdr>
                <w:top w:val="none" w:sz="0" w:space="0" w:color="auto"/>
                <w:left w:val="none" w:sz="0" w:space="0" w:color="auto"/>
                <w:bottom w:val="none" w:sz="0" w:space="0" w:color="auto"/>
                <w:right w:val="none" w:sz="0" w:space="0" w:color="auto"/>
              </w:divBdr>
            </w:div>
            <w:div w:id="455106813">
              <w:marLeft w:val="0"/>
              <w:marRight w:val="0"/>
              <w:marTop w:val="0"/>
              <w:marBottom w:val="0"/>
              <w:divBdr>
                <w:top w:val="none" w:sz="0" w:space="0" w:color="auto"/>
                <w:left w:val="none" w:sz="0" w:space="0" w:color="auto"/>
                <w:bottom w:val="none" w:sz="0" w:space="0" w:color="auto"/>
                <w:right w:val="none" w:sz="0" w:space="0" w:color="auto"/>
              </w:divBdr>
            </w:div>
            <w:div w:id="1590382705">
              <w:marLeft w:val="0"/>
              <w:marRight w:val="0"/>
              <w:marTop w:val="0"/>
              <w:marBottom w:val="0"/>
              <w:divBdr>
                <w:top w:val="none" w:sz="0" w:space="0" w:color="auto"/>
                <w:left w:val="none" w:sz="0" w:space="0" w:color="auto"/>
                <w:bottom w:val="none" w:sz="0" w:space="0" w:color="auto"/>
                <w:right w:val="none" w:sz="0" w:space="0" w:color="auto"/>
              </w:divBdr>
            </w:div>
            <w:div w:id="666831002">
              <w:marLeft w:val="0"/>
              <w:marRight w:val="0"/>
              <w:marTop w:val="0"/>
              <w:marBottom w:val="0"/>
              <w:divBdr>
                <w:top w:val="none" w:sz="0" w:space="0" w:color="auto"/>
                <w:left w:val="none" w:sz="0" w:space="0" w:color="auto"/>
                <w:bottom w:val="none" w:sz="0" w:space="0" w:color="auto"/>
                <w:right w:val="none" w:sz="0" w:space="0" w:color="auto"/>
              </w:divBdr>
            </w:div>
            <w:div w:id="308022438">
              <w:marLeft w:val="0"/>
              <w:marRight w:val="0"/>
              <w:marTop w:val="0"/>
              <w:marBottom w:val="0"/>
              <w:divBdr>
                <w:top w:val="none" w:sz="0" w:space="0" w:color="auto"/>
                <w:left w:val="none" w:sz="0" w:space="0" w:color="auto"/>
                <w:bottom w:val="none" w:sz="0" w:space="0" w:color="auto"/>
                <w:right w:val="none" w:sz="0" w:space="0" w:color="auto"/>
              </w:divBdr>
            </w:div>
            <w:div w:id="1151292264">
              <w:marLeft w:val="0"/>
              <w:marRight w:val="0"/>
              <w:marTop w:val="0"/>
              <w:marBottom w:val="0"/>
              <w:divBdr>
                <w:top w:val="none" w:sz="0" w:space="0" w:color="auto"/>
                <w:left w:val="none" w:sz="0" w:space="0" w:color="auto"/>
                <w:bottom w:val="none" w:sz="0" w:space="0" w:color="auto"/>
                <w:right w:val="none" w:sz="0" w:space="0" w:color="auto"/>
              </w:divBdr>
            </w:div>
            <w:div w:id="1827548644">
              <w:marLeft w:val="0"/>
              <w:marRight w:val="0"/>
              <w:marTop w:val="0"/>
              <w:marBottom w:val="0"/>
              <w:divBdr>
                <w:top w:val="none" w:sz="0" w:space="0" w:color="auto"/>
                <w:left w:val="none" w:sz="0" w:space="0" w:color="auto"/>
                <w:bottom w:val="none" w:sz="0" w:space="0" w:color="auto"/>
                <w:right w:val="none" w:sz="0" w:space="0" w:color="auto"/>
              </w:divBdr>
            </w:div>
            <w:div w:id="206265410">
              <w:marLeft w:val="0"/>
              <w:marRight w:val="0"/>
              <w:marTop w:val="0"/>
              <w:marBottom w:val="0"/>
              <w:divBdr>
                <w:top w:val="none" w:sz="0" w:space="0" w:color="auto"/>
                <w:left w:val="none" w:sz="0" w:space="0" w:color="auto"/>
                <w:bottom w:val="none" w:sz="0" w:space="0" w:color="auto"/>
                <w:right w:val="none" w:sz="0" w:space="0" w:color="auto"/>
              </w:divBdr>
            </w:div>
            <w:div w:id="34700987">
              <w:marLeft w:val="0"/>
              <w:marRight w:val="0"/>
              <w:marTop w:val="0"/>
              <w:marBottom w:val="0"/>
              <w:divBdr>
                <w:top w:val="none" w:sz="0" w:space="0" w:color="auto"/>
                <w:left w:val="none" w:sz="0" w:space="0" w:color="auto"/>
                <w:bottom w:val="none" w:sz="0" w:space="0" w:color="auto"/>
                <w:right w:val="none" w:sz="0" w:space="0" w:color="auto"/>
              </w:divBdr>
            </w:div>
            <w:div w:id="2123501106">
              <w:marLeft w:val="0"/>
              <w:marRight w:val="0"/>
              <w:marTop w:val="0"/>
              <w:marBottom w:val="0"/>
              <w:divBdr>
                <w:top w:val="none" w:sz="0" w:space="0" w:color="auto"/>
                <w:left w:val="none" w:sz="0" w:space="0" w:color="auto"/>
                <w:bottom w:val="none" w:sz="0" w:space="0" w:color="auto"/>
                <w:right w:val="none" w:sz="0" w:space="0" w:color="auto"/>
              </w:divBdr>
            </w:div>
            <w:div w:id="611282777">
              <w:marLeft w:val="0"/>
              <w:marRight w:val="0"/>
              <w:marTop w:val="0"/>
              <w:marBottom w:val="0"/>
              <w:divBdr>
                <w:top w:val="none" w:sz="0" w:space="0" w:color="auto"/>
                <w:left w:val="none" w:sz="0" w:space="0" w:color="auto"/>
                <w:bottom w:val="none" w:sz="0" w:space="0" w:color="auto"/>
                <w:right w:val="none" w:sz="0" w:space="0" w:color="auto"/>
              </w:divBdr>
            </w:div>
            <w:div w:id="1637252401">
              <w:marLeft w:val="0"/>
              <w:marRight w:val="0"/>
              <w:marTop w:val="0"/>
              <w:marBottom w:val="0"/>
              <w:divBdr>
                <w:top w:val="none" w:sz="0" w:space="0" w:color="auto"/>
                <w:left w:val="none" w:sz="0" w:space="0" w:color="auto"/>
                <w:bottom w:val="none" w:sz="0" w:space="0" w:color="auto"/>
                <w:right w:val="none" w:sz="0" w:space="0" w:color="auto"/>
              </w:divBdr>
            </w:div>
            <w:div w:id="1961448111">
              <w:marLeft w:val="0"/>
              <w:marRight w:val="0"/>
              <w:marTop w:val="0"/>
              <w:marBottom w:val="0"/>
              <w:divBdr>
                <w:top w:val="none" w:sz="0" w:space="0" w:color="auto"/>
                <w:left w:val="none" w:sz="0" w:space="0" w:color="auto"/>
                <w:bottom w:val="none" w:sz="0" w:space="0" w:color="auto"/>
                <w:right w:val="none" w:sz="0" w:space="0" w:color="auto"/>
              </w:divBdr>
            </w:div>
            <w:div w:id="600263470">
              <w:marLeft w:val="0"/>
              <w:marRight w:val="0"/>
              <w:marTop w:val="0"/>
              <w:marBottom w:val="0"/>
              <w:divBdr>
                <w:top w:val="none" w:sz="0" w:space="0" w:color="auto"/>
                <w:left w:val="none" w:sz="0" w:space="0" w:color="auto"/>
                <w:bottom w:val="none" w:sz="0" w:space="0" w:color="auto"/>
                <w:right w:val="none" w:sz="0" w:space="0" w:color="auto"/>
              </w:divBdr>
            </w:div>
            <w:div w:id="1231693206">
              <w:marLeft w:val="0"/>
              <w:marRight w:val="0"/>
              <w:marTop w:val="0"/>
              <w:marBottom w:val="0"/>
              <w:divBdr>
                <w:top w:val="none" w:sz="0" w:space="0" w:color="auto"/>
                <w:left w:val="none" w:sz="0" w:space="0" w:color="auto"/>
                <w:bottom w:val="none" w:sz="0" w:space="0" w:color="auto"/>
                <w:right w:val="none" w:sz="0" w:space="0" w:color="auto"/>
              </w:divBdr>
            </w:div>
            <w:div w:id="1082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qs.epa.gov/aqsweb/airdata/download_files.html" TargetMode="External"/><Relationship Id="rId13" Type="http://schemas.openxmlformats.org/officeDocument/2006/relationships/hyperlink" Target="https://www.cdc.gov/nchs/nvss/leading-causes-of-death.htm" TargetMode="External"/><Relationship Id="rId18" Type="http://schemas.openxmlformats.org/officeDocument/2006/relationships/hyperlink" Target="https://wonder.cdc.gov/wonder/help/cancer-v2021.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earch.epa.gov/epasearch/?querytext=data&amp;areaname=&amp;areacontacts=&amp;areasearchurl=&amp;typeofsearch=epa&amp;result_template=" TargetMode="External"/><Relationship Id="rId7" Type="http://schemas.openxmlformats.org/officeDocument/2006/relationships/hyperlink" Target="https://aqs.epa.gov/aqsweb/documents/data_api.html" TargetMode="External"/><Relationship Id="rId12" Type="http://schemas.openxmlformats.org/officeDocument/2006/relationships/hyperlink" Target="https://data.cdc.gov/NCHS/NCHS-Leading-Causes-of-Death-United-States/bi63-dtpu/about_data" TargetMode="External"/><Relationship Id="rId17" Type="http://schemas.openxmlformats.org/officeDocument/2006/relationships/hyperlink" Target="https://wonder.cdc.gov/wonder/help/ucd-expanded.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onder.cdc.gov/ucd-icd10.html" TargetMode="External"/><Relationship Id="rId20" Type="http://schemas.openxmlformats.org/officeDocument/2006/relationships/hyperlink" Target="https://www.epa.gov/report-environ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dc.gov/NCHS/NCHS-Age-adjusted-Death-Rates-for-Selected-Major-C/6rkc-nb2q/about_dat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5066/F71C1TWP" TargetMode="External"/><Relationship Id="rId23" Type="http://schemas.openxmlformats.org/officeDocument/2006/relationships/hyperlink" Target="https://doi.org/10.5066/P900FZ6Y" TargetMode="External"/><Relationship Id="rId10" Type="http://schemas.openxmlformats.org/officeDocument/2006/relationships/hyperlink" Target="https://doi.org/10.5066/F7NP22KM" TargetMode="External"/><Relationship Id="rId19" Type="http://schemas.openxmlformats.org/officeDocument/2006/relationships/hyperlink" Target="https://www.epa.gov/report-environment" TargetMode="External"/><Relationship Id="rId4" Type="http://schemas.openxmlformats.org/officeDocument/2006/relationships/webSettings" Target="webSettings.xml"/><Relationship Id="rId9" Type="http://schemas.openxmlformats.org/officeDocument/2006/relationships/hyperlink" Target="https://doi.org/10.5066/F7NP22KM" TargetMode="External"/><Relationship Id="rId14" Type="http://schemas.openxmlformats.org/officeDocument/2006/relationships/hyperlink" Target="https://doi.org/10.5066/F71C1TWP" TargetMode="External"/><Relationship Id="rId22" Type="http://schemas.openxmlformats.org/officeDocument/2006/relationships/hyperlink" Target="https://doi.org/10.5066/P900FZ6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Vasudha Rohatgi</dc:creator>
  <cp:keywords/>
  <dc:description/>
  <cp:lastModifiedBy>Vasudha Rohatgi</cp:lastModifiedBy>
  <cp:revision>1</cp:revision>
  <dcterms:created xsi:type="dcterms:W3CDTF">2024-12-19T02:42:00Z</dcterms:created>
  <dcterms:modified xsi:type="dcterms:W3CDTF">2024-12-19T04:52:00Z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id="lyQxxeMa"/&gt;&lt;style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