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Метрики и критерии работоспособности (v1)</w:t>
      </w:r>
    </w:p>
    <w:p>
      <w:r>
        <w:rPr>
          <w:i/>
          <w:sz w:val="24"/>
        </w:rPr>
        <w:t>Что измеряем и как принимаем результат на Этапе 1 (веб‑сервис скрининга)</w:t>
      </w:r>
    </w:p>
    <w:p>
      <w:r>
        <w:rPr>
          <w:sz w:val="20"/>
        </w:rPr>
        <w:t>Дата: 15.04.2026 • Проект: «Наполнитель для кошки»</w:t>
      </w:r>
    </w:p>
    <w:p/>
    <w:p>
      <w:pPr>
        <w:pStyle w:val="Heading1"/>
      </w:pPr>
      <w:r>
        <w:t>1. Уровни критериев</w:t>
      </w:r>
    </w:p>
    <w:p>
      <w:pPr>
        <w:pStyle w:val="ListBullet"/>
      </w:pPr>
      <w:r>
        <w:t>Уровень A — функциональная работоспособность сервиса (UI/API/хранение/панель).</w:t>
      </w:r>
    </w:p>
    <w:p>
      <w:pPr>
        <w:pStyle w:val="ListBullet"/>
      </w:pPr>
      <w:r>
        <w:t>Уровень B — работоспособность алгоритма (выдает результат на входных фото) + минимальная различающая способность на слепой выборке.</w:t>
      </w:r>
    </w:p>
    <w:p>
      <w:pPr>
        <w:pStyle w:val="ListBullet"/>
      </w:pPr>
      <w:r>
        <w:t>Уровень C — улучшения качества (итеративно, на данных пилота; не является обязательством клинической точности на Этапе 1).</w:t>
      </w:r>
    </w:p>
    <w:p>
      <w:pPr>
        <w:pStyle w:val="Heading1"/>
      </w:pPr>
      <w:r>
        <w:t>2. Критерии уровня A: функциональная работоспособность</w:t>
      </w:r>
    </w:p>
    <w:p>
      <w:pPr>
        <w:pStyle w:val="ListBullet"/>
      </w:pPr>
      <w:r>
        <w:t>Пользователь может заполнить анкету, сделать/загрузить эталон и диагностическое фото.</w:t>
      </w:r>
    </w:p>
    <w:p>
      <w:pPr>
        <w:pStyle w:val="ListBullet"/>
      </w:pPr>
      <w:r>
        <w:t>Сервис принимает фото на сервер, сохраняет кейс и возвращает результат на экран.</w:t>
      </w:r>
    </w:p>
    <w:p>
      <w:pPr>
        <w:pStyle w:val="ListBullet"/>
      </w:pPr>
      <w:r>
        <w:t>Внутренняя панель Заказчика отображает кейсы (фото, pH/класс, дата/время, score, confidence).</w:t>
      </w:r>
    </w:p>
    <w:p>
      <w:pPr>
        <w:pStyle w:val="ListBullet"/>
      </w:pPr>
      <w:r>
        <w:t>Доступна выгрузка кейсов (CSV) с метаданными и ссылками/идентификаторами изображений.</w:t>
      </w:r>
    </w:p>
    <w:p>
      <w:pPr>
        <w:pStyle w:val="ListBullet"/>
      </w:pPr>
      <w:r>
        <w:t>При плохом качестве кадра (смаз/пересвет) сервис может вернуть флаг качества и просьбу переснять (минимальный QC).</w:t>
      </w:r>
    </w:p>
    <w:p>
      <w:pPr>
        <w:pStyle w:val="Heading1"/>
      </w:pPr>
      <w:r>
        <w:t>3. Критерии уровня B: слепая выборка и метрики</w:t>
      </w:r>
    </w:p>
    <w:p>
      <w:pPr>
        <w:pStyle w:val="Heading2"/>
      </w:pPr>
      <w:r>
        <w:t>3.1 Определение «слепой выборки»</w:t>
      </w:r>
    </w:p>
    <w:p>
      <w:r>
        <w:t>Слепая (контрольная) выборка — набор изображений, заранее размеченный Заказчиком по классам, который НЕ используется при обучении/калибровке/настройке алгоритма, а применяется только для проверки.</w:t>
      </w:r>
    </w:p>
    <w:p>
      <w:pPr>
        <w:pStyle w:val="Heading2"/>
      </w:pPr>
      <w:r>
        <w:t>3.2 Рекомендуемый размер слепой выборки</w:t>
      </w:r>
    </w:p>
    <w:p>
      <w:pPr>
        <w:pStyle w:val="ListBullet"/>
      </w:pPr>
      <w:r>
        <w:t>Минимум на старте: 10 фото (например 6 «норма» + 4 «отклонение»).</w:t>
      </w:r>
    </w:p>
    <w:p>
      <w:pPr>
        <w:pStyle w:val="ListBullet"/>
      </w:pPr>
      <w:r>
        <w:t>Чем больше — тем надежнее оценка метрик; при очень малых размерах метрики «прыгают».</w:t>
      </w:r>
    </w:p>
    <w:p>
      <w:pPr>
        <w:pStyle w:val="Heading2"/>
      </w:pPr>
      <w:r>
        <w:t>3.3 Метрики</w:t>
      </w:r>
    </w:p>
    <w:p>
      <w:r>
        <w:t>Для несбалансированных классов (например 60/40) лучше использовать Balanced Accuracy — среднее значение полноты (Recall) по каждому классу.</w:t>
      </w:r>
    </w:p>
    <w:p>
      <w:r>
        <w:t>Формулы:</w:t>
      </w:r>
    </w:p>
    <w:p>
      <w:r>
        <w:t>• Recall(норма) = TP0 / N0, где N0 — число фото класса «норма», TP0 — сколько из них классифицировано верно.</w:t>
      </w:r>
    </w:p>
    <w:p>
      <w:r>
        <w:t>• Recall(отклонение) = TP1 / N1.</w:t>
      </w:r>
    </w:p>
    <w:p>
      <w:r>
        <w:t>• Balanced Accuracy = (Recall(норма) + Recall(отклонение)) / 2.</w:t>
      </w:r>
    </w:p>
    <w:p/>
    <w:p>
      <w:pPr>
        <w:pStyle w:val="Heading2"/>
      </w:pPr>
      <w:r>
        <w:t>3.4 Минимальные пороги для MVP‑проверки (предложение)</w:t>
      </w:r>
    </w:p>
    <w:p>
      <w:pPr>
        <w:pStyle w:val="ListBullet"/>
      </w:pPr>
      <w:r>
        <w:t>Balanced Accuracy ≥ 0.65</w:t>
      </w:r>
    </w:p>
    <w:p>
      <w:pPr>
        <w:pStyle w:val="ListBullet"/>
      </w:pPr>
      <w:r>
        <w:t>И одновременно: доля корректно классифицированных изображений по каждому классу ≥ 55%</w:t>
      </w:r>
    </w:p>
    <w:p>
      <w:r>
        <w:t>Примечание: это пороги «минимальной различающей способности» для MVP‑этапа. Они НЕ означают клиническую валидность и могут корректироваться после накопления данных.</w:t>
      </w:r>
    </w:p>
    <w:p>
      <w:pPr>
        <w:pStyle w:val="Heading2"/>
      </w:pPr>
      <w:r>
        <w:t>3.5 Пример расчета на слепой выборке 6 «норма» + 4 «отклонение»</w:t>
      </w:r>
    </w:p>
    <w:p>
      <w:r>
        <w:t>Требование ≥55% по каждому классу означает:</w:t>
      </w:r>
    </w:p>
    <w:p>
      <w:pPr>
        <w:pStyle w:val="ListBullet"/>
      </w:pPr>
      <w:r>
        <w:t>по классу «норма»: минимум 4 из 6 верно (4/6 = 0.667)</w:t>
      </w:r>
    </w:p>
    <w:p>
      <w:pPr>
        <w:pStyle w:val="ListBullet"/>
      </w:pPr>
      <w:r>
        <w:t>по классу «отклонение»: минимум 3 из 4 верно (3/4 = 0.75)</w:t>
      </w:r>
    </w:p>
    <w:p>
      <w:r>
        <w:t>Тогда Balanced Accuracy = (0.667 + 0.75) / 2 ≈ 0.708, что выше 0.65.</w:t>
      </w:r>
    </w:p>
    <w:p>
      <w:pPr>
        <w:pStyle w:val="Heading1"/>
      </w:pPr>
      <w:r>
        <w:t>4. Дополнительные инженерные метрики (для мониторинга)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3969"/>
          </w:tcPr>
          <w:p>
            <w:r>
              <w:rPr>
                <w:b/>
              </w:rPr>
              <w:t>Зачем нужна</w:t>
            </w:r>
          </w:p>
        </w:tc>
        <w:tc>
          <w:tcPr>
            <w:tcW w:type="dxa" w:w="2835"/>
          </w:tcPr>
          <w:p>
            <w:r>
              <w:rPr>
                <w:b/>
              </w:rPr>
              <w:t>Как считаем (кратко)</w:t>
            </w:r>
          </w:p>
        </w:tc>
      </w:tr>
      <w:tr>
        <w:tc>
          <w:tcPr>
            <w:tcW w:type="dxa" w:w="2268"/>
          </w:tcPr>
          <w:p>
            <w:r>
              <w:t>Coverage (доля валидных фото)</w:t>
            </w:r>
          </w:p>
        </w:tc>
        <w:tc>
          <w:tcPr>
            <w:tcW w:type="dxa" w:w="3969"/>
          </w:tcPr>
          <w:p>
            <w:r>
              <w:t>Понимать, сколько фото проходят QC</w:t>
            </w:r>
          </w:p>
        </w:tc>
        <w:tc>
          <w:tcPr>
            <w:tcW w:type="dxa" w:w="2835"/>
          </w:tcPr>
          <w:p>
            <w:r>
              <w:t>валидные / все загруженные</w:t>
            </w:r>
          </w:p>
        </w:tc>
      </w:tr>
      <w:tr>
        <w:tc>
          <w:tcPr>
            <w:tcW w:type="dxa" w:w="2268"/>
          </w:tcPr>
          <w:p>
            <w:r>
              <w:t>QC‑флаги (blur, glare, dark)</w:t>
            </w:r>
          </w:p>
        </w:tc>
        <w:tc>
          <w:tcPr>
            <w:tcW w:type="dxa" w:w="3969"/>
          </w:tcPr>
          <w:p>
            <w:r>
              <w:t>Понимать причину отказов и улучшать протокол</w:t>
            </w:r>
          </w:p>
        </w:tc>
        <w:tc>
          <w:tcPr>
            <w:tcW w:type="dxa" w:w="2835"/>
          </w:tcPr>
          <w:p>
            <w:r>
              <w:t>доли по типам флагов</w:t>
            </w:r>
          </w:p>
        </w:tc>
      </w:tr>
      <w:tr>
        <w:tc>
          <w:tcPr>
            <w:tcW w:type="dxa" w:w="2268"/>
          </w:tcPr>
          <w:p>
            <w:r>
              <w:t>Confidence distribution</w:t>
            </w:r>
          </w:p>
        </w:tc>
        <w:tc>
          <w:tcPr>
            <w:tcW w:type="dxa" w:w="3969"/>
          </w:tcPr>
          <w:p>
            <w:r>
              <w:t>Понимать, когда алгоритм «сомневается»</w:t>
            </w:r>
          </w:p>
        </w:tc>
        <w:tc>
          <w:tcPr>
            <w:tcW w:type="dxa" w:w="2835"/>
          </w:tcPr>
          <w:p>
            <w:r>
              <w:t>гистограмма confidence</w:t>
            </w:r>
          </w:p>
        </w:tc>
      </w:tr>
      <w:tr>
        <w:tc>
          <w:tcPr>
            <w:tcW w:type="dxa" w:w="2268"/>
          </w:tcPr>
          <w:p>
            <w:r>
              <w:t>False Negatives (класс 1)</w:t>
            </w:r>
          </w:p>
        </w:tc>
        <w:tc>
          <w:tcPr>
            <w:tcW w:type="dxa" w:w="3969"/>
          </w:tcPr>
          <w:p>
            <w:r>
              <w:t>Контроль риска пропуска отклонений</w:t>
            </w:r>
          </w:p>
        </w:tc>
        <w:tc>
          <w:tcPr>
            <w:tcW w:type="dxa" w:w="2835"/>
          </w:tcPr>
          <w:p>
            <w:r>
              <w:t>FN1 / N1 (на слепой)</w:t>
            </w:r>
          </w:p>
        </w:tc>
      </w:tr>
    </w:tbl>
    <w:p/>
    <w:p>
      <w:pPr>
        <w:pStyle w:val="Heading1"/>
      </w:pPr>
      <w:r>
        <w:t>5. Фиксация результата проверки</w:t>
      </w:r>
    </w:p>
    <w:p>
      <w:pPr>
        <w:pStyle w:val="ListBullet"/>
      </w:pPr>
      <w:r>
        <w:t>По итогам тестирования на слепой выборке формируется краткий протокол (таблица: файл → истинный класс → предсказание → комментарии).</w:t>
      </w:r>
    </w:p>
    <w:p>
      <w:pPr>
        <w:pStyle w:val="ListBullet"/>
      </w:pPr>
      <w:r>
        <w:t>Протокол прикладывается к акту приемки Этапа 1 (при необходимости) или хранится в панели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