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47" w:rsidRPr="00037347" w:rsidRDefault="00037347" w:rsidP="0003734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представляет собой модуль управления испытательным стендом для холодильных приборов, написанный на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включает взаимодействие с аппаратным оборудованием через COM-порты, обработку данных в реальном времени и визуализацию состояния испытаний. Давайте разберем ключевые аспекты:</w:t>
      </w:r>
    </w:p>
    <w:p w:rsidR="00037347" w:rsidRPr="00037347" w:rsidRDefault="00037347" w:rsidP="0003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компоненты и функции:</w:t>
      </w:r>
    </w:p>
    <w:p w:rsidR="00037347" w:rsidRPr="00037347" w:rsidRDefault="00037347" w:rsidP="0003734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и настройка: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необходимых файлов и папок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FormCreate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предыдущих состояний испытаний из файлов.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COM-портов для связи с контроллерами (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Metakon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измерителями мощности (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ELpr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испытаниями:</w:t>
      </w:r>
    </w:p>
    <w:p w:rsidR="00037347" w:rsidRPr="00037347" w:rsidRDefault="00037347" w:rsidP="00037347">
      <w:pPr>
        <w:numPr>
          <w:ilvl w:val="1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TmrIspTimer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обрабатывает:</w:t>
      </w:r>
    </w:p>
    <w:p w:rsidR="00037347" w:rsidRPr="00037347" w:rsidRDefault="00037347" w:rsidP="00037347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времени испытаний.</w:t>
      </w:r>
    </w:p>
    <w:p w:rsidR="00037347" w:rsidRPr="00037347" w:rsidRDefault="00037347" w:rsidP="00037347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параметров (температура, мощность, циклы работы).</w:t>
      </w:r>
    </w:p>
    <w:p w:rsidR="00037347" w:rsidRPr="00037347" w:rsidRDefault="00037347" w:rsidP="00037347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Автоматические переходы между состояниями (0-неактивно, 1-активно, 2-ожидание данных, 3-завершено).</w:t>
      </w:r>
    </w:p>
    <w:p w:rsidR="00037347" w:rsidRPr="00037347" w:rsidRDefault="00037347" w:rsidP="00037347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данных в массивы и файлы.</w:t>
      </w:r>
    </w:p>
    <w:p w:rsidR="00037347" w:rsidRPr="00037347" w:rsidRDefault="00037347" w:rsidP="0003734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оборудованием: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Metakon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Опрос температурных датчиков, обработка данных через CRC.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ELpr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Чтение показаний мощности, расчет энергопотребления.</w:t>
      </w:r>
    </w:p>
    <w:p w:rsidR="00037347" w:rsidRPr="00037347" w:rsidRDefault="00037347" w:rsidP="0003734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пользователя: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обновление показаний (температура, мощность, статусы).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вводимых кодов моделей.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результатов через графики и индикаторы.</w:t>
      </w:r>
    </w:p>
    <w:p w:rsidR="00037347" w:rsidRPr="00037347" w:rsidRDefault="00037347" w:rsidP="0003734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логов в базу данных.</w:t>
      </w:r>
    </w:p>
    <w:p w:rsidR="00037347" w:rsidRPr="00037347" w:rsidRDefault="00037347" w:rsidP="0003734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Перехват исключений с формированием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стектрейсов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 особенности кода:</w:t>
      </w:r>
    </w:p>
    <w:p w:rsidR="00037347" w:rsidRPr="00037347" w:rsidRDefault="00037347" w:rsidP="0003734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 испытаний: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сложная логика переходов между состояниями на основе времени и внешних параметров.</w:t>
      </w:r>
    </w:p>
    <w:p w:rsidR="00037347" w:rsidRPr="00037347" w:rsidRDefault="00037347" w:rsidP="0003734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железом: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Низкоуровневая обработка данных с COM-портов, включая бинарные протоколы.</w:t>
      </w:r>
    </w:p>
    <w:p w:rsidR="00037347" w:rsidRPr="00037347" w:rsidRDefault="00037347" w:rsidP="0003734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Многопоточность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Использование таймеров для параллельной обработки задач.</w:t>
      </w:r>
    </w:p>
    <w:p w:rsidR="00037347" w:rsidRPr="00037347" w:rsidRDefault="00037347" w:rsidP="0003734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persistence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Сохранение промежуточных данных испытаний в файлы </w:t>
      </w:r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.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dat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по улучшению:</w:t>
      </w:r>
    </w:p>
    <w:p w:rsidR="00037347" w:rsidRPr="00037347" w:rsidRDefault="00037347" w:rsidP="0003734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Рефакторинг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Разбить гигантские методы (особенно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TmrIspTimer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подпрограммы.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Вынести магические числа в константы.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паттерн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Machine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состояниями.</w:t>
      </w:r>
    </w:p>
    <w:p w:rsidR="00037347" w:rsidRPr="00037347" w:rsidRDefault="00037347" w:rsidP="0003734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обработку исключений при работе с COM-портами.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watchdog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-таймеры для контроля зависаний оборудования.</w:t>
      </w:r>
    </w:p>
    <w:p w:rsidR="00037347" w:rsidRPr="00037347" w:rsidRDefault="00037347" w:rsidP="0003734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Оптимизация: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Кэширование часто используемых значений из БД.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Оптимизировать работу с GUI (например, через двойную буферизацию).</w:t>
      </w:r>
    </w:p>
    <w:p w:rsidR="00037347" w:rsidRPr="00037347" w:rsidRDefault="00037347" w:rsidP="0003734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Расширяемость: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конфигурационные файлы для настройки оборудования.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поддержку новых протоколов через интерфейсы.</w:t>
      </w:r>
    </w:p>
    <w:p w:rsidR="00037347" w:rsidRPr="00037347" w:rsidRDefault="00037347" w:rsidP="0003734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диаграммы состояний для логики испытаний.</w:t>
      </w:r>
    </w:p>
    <w:p w:rsidR="00037347" w:rsidRPr="00037347" w:rsidRDefault="00037347" w:rsidP="0003734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протоколы обмена с оборудованием.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рефакторинга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кода (вынос проверки состояния в отдельную функцию):</w:t>
      </w:r>
    </w:p>
    <w:p w:rsidR="00037347" w:rsidRPr="00037347" w:rsidRDefault="00037347" w:rsidP="0003734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pascal</w:t>
      </w:r>
      <w:proofErr w:type="spellEnd"/>
    </w:p>
    <w:p w:rsidR="00037347" w:rsidRPr="00037347" w:rsidRDefault="00037347" w:rsidP="0003734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037347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037347" w:rsidRPr="00037347" w:rsidRDefault="00037347" w:rsidP="0003734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037347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function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TfMain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CheckEquipmentState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nDev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Integer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Boolean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begin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proofErr w:type="gram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Result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:</w:t>
      </w:r>
      <w:proofErr w:type="gramEnd"/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False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not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Dev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nDev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then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Exit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Дополнительные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проверки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состояния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оборудования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not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flMetakon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nDev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or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not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flELpr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nDev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then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begin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RecordLOG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Оборудование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для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позиций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'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GetPositionRange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nDev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' 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недоступно</w:t>
      </w:r>
      <w:r w:rsidRPr="0003734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True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Exit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end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proofErr w:type="gram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Result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:</w:t>
      </w:r>
      <w:proofErr w:type="gramEnd"/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True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end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демонстрирует сложную интеграцию с аппаратным обеспечением и требует глубокого понимания предметной области для эффективной модификации. Для поддержки и развития проекта рекомендуется создать набор автоматизированных тестов, особенно для критически важных функций управления оборудованием.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Хорошо, смотрю на этот код модуля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Global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. Это явно важная часть проекта, так как здесь объявлены глобальные переменные, типы данных и константы, используемые в основном модуле. Начну с анализа структуры и назначения каждого раздела.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Сначала обращаю внимание на типы данных. Вижу несколько массивов и записей, например,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TByteArray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TArrByte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TArrDinReal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. Похоже, они используются для работы с байтовыми данными, возможно, при взаимодействии с оборудованием через COM-порты. Запись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TDataIsp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очень большая и содержит множество полей, что говорит о том, что она хранит все данные по испытаниям. Нужно понять, какие именно параметры отслеживаются: состояние испытания, коды, временные метки, температуры, мощности и т.д.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Константы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CRChi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CRClo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, судя по названию, относятся к вычислению CRC. Это контрольные суммы для проверки целостности данных при обмене с оборудованием. Значения в этих массивах предопределены, что стандартно для табличных CRC.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Далее идут глобальные переменные.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MyDir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видимо, хранит путь к директории приложения.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flRun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flPsw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flAppClose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— это флаги состояния программы.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nPos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может указывать на текущую позицию или устройство, с которым идет работа.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Массивы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Data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, вероятно, хранят состояния испытаний и устройств. Вижу, что данные сохраняются в файлы (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fData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fDev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), что важно для сохранения состояния между сеансами работы программы.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lastRenderedPageBreak/>
        <w:t xml:space="preserve">Переменные, связанные с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Metakon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ELpr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похоже, управляют коммуникацией с внешними устройствами. CRC, DAT, AUX используются для расчета контрольных сумм.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flMetakon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flELpr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— флаги связи с этими устройствами.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Большие массивы вроде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pmXK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ttXK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arrXK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valTemp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предназначены для хранения температурных данных. Аналогично для мощности (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pmW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ttW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arrW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). Видимо, программа активно собирает и анализирует данные с датчиков в реальном времени.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Структуры вроде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chSumm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pmWHmin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pmWHmax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управляют параметрами испытаний, например, проверкой мощности нагревателя. Поля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chBlockXK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chBlockMK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и связанные с ними массивы, вероятно, отвечают за проверку показаний блоков управления.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Заметил переменные, связанные с временем (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tmStart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TimeAllIsp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) и состоянием испытаний (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flOnCmp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numOnCmp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). Это важно для контроля продолжительности испытаний и циклов работы компрессоров.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Типы методик испытаний (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chMetod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) —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FnF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Off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End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— определяют, по какому критерию завершается испытание. Это ключевая логика работы программы.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В секции реализации только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end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>, значит, вся логика находится в основном модуле. Однако глобальные переменные здесь объявлены для общего доступа, что может усложнить отладку из-за их изменчивости в разных частях программы.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Возникают вопросы: нет ли избыточности в данных? Например, несколько массивов для температур и мощностей. Нужно убедиться, что все они необходимы и не дублируют функционал. Также стоит обратить внимание на размерности массивов (например,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TDataIsp.Txk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размером 173000 элементов) — не приведет ли это к проблемам с памятью?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Важно проверить, как управляются флаги связи (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flMetakon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flELpr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). Если устройство не отвечает, как это обрабатывается? Вижу переменные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NumAnswerMetakon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NumAnswerELpr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для подсчета неудачных попыток, что правильно для обнаружения сбоев.</w:t>
      </w:r>
    </w:p>
    <w:p w:rsidR="00037347" w:rsidRDefault="00037347" w:rsidP="00037347">
      <w:pPr>
        <w:pStyle w:val="ba94db8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 xml:space="preserve">В целом, модуль </w:t>
      </w:r>
      <w:proofErr w:type="spellStart"/>
      <w:r>
        <w:rPr>
          <w:rFonts w:ascii="Segoe UI" w:hAnsi="Segoe UI" w:cs="Segoe UI"/>
          <w:color w:val="8B8B8B"/>
          <w:sz w:val="21"/>
          <w:szCs w:val="21"/>
        </w:rPr>
        <w:t>Global</w:t>
      </w:r>
      <w:proofErr w:type="spellEnd"/>
      <w:r>
        <w:rPr>
          <w:rFonts w:ascii="Segoe UI" w:hAnsi="Segoe UI" w:cs="Segoe UI"/>
          <w:color w:val="8B8B8B"/>
          <w:sz w:val="21"/>
          <w:szCs w:val="21"/>
        </w:rPr>
        <w:t xml:space="preserve"> служит центральным хранилищем данных и параметров, необходимых для управления испытательным процессом. Однако обилие глобальных переменных может сделать код сложным для поддержки. Возможно, стоит рассмотреть инкапсуляцию части этих данных в классы или использовать структуры для группировки связанных переменных.</w:t>
      </w:r>
    </w:p>
    <w:p w:rsidR="00037347" w:rsidRPr="00037347" w:rsidRDefault="00037347" w:rsidP="00037347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Анализ модуля </w:t>
      </w:r>
      <w:proofErr w:type="spellStart"/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Global.pas</w:t>
      </w:r>
      <w:proofErr w:type="spellEnd"/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 </w:t>
      </w: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представляет собой центральное хранилище данных для системы управления испытаниями холодильных приборов. Он содержит: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Типы данных:</w:t>
      </w:r>
    </w:p>
    <w:p w:rsidR="00037347" w:rsidRPr="00037347" w:rsidRDefault="00037347" w:rsidP="0003734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данных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хранения параметров испытаний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TDataIsp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TOnOffDev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работы с оборудованием (байтовые, температурные, мощности).</w:t>
      </w:r>
    </w:p>
    <w:p w:rsidR="00037347" w:rsidRPr="00037347" w:rsidRDefault="00037347" w:rsidP="0003734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CRC-таблицы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проверки целостности данных (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CRChi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CRClo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Глобальные переменные:</w:t>
      </w:r>
    </w:p>
    <w:p w:rsidR="00037347" w:rsidRPr="00037347" w:rsidRDefault="00037347" w:rsidP="00037347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Состояние программы: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flRun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flPsw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flAppClose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347" w:rsidRPr="00037347" w:rsidRDefault="00037347" w:rsidP="00037347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оборудования: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Dev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flMetakon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flELpr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347" w:rsidRPr="00037347" w:rsidRDefault="00037347" w:rsidP="00037347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испытаний:</w:t>
      </w:r>
    </w:p>
    <w:p w:rsidR="00037347" w:rsidRPr="00037347" w:rsidRDefault="00037347" w:rsidP="0003734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Параметры ХП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KodXP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TypeXP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TimeIsp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 показания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valTemp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valW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Tokr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ttXK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ttMK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ttW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ResIsp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процессами:</w:t>
      </w:r>
    </w:p>
    <w:p w:rsidR="00037347" w:rsidRPr="00037347" w:rsidRDefault="00037347" w:rsidP="0003734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Тайминги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tmStart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TimeAllIsp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 циклов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numOnCmp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numOffCmp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Методики испытаний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chMetod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bgChTm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Особенности реализации:</w:t>
      </w:r>
    </w:p>
    <w:p w:rsidR="00037347" w:rsidRPr="00037347" w:rsidRDefault="00037347" w:rsidP="00037347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состояния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сеансами через файлы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fData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fDev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оборудованием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байтовые буферы (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RequestBufferELpr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ResponseBufferELpr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связи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устройствами (флаги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flMetakon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, счетчики </w:t>
      </w:r>
      <w:proofErr w:type="spellStart"/>
      <w:r w:rsidRPr="00037347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NumAnswerMetakon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 проблемы:</w:t>
      </w:r>
    </w:p>
    <w:p w:rsidR="00037347" w:rsidRPr="00037347" w:rsidRDefault="00037347" w:rsidP="00037347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Глобальное состояние: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150+ переменных усложняют отслеживание зависимостей.</w:t>
      </w:r>
    </w:p>
    <w:p w:rsidR="00037347" w:rsidRPr="00037347" w:rsidRDefault="00037347" w:rsidP="00037347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Жесткие размеры массивов:</w:t>
      </w:r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pascal</w:t>
      </w:r>
      <w:proofErr w:type="spellEnd"/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Txk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array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..</w:t>
      </w:r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172999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of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real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~1.3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МБ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на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элемент</w:t>
      </w:r>
    </w:p>
    <w:p w:rsidR="00037347" w:rsidRPr="00037347" w:rsidRDefault="00037347" w:rsidP="0003734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 переполнения и неэффективного использования памяти.</w:t>
      </w:r>
    </w:p>
    <w:p w:rsidR="00037347" w:rsidRPr="00037347" w:rsidRDefault="00037347" w:rsidP="00037347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Слабая инкапсуляция:</w:t>
      </w: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 Логика работы размазана по основному модулю.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Рекомендации:</w:t>
      </w:r>
    </w:p>
    <w:p w:rsidR="00037347" w:rsidRPr="00037347" w:rsidRDefault="00037347" w:rsidP="00037347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Рефакторинг</w:t>
      </w:r>
      <w:proofErr w:type="spellEnd"/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37347" w:rsidRPr="00037347" w:rsidRDefault="00037347" w:rsidP="00037347">
      <w:pPr>
        <w:numPr>
          <w:ilvl w:val="1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классы для:</w:t>
      </w:r>
    </w:p>
    <w:p w:rsidR="00037347" w:rsidRPr="00037347" w:rsidRDefault="00037347" w:rsidP="00037347">
      <w:pPr>
        <w:numPr>
          <w:ilvl w:val="2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оборудованием (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Metakon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ELpr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37347" w:rsidRPr="00037347" w:rsidRDefault="00037347" w:rsidP="00037347">
      <w:pPr>
        <w:numPr>
          <w:ilvl w:val="2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испытаний (параметры + состояние)</w:t>
      </w:r>
    </w:p>
    <w:p w:rsidR="00037347" w:rsidRPr="00037347" w:rsidRDefault="00037347" w:rsidP="00037347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Разбить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TDataIsp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логические компоненты.</w:t>
      </w:r>
    </w:p>
    <w:p w:rsidR="00037347" w:rsidRPr="00037347" w:rsidRDefault="00037347" w:rsidP="00037347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памяти:</w:t>
      </w:r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pascal</w:t>
      </w:r>
      <w:proofErr w:type="spellEnd"/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Было: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Txk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array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proofErr w:type="gramEnd"/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..</w:t>
      </w:r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172999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of</w:t>
      </w:r>
      <w:proofErr w:type="spell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real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Стало: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Txk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TList</w:t>
      </w:r>
      <w:proofErr w:type="spellEnd"/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&lt;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Double</w:t>
      </w:r>
      <w:proofErr w:type="spellEnd"/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&gt;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Динамическое управление</w:t>
      </w:r>
    </w:p>
    <w:p w:rsidR="00037347" w:rsidRPr="00037347" w:rsidRDefault="00037347" w:rsidP="00037347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обработки ошибок:</w:t>
      </w:r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pascal</w:t>
      </w:r>
      <w:proofErr w:type="spellEnd"/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:rsidR="00037347" w:rsidRPr="00037347" w:rsidRDefault="00037347" w:rsidP="00037347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lastRenderedPageBreak/>
        <w:t>Download</w:t>
      </w:r>
      <w:proofErr w:type="spellEnd"/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03734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Добавить статусы соединения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type</w:t>
      </w:r>
      <w:proofErr w:type="spell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TDeviceStatus</w:t>
      </w:r>
      <w:proofErr w:type="spell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dsDisconnected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dsConnecting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dsReady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var</w:t>
      </w:r>
      <w:proofErr w:type="spellEnd"/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MetakonStatus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array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proofErr w:type="gramEnd"/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..</w:t>
      </w:r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4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of</w:t>
      </w:r>
      <w:proofErr w:type="spell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TDeviceStatus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:rsidR="00037347" w:rsidRPr="00037347" w:rsidRDefault="00037347" w:rsidP="00037347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</w:p>
    <w:p w:rsidR="00037347" w:rsidRPr="00037347" w:rsidRDefault="00037347" w:rsidP="00037347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схемы данных для структур </w:t>
      </w:r>
      <w:proofErr w:type="spellStart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TDataIsp</w:t>
      </w:r>
      <w:proofErr w:type="spellEnd"/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347" w:rsidRPr="00037347" w:rsidRDefault="00037347" w:rsidP="00037347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протоколы обмена с оборудованием.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улучшения структуры:</w:t>
      </w:r>
    </w:p>
    <w:p w:rsidR="00037347" w:rsidRPr="00037347" w:rsidRDefault="00037347" w:rsidP="0003734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pascal</w:t>
      </w:r>
      <w:proofErr w:type="spellEnd"/>
    </w:p>
    <w:p w:rsidR="00037347" w:rsidRPr="00037347" w:rsidRDefault="00037347" w:rsidP="0003734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:rsidR="00037347" w:rsidRPr="00037347" w:rsidRDefault="00037347" w:rsidP="0003734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037347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type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TTestController</w:t>
      </w:r>
      <w:proofErr w:type="spell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FParams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TTestParams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FData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TTestData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procedure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StartTest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AParams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TTestParams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procedure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StopTest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property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read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FState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end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var</w:t>
      </w:r>
      <w:proofErr w:type="spellEnd"/>
    </w:p>
    <w:p w:rsidR="00037347" w:rsidRPr="00037347" w:rsidRDefault="00037347" w:rsidP="000373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TestControllers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array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03734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..</w:t>
      </w:r>
      <w:r w:rsidRPr="0003734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12</w:t>
      </w:r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03734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of</w:t>
      </w:r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3734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TTestController</w:t>
      </w:r>
      <w:proofErr w:type="spellEnd"/>
      <w:r w:rsidRPr="0003734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037347" w:rsidRPr="00037347" w:rsidRDefault="00037347" w:rsidP="0003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34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подход повысит читаемость кода и упростит отладку.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Хорошо, я смотрю на этот модуль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Proc.pas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пытаюсь понять, что он делает. Вижу, что он содержит множество процедур и функций, связанных с обработкой данных испытаний холодильных приборов. Давайте разбираться по порядку.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Сначала обращаю внимание на функции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RealToStr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RealToStrLen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. Они, похоже, преобразуют вещественные числа в строки с округлением. Вроде понятно, но интересно, зачем две разные функции? Возможно, одна для округления до определенной длины, а другая — до заданного количества знаков. Нужно проверить, как они используются в других частях кода.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Далее идет процедура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ELpribBuildRequest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Видимо, она формирует запрос к устройству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ELpr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Вижу заполнение массива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RequestBufferELpr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с определенными байтами и расчет контрольной суммы через ELpribCalculateCRC16. Потом данные отправляются через COM-порт. Интересно, что после отправки меняется цвет светодиодов на форме. Это, наверное, индикация активности устройства.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Процедура MetakonCalculateCRC16 вычисляет контрольную сумму для данных от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Метакона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Вижу циклы по байтам и битовые операции. Похоже на стандартный алгоритм CRC, но нужно уточнить, соответствует ли он используемому протоколу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Метакона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. Возможно, здесь есть риск ошибок, если алгоритм CRC не совпадает с ожидаемым устройством.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lastRenderedPageBreak/>
        <w:t xml:space="preserve">Функция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numPosMet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определяет позицию по адресу и каналу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Метакона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Использует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case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-операторы для разных каналов и адресов. Возможно, здесь жестко закодированы соответствия каналов и позиций, что может быть проблемой при изменении конфигурации оборудования.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Процедура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QuestMetakonTemp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отправляет запрос на чтение температуры с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Метакона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. Формируется строка с адресом и каналом, вычисляется CRC, и данные отправляются через порт. После этого меняется цвет светодиода. Интересно, как обрабатываются ответы от устройства. Возможно, в другом месте кода, например, в обработчике таймера.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Процедура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RecordLOG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записывает события в лог и базу данных. Использует компонент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TStringGrid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для отображения лога на форме. Важно, что при записи в БД используется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Append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, что может быть неэффективно при больших объемах данных. Также есть проверка на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flPsw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— возможно, это флаг аутентификации пользователя.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ParamsPSI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проверяет наличие параметров ПСИ для контрольной точки. Использует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Locate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для поиска записей в наборе данных. Если параметры не найдены, выводится предупреждение. Это критично для корректной работы испытаний, так как отсутствие параметров может привести к ошибкам.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ParamsXP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определяет параметры ХП по методике. Очень большая процедура с множеством проверок и установок свойств компонентов на форме. Вижу работу с базой данных, установку видимости элементов управления в зависимости от типа ХП. Есть риск, что при изменении структуры БД эта процедура потребует значительных доработок.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RaschetWch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рассчитывает расход электроэнергии. Использует разницу во времени между измерениями для вычисления потребления. Важно, чтобы временные метки были точными, иначе расчеты будут некорректными.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SaveParamIsp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сохраняет параметры испытаний в структуру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TDataIsp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. Заполняет множество полей, включая температуры, мощность, статусы. Вижу, что данные сохраняются как в переменные, так и в массивы. Возможно, стоит рассмотреть использование классов или записей для лучшей структуризации.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CheckParamWatt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CheckParamWch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проверяют соответствие измеренных значений заданным пределам. Устанавливают цвет элементов интерфейса в зависимости от результата. Это важно для визуальной индикации состояния испытаний.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DefinedOttaika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определяет этапы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оттайки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для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Full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No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Frost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Сложная логика с временными интервалами и проверкой мощности. Если алгоритм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оттайки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изменится, эту процедуру будет трудно модифицировать.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Функции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ResTemptAllPoint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ResBlockAllPoint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оценивают результаты по всем контрольным точкам. Используют логические операции для определения общего результата. Важно, чтобы все условия были правильно заданы, иначе оценка будет некорректной.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ResultIsp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выполняет итоговую оценку испытаний, проверяя все параметры: температуру, мощность, расход энергии, показания блоков и т.д. Формирует код брака при обнаружении отклонений. Это ключевая процедура для определения результата испытаний.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WriteDataInArr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WriteDataInFile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сохраняют данные в массивы и файлы. Использование динамических массивов может привести к проблемам с производительностью при большом объеме данных. Также запись в файл при каждом измерении может быть неоптимальной.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lastRenderedPageBreak/>
        <w:t>DataIspPos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восстанавливает данные испытаний из файла и отображает их на форме. Много операций с компонентами формы, что усложняет логику. Возможно, стоит разделить логику восстановления данных и их отображения.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ProverkaDef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Proverka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проверяют корректность введенных данных в базе дефектов. Используют фильтрацию и поиск, чтобы избежать дубликатов. Важно, чтобы проверки выполнялись эффективно, особенно при больших объемах данных.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ReturnPrevCode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восстанавливает предыдущий код ХП при отмене редактирования. Использует поиск в базе данных по старому коду. Нужно убедиться, что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curKod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всегда актуален и корректно сохраняется.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Процедуры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limitBlockXK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limitBlockMK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обновляют отображение пределов для блоков ХК и МК. Используют форматирование строк для отображения диапазонов. Визуальная часть важна для пользователя, чтобы быстро оценить допустимые значения.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Функция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chPointToScreen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форматирует строку для отображения контрольной точки. Учитывает время в минутах или часах в зависимости от величины. Это улучшает читаемость интерфейса.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ResultChPoinTempWtWtch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оценивает параметры на конкретной контрольной точке. Проверяет температуру, мощность и расход энергии. Это часть общей оценки результата испытаний.</w:t>
      </w:r>
    </w:p>
    <w:p w:rsidR="00037347" w:rsidRPr="00037347" w:rsidRDefault="00037347" w:rsidP="000373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 целом, модуль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Proc.pas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содержит множество процедур, тесно связанных с бизнес-логикой приложения. Много зависимостей от глобальных переменных и компонентов формы, что усложняет тестирование и модификацию. Отсутствие инкапсуляции и использования ООП-подхода делает код </w:t>
      </w:r>
      <w:proofErr w:type="spellStart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трудноподдерживаемым</w:t>
      </w:r>
      <w:proofErr w:type="spellEnd"/>
      <w:r w:rsidRPr="00037347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. Также стоит обратить внимание на оптимизацию работы с данными и улучшение обработки ошибок, особенно при взаимодействии с внешними устройствами.</w:t>
      </w:r>
    </w:p>
    <w:p w:rsidR="00037347" w:rsidRDefault="00037347" w:rsidP="00037347">
      <w:pPr>
        <w:pStyle w:val="3"/>
      </w:pPr>
      <w:r>
        <w:t xml:space="preserve">Анализ модуля </w:t>
      </w:r>
      <w:proofErr w:type="spellStart"/>
      <w:r>
        <w:t>Proc.pas</w:t>
      </w:r>
      <w:proofErr w:type="spellEnd"/>
    </w:p>
    <w:p w:rsidR="00037347" w:rsidRDefault="00037347" w:rsidP="00037347">
      <w:pPr>
        <w:pStyle w:val="ds-markdown-paragraph"/>
      </w:pPr>
      <w:r>
        <w:t>Модуль </w:t>
      </w:r>
      <w:proofErr w:type="spellStart"/>
      <w:r>
        <w:rPr>
          <w:rStyle w:val="a3"/>
        </w:rPr>
        <w:t>Proc</w:t>
      </w:r>
      <w:proofErr w:type="spellEnd"/>
      <w:r>
        <w:t> содержит ключевые процедуры и функции для управления испытаниями холодильных приборов. Рассмотрим основные аспекты:</w:t>
      </w:r>
    </w:p>
    <w:p w:rsidR="00037347" w:rsidRDefault="00037347" w:rsidP="00037347">
      <w:pPr>
        <w:pStyle w:val="4"/>
      </w:pPr>
      <w:r>
        <w:t>1. </w:t>
      </w:r>
      <w:r>
        <w:rPr>
          <w:rStyle w:val="a3"/>
          <w:b w:val="0"/>
          <w:bCs w:val="0"/>
        </w:rPr>
        <w:t>Функции преобразования данных</w:t>
      </w:r>
    </w:p>
    <w:p w:rsidR="00037347" w:rsidRDefault="00037347" w:rsidP="00037347">
      <w:pPr>
        <w:pStyle w:val="ds-markdown-paragraph"/>
        <w:numPr>
          <w:ilvl w:val="0"/>
          <w:numId w:val="9"/>
        </w:numPr>
        <w:spacing w:before="0" w:beforeAutospacing="0" w:after="60" w:afterAutospacing="0"/>
      </w:pPr>
      <w:proofErr w:type="spellStart"/>
      <w:r>
        <w:rPr>
          <w:rStyle w:val="a3"/>
        </w:rPr>
        <w:t>RealToStr</w:t>
      </w:r>
      <w:proofErr w:type="spellEnd"/>
      <w:r>
        <w:t> и </w:t>
      </w:r>
      <w:proofErr w:type="spellStart"/>
      <w:r>
        <w:rPr>
          <w:rStyle w:val="a3"/>
        </w:rPr>
        <w:t>RealToStrLen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9"/>
        </w:numPr>
        <w:spacing w:before="0" w:beforeAutospacing="0"/>
      </w:pPr>
      <w:r>
        <w:t>Преобразуют числа в строки с округлением.</w:t>
      </w:r>
    </w:p>
    <w:p w:rsidR="00037347" w:rsidRDefault="00037347" w:rsidP="00037347">
      <w:pPr>
        <w:pStyle w:val="ds-markdown-paragraph"/>
        <w:numPr>
          <w:ilvl w:val="1"/>
          <w:numId w:val="9"/>
        </w:numPr>
        <w:spacing w:before="0" w:beforeAutospacing="0"/>
      </w:pPr>
      <w:r>
        <w:rPr>
          <w:rStyle w:val="a3"/>
        </w:rPr>
        <w:t>Проблема</w:t>
      </w:r>
      <w:r>
        <w:t>: Дублирование функционала. Можно объединить с параметром для контроля длины.</w:t>
      </w:r>
    </w:p>
    <w:p w:rsidR="00037347" w:rsidRDefault="00037347" w:rsidP="00037347">
      <w:pPr>
        <w:pStyle w:val="ds-markdown-paragraph"/>
        <w:numPr>
          <w:ilvl w:val="1"/>
          <w:numId w:val="9"/>
        </w:numPr>
        <w:spacing w:before="0" w:beforeAutospacing="0"/>
      </w:pPr>
      <w:r>
        <w:rPr>
          <w:rStyle w:val="a3"/>
        </w:rPr>
        <w:t>Рекомендация</w:t>
      </w:r>
      <w:r>
        <w:t>: Использовать </w:t>
      </w: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FormatFloat</w:t>
      </w:r>
      <w:proofErr w:type="spellEnd"/>
      <w:r>
        <w:t> для стандартизации.</w:t>
      </w:r>
    </w:p>
    <w:p w:rsidR="00037347" w:rsidRDefault="00037347" w:rsidP="00037347">
      <w:pPr>
        <w:pStyle w:val="4"/>
      </w:pPr>
      <w:r>
        <w:t>2. </w:t>
      </w:r>
      <w:r>
        <w:rPr>
          <w:rStyle w:val="a3"/>
          <w:b w:val="0"/>
          <w:bCs w:val="0"/>
        </w:rPr>
        <w:t>Работа с оборудованием</w:t>
      </w:r>
    </w:p>
    <w:p w:rsidR="00037347" w:rsidRDefault="00037347" w:rsidP="00037347">
      <w:pPr>
        <w:pStyle w:val="ds-markdown-paragraph"/>
        <w:numPr>
          <w:ilvl w:val="0"/>
          <w:numId w:val="10"/>
        </w:numPr>
        <w:spacing w:before="0" w:beforeAutospacing="0" w:after="60" w:afterAutospacing="0"/>
      </w:pPr>
      <w:proofErr w:type="spellStart"/>
      <w:r>
        <w:rPr>
          <w:rStyle w:val="a3"/>
        </w:rPr>
        <w:t>ELpribBuildRequest</w:t>
      </w:r>
      <w:proofErr w:type="spellEnd"/>
      <w:r>
        <w:t> и </w:t>
      </w:r>
      <w:proofErr w:type="spellStart"/>
      <w:r>
        <w:rPr>
          <w:rStyle w:val="a3"/>
        </w:rPr>
        <w:t>QuestMetakonTemp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0"/>
        </w:numPr>
        <w:spacing w:before="0" w:beforeAutospacing="0"/>
      </w:pPr>
      <w:r>
        <w:t>Формируют и отправляют запросы к устройствам через COM-порт.</w:t>
      </w:r>
    </w:p>
    <w:p w:rsidR="00037347" w:rsidRDefault="00037347" w:rsidP="00037347">
      <w:pPr>
        <w:pStyle w:val="ds-markdown-paragraph"/>
        <w:numPr>
          <w:ilvl w:val="1"/>
          <w:numId w:val="10"/>
        </w:numPr>
        <w:spacing w:before="0" w:beforeAutospacing="0"/>
      </w:pPr>
      <w:r>
        <w:rPr>
          <w:rStyle w:val="a3"/>
        </w:rPr>
        <w:t>Проблема</w:t>
      </w:r>
      <w:r>
        <w:t>: Жесткая привязка к структуре данных (байтовые буферы).</w:t>
      </w:r>
    </w:p>
    <w:p w:rsidR="00037347" w:rsidRDefault="00037347" w:rsidP="00037347">
      <w:pPr>
        <w:pStyle w:val="ds-markdown-paragraph"/>
        <w:numPr>
          <w:ilvl w:val="1"/>
          <w:numId w:val="10"/>
        </w:numPr>
        <w:spacing w:before="0" w:beforeAutospacing="0"/>
      </w:pPr>
      <w:r>
        <w:rPr>
          <w:rStyle w:val="a3"/>
        </w:rPr>
        <w:t>Рекомендация</w:t>
      </w:r>
      <w:r>
        <w:t>: Выделить классы для работы с протоколами (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).</w:t>
      </w:r>
    </w:p>
    <w:p w:rsidR="00037347" w:rsidRDefault="00037347" w:rsidP="00037347">
      <w:pPr>
        <w:pStyle w:val="4"/>
      </w:pPr>
      <w:r>
        <w:t>3. </w:t>
      </w:r>
      <w:r>
        <w:rPr>
          <w:rStyle w:val="a3"/>
          <w:b w:val="0"/>
          <w:bCs w:val="0"/>
        </w:rPr>
        <w:t>CRC-алгоритмы</w:t>
      </w:r>
    </w:p>
    <w:p w:rsidR="00037347" w:rsidRDefault="00037347" w:rsidP="00037347">
      <w:pPr>
        <w:pStyle w:val="ds-markdown-paragraph"/>
        <w:numPr>
          <w:ilvl w:val="0"/>
          <w:numId w:val="11"/>
        </w:numPr>
        <w:spacing w:before="0" w:beforeAutospacing="0" w:after="60" w:afterAutospacing="0"/>
      </w:pPr>
      <w:r>
        <w:rPr>
          <w:rStyle w:val="a3"/>
        </w:rPr>
        <w:t>MetakonCalculateCRC16</w:t>
      </w:r>
      <w:r>
        <w:t> и </w:t>
      </w:r>
      <w:r>
        <w:rPr>
          <w:rStyle w:val="a3"/>
        </w:rPr>
        <w:t>ELpribCalculateCRC16</w:t>
      </w:r>
      <w:r>
        <w:t>:</w:t>
      </w:r>
    </w:p>
    <w:p w:rsidR="00037347" w:rsidRDefault="00037347" w:rsidP="00037347">
      <w:pPr>
        <w:pStyle w:val="ds-markdown-paragraph"/>
        <w:numPr>
          <w:ilvl w:val="1"/>
          <w:numId w:val="11"/>
        </w:numPr>
        <w:spacing w:before="0" w:beforeAutospacing="0"/>
      </w:pPr>
      <w:r>
        <w:t>Реализуют проверку целостности данных.</w:t>
      </w:r>
    </w:p>
    <w:p w:rsidR="00037347" w:rsidRDefault="00037347" w:rsidP="00037347">
      <w:pPr>
        <w:pStyle w:val="ds-markdown-paragraph"/>
        <w:numPr>
          <w:ilvl w:val="1"/>
          <w:numId w:val="11"/>
        </w:numPr>
        <w:spacing w:before="0" w:beforeAutospacing="0"/>
      </w:pPr>
      <w:r>
        <w:rPr>
          <w:rStyle w:val="a3"/>
        </w:rPr>
        <w:t>Проблема</w:t>
      </w:r>
      <w:r>
        <w:t>: Нет проверки соответствия стандартам устройств.</w:t>
      </w:r>
    </w:p>
    <w:p w:rsidR="00037347" w:rsidRDefault="00037347" w:rsidP="00037347">
      <w:pPr>
        <w:pStyle w:val="ds-markdown-paragraph"/>
        <w:numPr>
          <w:ilvl w:val="1"/>
          <w:numId w:val="11"/>
        </w:numPr>
        <w:spacing w:before="0" w:beforeAutospacing="0"/>
      </w:pPr>
      <w:r>
        <w:rPr>
          <w:rStyle w:val="a3"/>
        </w:rPr>
        <w:lastRenderedPageBreak/>
        <w:t>Рекомендация</w:t>
      </w:r>
      <w:r>
        <w:t>: Вынести CRC-логику в отдельный модуль с тестами.</w:t>
      </w:r>
    </w:p>
    <w:p w:rsidR="00037347" w:rsidRDefault="00037347" w:rsidP="00037347">
      <w:pPr>
        <w:pStyle w:val="4"/>
      </w:pPr>
      <w:r>
        <w:t>4. </w:t>
      </w:r>
      <w:proofErr w:type="spellStart"/>
      <w:r>
        <w:rPr>
          <w:rStyle w:val="a3"/>
          <w:b w:val="0"/>
          <w:bCs w:val="0"/>
        </w:rPr>
        <w:t>Логирование</w:t>
      </w:r>
      <w:proofErr w:type="spellEnd"/>
    </w:p>
    <w:p w:rsidR="00037347" w:rsidRDefault="00037347" w:rsidP="00037347">
      <w:pPr>
        <w:pStyle w:val="ds-markdown-paragraph"/>
        <w:numPr>
          <w:ilvl w:val="0"/>
          <w:numId w:val="12"/>
        </w:numPr>
        <w:spacing w:before="0" w:beforeAutospacing="0" w:after="60" w:afterAutospacing="0"/>
      </w:pPr>
      <w:proofErr w:type="spellStart"/>
      <w:r>
        <w:rPr>
          <w:rStyle w:val="a3"/>
        </w:rPr>
        <w:t>RecordLOG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2"/>
        </w:numPr>
        <w:spacing w:before="0" w:beforeAutospacing="0"/>
      </w:pPr>
      <w:r>
        <w:t>Пишет события в БД и интерфейс.</w:t>
      </w:r>
    </w:p>
    <w:p w:rsidR="00037347" w:rsidRDefault="00037347" w:rsidP="00037347">
      <w:pPr>
        <w:pStyle w:val="ds-markdown-paragraph"/>
        <w:numPr>
          <w:ilvl w:val="1"/>
          <w:numId w:val="12"/>
        </w:numPr>
        <w:spacing w:before="0" w:beforeAutospacing="0"/>
      </w:pPr>
      <w:r>
        <w:rPr>
          <w:rStyle w:val="a3"/>
        </w:rPr>
        <w:t>Проблема</w:t>
      </w:r>
      <w:r>
        <w:t>: Прямое обращение к компонентам формы (нарушение MVC).</w:t>
      </w:r>
    </w:p>
    <w:p w:rsidR="00037347" w:rsidRDefault="00037347" w:rsidP="00037347">
      <w:pPr>
        <w:pStyle w:val="ds-markdown-paragraph"/>
        <w:numPr>
          <w:ilvl w:val="1"/>
          <w:numId w:val="12"/>
        </w:numPr>
        <w:spacing w:before="0" w:beforeAutospacing="0"/>
      </w:pPr>
      <w:r>
        <w:rPr>
          <w:rStyle w:val="a3"/>
        </w:rPr>
        <w:t>Рекомендация</w:t>
      </w:r>
      <w:r>
        <w:t xml:space="preserve">: Использовать паттерн </w:t>
      </w:r>
      <w:proofErr w:type="spellStart"/>
      <w:r>
        <w:t>Observer</w:t>
      </w:r>
      <w:proofErr w:type="spellEnd"/>
      <w:r>
        <w:t xml:space="preserve"> для разделения логики и UI.</w:t>
      </w:r>
    </w:p>
    <w:p w:rsidR="00037347" w:rsidRDefault="00037347" w:rsidP="00037347">
      <w:pPr>
        <w:pStyle w:val="4"/>
      </w:pPr>
      <w:r>
        <w:t>5. </w:t>
      </w:r>
      <w:r>
        <w:rPr>
          <w:rStyle w:val="a3"/>
          <w:b w:val="0"/>
          <w:bCs w:val="0"/>
        </w:rPr>
        <w:t>Параметры испытаний</w:t>
      </w:r>
    </w:p>
    <w:p w:rsidR="00037347" w:rsidRDefault="00037347" w:rsidP="00037347">
      <w:pPr>
        <w:pStyle w:val="ds-markdown-paragraph"/>
        <w:numPr>
          <w:ilvl w:val="0"/>
          <w:numId w:val="13"/>
        </w:numPr>
        <w:spacing w:before="0" w:beforeAutospacing="0" w:after="60" w:afterAutospacing="0"/>
      </w:pPr>
      <w:proofErr w:type="spellStart"/>
      <w:r>
        <w:rPr>
          <w:rStyle w:val="a3"/>
        </w:rPr>
        <w:t>ParamsXP</w:t>
      </w:r>
      <w:proofErr w:type="spellEnd"/>
      <w:r>
        <w:t> и </w:t>
      </w:r>
      <w:proofErr w:type="spellStart"/>
      <w:r>
        <w:rPr>
          <w:rStyle w:val="a3"/>
        </w:rPr>
        <w:t>ParamsPSI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3"/>
        </w:numPr>
        <w:spacing w:before="0" w:beforeAutospacing="0"/>
      </w:pPr>
      <w:r>
        <w:t>Загружают параметры из БД и настраивают интерфейс.</w:t>
      </w:r>
    </w:p>
    <w:p w:rsidR="00037347" w:rsidRDefault="00037347" w:rsidP="00037347">
      <w:pPr>
        <w:pStyle w:val="ds-markdown-paragraph"/>
        <w:numPr>
          <w:ilvl w:val="1"/>
          <w:numId w:val="13"/>
        </w:numPr>
        <w:spacing w:before="0" w:beforeAutospacing="0"/>
      </w:pPr>
      <w:r>
        <w:rPr>
          <w:rStyle w:val="a3"/>
        </w:rPr>
        <w:t>Проблема</w:t>
      </w:r>
      <w:r>
        <w:t>: Высокая цикломатическая сложность (более 100 строк).</w:t>
      </w:r>
    </w:p>
    <w:p w:rsidR="00037347" w:rsidRDefault="00037347" w:rsidP="00037347">
      <w:pPr>
        <w:pStyle w:val="ds-markdown-paragraph"/>
        <w:numPr>
          <w:ilvl w:val="1"/>
          <w:numId w:val="13"/>
        </w:numPr>
        <w:spacing w:before="0" w:beforeAutospacing="0"/>
      </w:pPr>
      <w:r>
        <w:rPr>
          <w:rStyle w:val="a3"/>
        </w:rPr>
        <w:t>Рекомендация</w:t>
      </w:r>
      <w:r>
        <w:t>: Разбить на методы с четкой ответственностью (например, </w:t>
      </w: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LoadParams</w:t>
      </w:r>
      <w:proofErr w:type="spellEnd"/>
      <w:r>
        <w:t>, </w:t>
      </w: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UpdateUI</w:t>
      </w:r>
      <w:proofErr w:type="spellEnd"/>
      <w:r>
        <w:t>).</w:t>
      </w:r>
    </w:p>
    <w:p w:rsidR="00037347" w:rsidRDefault="00037347" w:rsidP="00037347">
      <w:pPr>
        <w:pStyle w:val="4"/>
      </w:pPr>
      <w:r>
        <w:t>6. </w:t>
      </w:r>
      <w:r>
        <w:rPr>
          <w:rStyle w:val="a3"/>
          <w:b w:val="0"/>
          <w:bCs w:val="0"/>
        </w:rPr>
        <w:t>Расчеты и проверки</w:t>
      </w:r>
    </w:p>
    <w:p w:rsidR="00037347" w:rsidRDefault="00037347" w:rsidP="00037347">
      <w:pPr>
        <w:pStyle w:val="ds-markdown-paragraph"/>
        <w:numPr>
          <w:ilvl w:val="0"/>
          <w:numId w:val="14"/>
        </w:numPr>
        <w:spacing w:before="0" w:beforeAutospacing="0" w:after="60" w:afterAutospacing="0"/>
      </w:pPr>
      <w:proofErr w:type="spellStart"/>
      <w:r>
        <w:rPr>
          <w:rStyle w:val="a3"/>
        </w:rPr>
        <w:t>RaschetWch</w:t>
      </w:r>
      <w:proofErr w:type="spellEnd"/>
      <w:r>
        <w:t>, </w:t>
      </w:r>
      <w:proofErr w:type="spellStart"/>
      <w:r>
        <w:rPr>
          <w:rStyle w:val="a3"/>
        </w:rPr>
        <w:t>CheckParamWatt</w:t>
      </w:r>
      <w:proofErr w:type="spellEnd"/>
      <w:r>
        <w:t>, </w:t>
      </w:r>
      <w:proofErr w:type="spellStart"/>
      <w:r>
        <w:rPr>
          <w:rStyle w:val="a3"/>
        </w:rPr>
        <w:t>DefinedOttaika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4"/>
        </w:numPr>
        <w:spacing w:before="0" w:beforeAutospacing="0"/>
      </w:pPr>
      <w:r>
        <w:t xml:space="preserve">Вычисляют расход энергии, проверяют мощность, анализируют циклы </w:t>
      </w:r>
      <w:proofErr w:type="spellStart"/>
      <w:r>
        <w:t>оттайки</w:t>
      </w:r>
      <w:proofErr w:type="spellEnd"/>
      <w:r>
        <w:t>.</w:t>
      </w:r>
    </w:p>
    <w:p w:rsidR="00037347" w:rsidRDefault="00037347" w:rsidP="00037347">
      <w:pPr>
        <w:pStyle w:val="ds-markdown-paragraph"/>
        <w:numPr>
          <w:ilvl w:val="1"/>
          <w:numId w:val="14"/>
        </w:numPr>
        <w:spacing w:before="0" w:beforeAutospacing="0"/>
      </w:pPr>
      <w:r>
        <w:rPr>
          <w:rStyle w:val="a3"/>
        </w:rPr>
        <w:t>Проблема</w:t>
      </w:r>
      <w:r>
        <w:t>: Использование глобальных переменных усложняет отладку.</w:t>
      </w:r>
    </w:p>
    <w:p w:rsidR="00037347" w:rsidRDefault="00037347" w:rsidP="00037347">
      <w:pPr>
        <w:pStyle w:val="ds-markdown-paragraph"/>
        <w:numPr>
          <w:ilvl w:val="1"/>
          <w:numId w:val="14"/>
        </w:numPr>
        <w:spacing w:before="0" w:beforeAutospacing="0"/>
      </w:pPr>
      <w:r>
        <w:rPr>
          <w:rStyle w:val="a3"/>
        </w:rPr>
        <w:t>Рекомендация</w:t>
      </w:r>
      <w:r>
        <w:t>: Инкапсулировать состояние испытаний в класс </w:t>
      </w: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TTestSession</w:t>
      </w:r>
      <w:proofErr w:type="spellEnd"/>
      <w:r>
        <w:t>.</w:t>
      </w:r>
    </w:p>
    <w:p w:rsidR="00037347" w:rsidRDefault="00037347" w:rsidP="00037347">
      <w:pPr>
        <w:pStyle w:val="4"/>
      </w:pPr>
      <w:r>
        <w:t>7. </w:t>
      </w:r>
      <w:r>
        <w:rPr>
          <w:rStyle w:val="a3"/>
          <w:b w:val="0"/>
          <w:bCs w:val="0"/>
        </w:rPr>
        <w:t>Сохранение данных</w:t>
      </w:r>
    </w:p>
    <w:p w:rsidR="00037347" w:rsidRDefault="00037347" w:rsidP="00037347">
      <w:pPr>
        <w:pStyle w:val="ds-markdown-paragraph"/>
        <w:numPr>
          <w:ilvl w:val="0"/>
          <w:numId w:val="15"/>
        </w:numPr>
        <w:spacing w:before="0" w:beforeAutospacing="0" w:after="60" w:afterAutospacing="0"/>
      </w:pPr>
      <w:proofErr w:type="spellStart"/>
      <w:r>
        <w:rPr>
          <w:rStyle w:val="a3"/>
        </w:rPr>
        <w:t>WriteDataInArr</w:t>
      </w:r>
      <w:proofErr w:type="spellEnd"/>
      <w:r>
        <w:t> и </w:t>
      </w:r>
      <w:proofErr w:type="spellStart"/>
      <w:r>
        <w:rPr>
          <w:rStyle w:val="a3"/>
        </w:rPr>
        <w:t>WriteDataInFile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5"/>
        </w:numPr>
        <w:spacing w:before="0" w:beforeAutospacing="0"/>
      </w:pPr>
      <w:r>
        <w:t>Сохраняют данные в массивы и файлы.</w:t>
      </w:r>
    </w:p>
    <w:p w:rsidR="00037347" w:rsidRDefault="00037347" w:rsidP="00037347">
      <w:pPr>
        <w:pStyle w:val="ds-markdown-paragraph"/>
        <w:numPr>
          <w:ilvl w:val="1"/>
          <w:numId w:val="15"/>
        </w:numPr>
        <w:spacing w:before="0" w:beforeAutospacing="0"/>
      </w:pPr>
      <w:r>
        <w:rPr>
          <w:rStyle w:val="a3"/>
        </w:rPr>
        <w:t>Проблема</w:t>
      </w:r>
      <w:r>
        <w:t>: Использование динамических массивов может привести к утечкам памяти.</w:t>
      </w:r>
    </w:p>
    <w:p w:rsidR="00037347" w:rsidRDefault="00037347" w:rsidP="00037347">
      <w:pPr>
        <w:pStyle w:val="ds-markdown-paragraph"/>
        <w:numPr>
          <w:ilvl w:val="1"/>
          <w:numId w:val="15"/>
        </w:numPr>
        <w:spacing w:before="0" w:beforeAutospacing="0"/>
      </w:pPr>
      <w:r>
        <w:rPr>
          <w:rStyle w:val="a3"/>
        </w:rPr>
        <w:t>Рекомендация</w:t>
      </w:r>
      <w:r>
        <w:t>: Заменить на </w:t>
      </w: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TList</w:t>
      </w:r>
      <w:proofErr w:type="spellEnd"/>
      <w:r>
        <w:rPr>
          <w:rStyle w:val="HTML"/>
          <w:rFonts w:ascii="var(--ds-font-family-code)" w:hAnsi="var(--ds-font-family-code)"/>
          <w:sz w:val="21"/>
          <w:szCs w:val="21"/>
        </w:rPr>
        <w:t>&lt;T&gt;</w:t>
      </w:r>
      <w:r>
        <w:t> или использовать потоковое сохранение.</w:t>
      </w:r>
    </w:p>
    <w:p w:rsidR="00037347" w:rsidRDefault="00037347" w:rsidP="00037347">
      <w:pPr>
        <w:pStyle w:val="4"/>
      </w:pPr>
      <w:r>
        <w:t>8. </w:t>
      </w:r>
      <w:r>
        <w:rPr>
          <w:rStyle w:val="a3"/>
          <w:b w:val="0"/>
          <w:bCs w:val="0"/>
        </w:rPr>
        <w:t>Восстановление состояния</w:t>
      </w:r>
    </w:p>
    <w:p w:rsidR="00037347" w:rsidRDefault="00037347" w:rsidP="00037347">
      <w:pPr>
        <w:pStyle w:val="ds-markdown-paragraph"/>
        <w:numPr>
          <w:ilvl w:val="0"/>
          <w:numId w:val="16"/>
        </w:numPr>
        <w:spacing w:before="0" w:beforeAutospacing="0" w:after="60" w:afterAutospacing="0"/>
      </w:pPr>
      <w:proofErr w:type="spellStart"/>
      <w:r>
        <w:rPr>
          <w:rStyle w:val="a3"/>
        </w:rPr>
        <w:t>DataIspPos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6"/>
        </w:numPr>
        <w:spacing w:before="0" w:beforeAutospacing="0"/>
      </w:pPr>
      <w:r>
        <w:t>Восстанавливает данные из файла и обновляет интерфейс.</w:t>
      </w:r>
    </w:p>
    <w:p w:rsidR="00037347" w:rsidRDefault="00037347" w:rsidP="00037347">
      <w:pPr>
        <w:pStyle w:val="ds-markdown-paragraph"/>
        <w:numPr>
          <w:ilvl w:val="1"/>
          <w:numId w:val="16"/>
        </w:numPr>
        <w:spacing w:before="0" w:beforeAutospacing="0"/>
      </w:pPr>
      <w:r>
        <w:rPr>
          <w:rStyle w:val="a3"/>
        </w:rPr>
        <w:t>Проблема</w:t>
      </w:r>
      <w:r>
        <w:t>: Смешение логики данных и UI.</w:t>
      </w:r>
    </w:p>
    <w:p w:rsidR="00037347" w:rsidRDefault="00037347" w:rsidP="00037347">
      <w:pPr>
        <w:pStyle w:val="ds-markdown-paragraph"/>
        <w:numPr>
          <w:ilvl w:val="1"/>
          <w:numId w:val="16"/>
        </w:numPr>
        <w:spacing w:before="0" w:beforeAutospacing="0"/>
      </w:pPr>
      <w:r>
        <w:rPr>
          <w:rStyle w:val="a3"/>
        </w:rPr>
        <w:t>Рекомендация</w:t>
      </w:r>
      <w:r>
        <w:t xml:space="preserve">: Реализовать отдельный сервис для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>.</w:t>
      </w:r>
    </w:p>
    <w:p w:rsidR="00037347" w:rsidRDefault="00037347" w:rsidP="00037347">
      <w:pPr>
        <w:pStyle w:val="4"/>
      </w:pPr>
      <w:r>
        <w:t>9. </w:t>
      </w:r>
      <w:r>
        <w:rPr>
          <w:rStyle w:val="a3"/>
          <w:b w:val="0"/>
          <w:bCs w:val="0"/>
        </w:rPr>
        <w:t>Оценка результатов</w:t>
      </w:r>
    </w:p>
    <w:p w:rsidR="00037347" w:rsidRDefault="00037347" w:rsidP="00037347">
      <w:pPr>
        <w:pStyle w:val="ds-markdown-paragraph"/>
        <w:numPr>
          <w:ilvl w:val="0"/>
          <w:numId w:val="17"/>
        </w:numPr>
        <w:spacing w:before="0" w:beforeAutospacing="0" w:after="60" w:afterAutospacing="0"/>
      </w:pPr>
      <w:proofErr w:type="spellStart"/>
      <w:r>
        <w:rPr>
          <w:rStyle w:val="a3"/>
        </w:rPr>
        <w:t>ResultIsp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7"/>
        </w:numPr>
        <w:spacing w:before="0" w:beforeAutospacing="0"/>
      </w:pPr>
      <w:r>
        <w:t>Проверяет все параметры испытаний и формирует итоговый вердикт.</w:t>
      </w:r>
    </w:p>
    <w:p w:rsidR="00037347" w:rsidRDefault="00037347" w:rsidP="00037347">
      <w:pPr>
        <w:pStyle w:val="ds-markdown-paragraph"/>
        <w:numPr>
          <w:ilvl w:val="1"/>
          <w:numId w:val="17"/>
        </w:numPr>
        <w:spacing w:before="0" w:beforeAutospacing="0"/>
      </w:pPr>
      <w:r>
        <w:rPr>
          <w:rStyle w:val="a3"/>
        </w:rPr>
        <w:t>Проблема</w:t>
      </w:r>
      <w:r>
        <w:t>: Слишком много условий (риск ошибок в логике).</w:t>
      </w:r>
    </w:p>
    <w:p w:rsidR="00037347" w:rsidRDefault="00037347" w:rsidP="00037347">
      <w:pPr>
        <w:pStyle w:val="ds-markdown-paragraph"/>
        <w:numPr>
          <w:ilvl w:val="1"/>
          <w:numId w:val="17"/>
        </w:numPr>
        <w:spacing w:before="0" w:beforeAutospacing="0"/>
      </w:pPr>
      <w:r>
        <w:rPr>
          <w:rStyle w:val="a3"/>
        </w:rPr>
        <w:t>Рекомендация</w:t>
      </w:r>
      <w:r>
        <w:t>: Использовать цепочку ответственности (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) для проверок.</w:t>
      </w:r>
    </w:p>
    <w:p w:rsidR="00037347" w:rsidRDefault="00037347" w:rsidP="00037347">
      <w:pPr>
        <w:pStyle w:val="4"/>
      </w:pPr>
      <w:r>
        <w:t>10. </w:t>
      </w:r>
      <w:proofErr w:type="spellStart"/>
      <w:r>
        <w:rPr>
          <w:rStyle w:val="a3"/>
          <w:b w:val="0"/>
          <w:bCs w:val="0"/>
        </w:rPr>
        <w:t>Валидация</w:t>
      </w:r>
      <w:proofErr w:type="spellEnd"/>
      <w:r>
        <w:rPr>
          <w:rStyle w:val="a3"/>
          <w:b w:val="0"/>
          <w:bCs w:val="0"/>
        </w:rPr>
        <w:t xml:space="preserve"> данных</w:t>
      </w:r>
    </w:p>
    <w:p w:rsidR="00037347" w:rsidRDefault="00037347" w:rsidP="00037347">
      <w:pPr>
        <w:pStyle w:val="ds-markdown-paragraph"/>
        <w:numPr>
          <w:ilvl w:val="0"/>
          <w:numId w:val="18"/>
        </w:numPr>
        <w:spacing w:before="0" w:beforeAutospacing="0" w:after="60" w:afterAutospacing="0"/>
      </w:pPr>
      <w:proofErr w:type="spellStart"/>
      <w:r>
        <w:rPr>
          <w:rStyle w:val="a3"/>
        </w:rPr>
        <w:t>ProverkaDef</w:t>
      </w:r>
      <w:proofErr w:type="spellEnd"/>
      <w:r>
        <w:t> и </w:t>
      </w:r>
      <w:proofErr w:type="spellStart"/>
      <w:r>
        <w:rPr>
          <w:rStyle w:val="a3"/>
        </w:rPr>
        <w:t>Proverka</w:t>
      </w:r>
      <w:proofErr w:type="spellEnd"/>
      <w:r>
        <w:t>:</w:t>
      </w:r>
    </w:p>
    <w:p w:rsidR="00037347" w:rsidRDefault="00037347" w:rsidP="00037347">
      <w:pPr>
        <w:pStyle w:val="ds-markdown-paragraph"/>
        <w:numPr>
          <w:ilvl w:val="1"/>
          <w:numId w:val="18"/>
        </w:numPr>
        <w:spacing w:before="0" w:beforeAutospacing="0"/>
      </w:pPr>
      <w:r>
        <w:t>Проверяют уникальность кодов и дефектов в БД.</w:t>
      </w:r>
    </w:p>
    <w:p w:rsidR="00037347" w:rsidRDefault="00037347" w:rsidP="00037347">
      <w:pPr>
        <w:pStyle w:val="ds-markdown-paragraph"/>
        <w:numPr>
          <w:ilvl w:val="1"/>
          <w:numId w:val="18"/>
        </w:numPr>
        <w:spacing w:before="0" w:beforeAutospacing="0"/>
      </w:pPr>
      <w:r>
        <w:rPr>
          <w:rStyle w:val="a3"/>
        </w:rPr>
        <w:t>Проблема</w:t>
      </w:r>
      <w:r>
        <w:t>: Прямые SQL-запросы в коде.</w:t>
      </w:r>
    </w:p>
    <w:p w:rsidR="00037347" w:rsidRDefault="00037347" w:rsidP="00037347">
      <w:pPr>
        <w:pStyle w:val="ds-markdown-paragraph"/>
        <w:numPr>
          <w:ilvl w:val="1"/>
          <w:numId w:val="18"/>
        </w:numPr>
        <w:spacing w:before="0" w:beforeAutospacing="0"/>
      </w:pPr>
      <w:r>
        <w:rPr>
          <w:rStyle w:val="a3"/>
        </w:rPr>
        <w:t>Рекомендация</w:t>
      </w:r>
      <w:r>
        <w:t xml:space="preserve">: Вынести в </w:t>
      </w:r>
      <w:proofErr w:type="spellStart"/>
      <w:r>
        <w:t>репозиторий</w:t>
      </w:r>
      <w:proofErr w:type="spellEnd"/>
      <w:r>
        <w:t xml:space="preserve"> с использованием ORM.</w:t>
      </w:r>
    </w:p>
    <w:p w:rsidR="00037347" w:rsidRDefault="00037347" w:rsidP="00037347">
      <w:pPr>
        <w:spacing w:before="480" w:after="480"/>
      </w:pPr>
      <w:r>
        <w:lastRenderedPageBreak/>
        <w:pict>
          <v:rect id="_x0000_i1025" style="width:0;height:.75pt" o:hralign="center" o:hrstd="t" o:hr="t" fillcolor="#a0a0a0" stroked="f"/>
        </w:pict>
      </w:r>
    </w:p>
    <w:p w:rsidR="00037347" w:rsidRDefault="00037347" w:rsidP="00037347">
      <w:pPr>
        <w:pStyle w:val="3"/>
      </w:pPr>
      <w:r>
        <w:t>Ключевые проблемы:</w:t>
      </w:r>
    </w:p>
    <w:p w:rsidR="00037347" w:rsidRDefault="00037347" w:rsidP="00037347">
      <w:pPr>
        <w:pStyle w:val="ds-markdown-paragraph"/>
        <w:numPr>
          <w:ilvl w:val="0"/>
          <w:numId w:val="19"/>
        </w:numPr>
        <w:spacing w:before="0" w:beforeAutospacing="0"/>
      </w:pPr>
      <w:r>
        <w:rPr>
          <w:rStyle w:val="a3"/>
        </w:rPr>
        <w:t>Сложность поддержки</w:t>
      </w:r>
      <w:r>
        <w:t>: Высокая связность с глобальными переменными и UI.</w:t>
      </w:r>
    </w:p>
    <w:p w:rsidR="00037347" w:rsidRDefault="00037347" w:rsidP="00037347">
      <w:pPr>
        <w:pStyle w:val="ds-markdown-paragraph"/>
        <w:numPr>
          <w:ilvl w:val="0"/>
          <w:numId w:val="19"/>
        </w:numPr>
        <w:spacing w:before="0" w:beforeAutospacing="0"/>
      </w:pPr>
      <w:r>
        <w:rPr>
          <w:rStyle w:val="a3"/>
        </w:rPr>
        <w:t>Отсутствие инкапсуляции</w:t>
      </w:r>
      <w:r>
        <w:t>: Логика размазана по процедурам, нет четких сущностей.</w:t>
      </w:r>
    </w:p>
    <w:p w:rsidR="00037347" w:rsidRDefault="00037347" w:rsidP="00037347">
      <w:pPr>
        <w:pStyle w:val="ds-markdown-paragraph"/>
        <w:numPr>
          <w:ilvl w:val="0"/>
          <w:numId w:val="19"/>
        </w:numPr>
        <w:spacing w:before="0" w:beforeAutospacing="0"/>
      </w:pPr>
      <w:r>
        <w:rPr>
          <w:rStyle w:val="a3"/>
        </w:rPr>
        <w:t>Риск ошибок</w:t>
      </w:r>
      <w:r>
        <w:t>: Нет обработки исключений при работе с оборудованием.</w:t>
      </w:r>
    </w:p>
    <w:p w:rsidR="00037347" w:rsidRDefault="00037347" w:rsidP="00037347">
      <w:pPr>
        <w:pStyle w:val="ds-markdown-paragraph"/>
        <w:numPr>
          <w:ilvl w:val="0"/>
          <w:numId w:val="19"/>
        </w:numPr>
        <w:spacing w:before="0" w:beforeAutospacing="0"/>
      </w:pPr>
      <w:r>
        <w:rPr>
          <w:rStyle w:val="a3"/>
        </w:rPr>
        <w:t>Производительность</w:t>
      </w:r>
      <w:r>
        <w:t>: Частая запись в файлы и БД без буферизации.</w:t>
      </w:r>
    </w:p>
    <w:p w:rsidR="00037347" w:rsidRDefault="00037347" w:rsidP="00037347">
      <w:pPr>
        <w:pStyle w:val="3"/>
      </w:pPr>
      <w:r>
        <w:t>Предложения по оптимизации:</w:t>
      </w:r>
    </w:p>
    <w:p w:rsidR="00037347" w:rsidRDefault="00037347" w:rsidP="00037347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proofErr w:type="spellStart"/>
      <w:r>
        <w:rPr>
          <w:rStyle w:val="a3"/>
        </w:rPr>
        <w:t>Рефакторинг</w:t>
      </w:r>
      <w:proofErr w:type="spellEnd"/>
      <w:r>
        <w:rPr>
          <w:rStyle w:val="a3"/>
        </w:rPr>
        <w:t xml:space="preserve"> в классы</w:t>
      </w:r>
      <w:r>
        <w:t>:</w:t>
      </w:r>
    </w:p>
    <w:p w:rsidR="00037347" w:rsidRDefault="00037347" w:rsidP="00037347">
      <w:pPr>
        <w:pStyle w:val="ds-markdown-paragraph"/>
        <w:numPr>
          <w:ilvl w:val="1"/>
          <w:numId w:val="20"/>
        </w:numPr>
        <w:spacing w:before="0" w:beforeAutospacing="0"/>
      </w:pP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TTestManager</w:t>
      </w:r>
      <w:proofErr w:type="spellEnd"/>
      <w:r>
        <w:t> для управления испытаниями.</w:t>
      </w:r>
    </w:p>
    <w:p w:rsidR="00037347" w:rsidRDefault="00037347" w:rsidP="00037347">
      <w:pPr>
        <w:pStyle w:val="ds-markdown-paragraph"/>
        <w:numPr>
          <w:ilvl w:val="1"/>
          <w:numId w:val="20"/>
        </w:numPr>
        <w:spacing w:before="0" w:beforeAutospacing="0"/>
      </w:pP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TDeviceController</w:t>
      </w:r>
      <w:proofErr w:type="spellEnd"/>
      <w:r>
        <w:t> для работы с оборудованием.</w:t>
      </w:r>
    </w:p>
    <w:p w:rsidR="00037347" w:rsidRDefault="00037347" w:rsidP="00037347">
      <w:pPr>
        <w:pStyle w:val="ds-markdown-paragraph"/>
        <w:numPr>
          <w:ilvl w:val="1"/>
          <w:numId w:val="20"/>
        </w:numPr>
        <w:spacing w:before="0" w:beforeAutospacing="0"/>
      </w:pPr>
      <w:proofErr w:type="spellStart"/>
      <w:r>
        <w:rPr>
          <w:rStyle w:val="HTML"/>
          <w:rFonts w:ascii="var(--ds-font-family-code)" w:hAnsi="var(--ds-font-family-code)"/>
          <w:sz w:val="21"/>
          <w:szCs w:val="21"/>
        </w:rPr>
        <w:t>TDataLogger</w:t>
      </w:r>
      <w:proofErr w:type="spellEnd"/>
      <w:r>
        <w:t xml:space="preserve"> для </w:t>
      </w:r>
      <w:proofErr w:type="spellStart"/>
      <w:r>
        <w:t>логирования</w:t>
      </w:r>
      <w:proofErr w:type="spellEnd"/>
      <w:r>
        <w:t xml:space="preserve"> и сохранения данных.</w:t>
      </w:r>
    </w:p>
    <w:p w:rsidR="00037347" w:rsidRDefault="00037347" w:rsidP="00037347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r>
        <w:rPr>
          <w:rStyle w:val="a3"/>
        </w:rPr>
        <w:t>Внедрение зависимостей</w:t>
      </w:r>
      <w:r>
        <w:t>:</w:t>
      </w:r>
    </w:p>
    <w:p w:rsidR="00037347" w:rsidRDefault="00037347" w:rsidP="00037347">
      <w:pPr>
        <w:pStyle w:val="ds-markdown-paragraph"/>
        <w:numPr>
          <w:ilvl w:val="1"/>
          <w:numId w:val="20"/>
        </w:numPr>
        <w:spacing w:before="0" w:beforeAutospacing="0"/>
      </w:pPr>
      <w:r>
        <w:t>Убрать глобальные переменные, передавать контекст через параметры.</w:t>
      </w:r>
    </w:p>
    <w:p w:rsidR="00037347" w:rsidRDefault="00037347" w:rsidP="00037347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r>
        <w:rPr>
          <w:rStyle w:val="a3"/>
        </w:rPr>
        <w:t>Асинхронные операции</w:t>
      </w:r>
      <w:r>
        <w:t>:</w:t>
      </w:r>
    </w:p>
    <w:p w:rsidR="00037347" w:rsidRDefault="00037347" w:rsidP="00037347">
      <w:pPr>
        <w:pStyle w:val="ds-markdown-paragraph"/>
        <w:numPr>
          <w:ilvl w:val="1"/>
          <w:numId w:val="20"/>
        </w:numPr>
        <w:spacing w:before="0" w:beforeAutospacing="0"/>
      </w:pPr>
      <w:r>
        <w:t xml:space="preserve">Использовать потоки или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для работы с COM-портами.</w:t>
      </w:r>
    </w:p>
    <w:p w:rsidR="00037347" w:rsidRDefault="00037347" w:rsidP="00037347">
      <w:pPr>
        <w:pStyle w:val="ds-markdown-paragraph"/>
        <w:numPr>
          <w:ilvl w:val="0"/>
          <w:numId w:val="20"/>
        </w:numPr>
        <w:spacing w:before="0" w:beforeAutospacing="0" w:after="60" w:afterAutospacing="0"/>
      </w:pPr>
      <w:r>
        <w:rPr>
          <w:rStyle w:val="a3"/>
        </w:rPr>
        <w:t>Тестирование</w:t>
      </w:r>
      <w:r>
        <w:t>:</w:t>
      </w:r>
    </w:p>
    <w:p w:rsidR="00037347" w:rsidRDefault="00037347" w:rsidP="00037347">
      <w:pPr>
        <w:pStyle w:val="ds-markdown-paragraph"/>
        <w:numPr>
          <w:ilvl w:val="1"/>
          <w:numId w:val="20"/>
        </w:numPr>
        <w:spacing w:before="0" w:beforeAutospacing="0"/>
      </w:pPr>
      <w:r>
        <w:t>Написать юнит-тесты для CRC, расчетов и проверок.</w:t>
      </w:r>
    </w:p>
    <w:p w:rsidR="00037347" w:rsidRDefault="00037347" w:rsidP="00037347">
      <w:pPr>
        <w:shd w:val="clear" w:color="auto" w:fill="FAFAFA"/>
        <w:rPr>
          <w:color w:val="494949"/>
        </w:rPr>
      </w:pPr>
      <w:proofErr w:type="spellStart"/>
      <w:r>
        <w:rPr>
          <w:rStyle w:val="d813de27"/>
          <w:color w:val="494949"/>
          <w:sz w:val="18"/>
          <w:szCs w:val="18"/>
        </w:rPr>
        <w:t>pascal</w:t>
      </w:r>
      <w:proofErr w:type="spellEnd"/>
    </w:p>
    <w:p w:rsidR="00037347" w:rsidRDefault="00037347" w:rsidP="00037347">
      <w:pPr>
        <w:shd w:val="clear" w:color="auto" w:fill="FAFAFA"/>
        <w:rPr>
          <w:color w:val="494949"/>
          <w:sz w:val="20"/>
          <w:szCs w:val="20"/>
        </w:rPr>
      </w:pPr>
      <w:proofErr w:type="spellStart"/>
      <w:r>
        <w:rPr>
          <w:color w:val="494949"/>
          <w:sz w:val="20"/>
          <w:szCs w:val="20"/>
        </w:rPr>
        <w:t>Copy</w:t>
      </w:r>
      <w:proofErr w:type="spellEnd"/>
    </w:p>
    <w:p w:rsidR="00037347" w:rsidRDefault="00037347" w:rsidP="00037347">
      <w:pPr>
        <w:shd w:val="clear" w:color="auto" w:fill="FAFAFA"/>
        <w:rPr>
          <w:color w:val="494949"/>
          <w:sz w:val="24"/>
          <w:szCs w:val="24"/>
        </w:rPr>
      </w:pPr>
      <w:proofErr w:type="spellStart"/>
      <w:r>
        <w:rPr>
          <w:color w:val="494949"/>
        </w:rPr>
        <w:t>Download</w:t>
      </w:r>
      <w:proofErr w:type="spellEnd"/>
    </w:p>
    <w:p w:rsid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eastAsiaTheme="majorEastAsia" w:hAnsi="var(--ds-font-family-code)"/>
          <w:i/>
          <w:iCs/>
          <w:color w:val="A0A1A7"/>
        </w:rPr>
        <w:t xml:space="preserve">// Пример </w:t>
      </w:r>
      <w:proofErr w:type="spellStart"/>
      <w:r>
        <w:rPr>
          <w:rStyle w:val="token"/>
          <w:rFonts w:ascii="var(--ds-font-family-code)" w:eastAsiaTheme="majorEastAsia" w:hAnsi="var(--ds-font-family-code)"/>
          <w:i/>
          <w:iCs/>
          <w:color w:val="A0A1A7"/>
        </w:rPr>
        <w:t>рефакторинга</w:t>
      </w:r>
      <w:proofErr w:type="spellEnd"/>
      <w:r>
        <w:rPr>
          <w:rStyle w:val="token"/>
          <w:rFonts w:ascii="var(--ds-font-family-code)" w:eastAsiaTheme="majorEastAsia" w:hAnsi="var(--ds-font-family-code)"/>
          <w:i/>
          <w:iCs/>
          <w:color w:val="A0A1A7"/>
        </w:rPr>
        <w:t>: Класс для управления испытанием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type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</w:t>
      </w:r>
      <w:proofErr w:type="spellStart"/>
      <w:r w:rsidRPr="00037347">
        <w:rPr>
          <w:rFonts w:ascii="var(--ds-font-family-code)" w:hAnsi="var(--ds-font-family-code)"/>
          <w:color w:val="494949"/>
          <w:lang w:val="en-US"/>
        </w:rPr>
        <w:t>TTestSession</w:t>
      </w:r>
      <w:proofErr w:type="spellEnd"/>
      <w:r w:rsidRPr="0003734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037347">
        <w:rPr>
          <w:rStyle w:val="token"/>
          <w:rFonts w:ascii="var(--ds-font-family-code)" w:eastAsiaTheme="majorEastAsia" w:hAnsi="var(--ds-font-family-code)"/>
          <w:color w:val="4078F2"/>
          <w:lang w:val="en-US"/>
        </w:rPr>
        <w:t>=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class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private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spellStart"/>
      <w:r w:rsidRPr="00037347">
        <w:rPr>
          <w:rFonts w:ascii="var(--ds-font-family-code)" w:hAnsi="var(--ds-font-family-code)"/>
          <w:color w:val="494949"/>
          <w:lang w:val="en-US"/>
        </w:rPr>
        <w:t>FParams</w:t>
      </w:r>
      <w:proofErr w:type="spellEnd"/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: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037347">
        <w:rPr>
          <w:rFonts w:ascii="var(--ds-font-family-code)" w:hAnsi="var(--ds-font-family-code)"/>
          <w:color w:val="494949"/>
          <w:lang w:val="en-US"/>
        </w:rPr>
        <w:t>TTestParams</w:t>
      </w:r>
      <w:proofErr w:type="spellEnd"/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;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  </w:t>
      </w:r>
      <w:proofErr w:type="spellStart"/>
      <w:r w:rsidRPr="00037347">
        <w:rPr>
          <w:rFonts w:ascii="var(--ds-font-family-code)" w:hAnsi="var(--ds-font-family-code)"/>
          <w:color w:val="494949"/>
          <w:lang w:val="en-US"/>
        </w:rPr>
        <w:t>FData</w:t>
      </w:r>
      <w:proofErr w:type="spellEnd"/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: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037347">
        <w:rPr>
          <w:rFonts w:ascii="var(--ds-font-family-code)" w:hAnsi="var(--ds-font-family-code)"/>
          <w:color w:val="494949"/>
          <w:lang w:val="en-US"/>
        </w:rPr>
        <w:t>TTestData</w:t>
      </w:r>
      <w:proofErr w:type="spellEnd"/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;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037347">
        <w:rPr>
          <w:rStyle w:val="token"/>
          <w:rFonts w:ascii="var(--ds-font-family-code)" w:eastAsiaTheme="majorEastAsia" w:hAnsi="var(--ds-font-family-code)"/>
          <w:i/>
          <w:iCs/>
          <w:color w:val="A0A1A7"/>
          <w:lang w:val="en-US"/>
        </w:rPr>
        <w:t>// ...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public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procedure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Start</w:t>
      </w:r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;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procedure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Stop</w:t>
      </w:r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;</w:t>
      </w:r>
    </w:p>
    <w:p w:rsidR="00037347" w:rsidRP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037347">
        <w:rPr>
          <w:rStyle w:val="token"/>
          <w:rFonts w:ascii="var(--ds-font-family-code)" w:eastAsiaTheme="majorEastAsia" w:hAnsi="var(--ds-font-family-code)"/>
          <w:color w:val="A626A4"/>
          <w:lang w:val="en-US"/>
        </w:rPr>
        <w:t>function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</w:t>
      </w:r>
      <w:proofErr w:type="spellStart"/>
      <w:r w:rsidRPr="00037347">
        <w:rPr>
          <w:rFonts w:ascii="var(--ds-font-family-code)" w:hAnsi="var(--ds-font-family-code)"/>
          <w:color w:val="494949"/>
          <w:lang w:val="en-US"/>
        </w:rPr>
        <w:t>CheckResults</w:t>
      </w:r>
      <w:proofErr w:type="spellEnd"/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:</w:t>
      </w:r>
      <w:r w:rsidRPr="00037347">
        <w:rPr>
          <w:rFonts w:ascii="var(--ds-font-family-code)" w:hAnsi="var(--ds-font-family-code)"/>
          <w:color w:val="494949"/>
          <w:lang w:val="en-US"/>
        </w:rPr>
        <w:t xml:space="preserve"> Boolean</w:t>
      </w:r>
      <w:r w:rsidRPr="00037347">
        <w:rPr>
          <w:rStyle w:val="token"/>
          <w:rFonts w:ascii="var(--ds-font-family-code)" w:eastAsiaTheme="majorEastAsia" w:hAnsi="var(--ds-font-family-code)"/>
          <w:color w:val="383A42"/>
          <w:lang w:val="en-US"/>
        </w:rPr>
        <w:t>;</w:t>
      </w:r>
    </w:p>
    <w:p w:rsidR="00037347" w:rsidRDefault="00037347" w:rsidP="00037347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037347">
        <w:rPr>
          <w:rFonts w:ascii="var(--ds-font-family-code)" w:hAnsi="var(--ds-font-family-code)"/>
          <w:color w:val="494949"/>
          <w:lang w:val="en-US"/>
        </w:rPr>
        <w:t xml:space="preserve">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A626A4"/>
        </w:rPr>
        <w:t>end</w:t>
      </w:r>
      <w:proofErr w:type="spellEnd"/>
      <w:r>
        <w:rPr>
          <w:rStyle w:val="token"/>
          <w:rFonts w:ascii="var(--ds-font-family-code)" w:eastAsiaTheme="majorEastAsia" w:hAnsi="var(--ds-font-family-code)"/>
          <w:color w:val="383A42"/>
        </w:rPr>
        <w:t>;</w:t>
      </w:r>
    </w:p>
    <w:p w:rsidR="00037347" w:rsidRDefault="00037347" w:rsidP="00037347">
      <w:pPr>
        <w:spacing w:before="480" w:after="480"/>
        <w:rPr>
          <w:rFonts w:ascii="Times New Roman" w:hAnsi="Times New Roman"/>
        </w:rPr>
      </w:pPr>
      <w:r>
        <w:pict>
          <v:rect id="_x0000_i1026" style="width:0;height:.75pt" o:hralign="center" o:hrstd="t" o:hr="t" fillcolor="#a0a0a0" stroked="f"/>
        </w:pict>
      </w:r>
    </w:p>
    <w:p w:rsidR="00037347" w:rsidRDefault="00037347" w:rsidP="00037347">
      <w:pPr>
        <w:pStyle w:val="ds-markdown-paragraph"/>
      </w:pPr>
      <w:r>
        <w:rPr>
          <w:rStyle w:val="a3"/>
        </w:rPr>
        <w:t>Итог</w:t>
      </w:r>
      <w:r>
        <w:t>: Модуль требует реструктуризации для улучшения читаемости и поддержки. Критически важно разделить логику, данные и UI, а также внедрить обработку ошибок.</w:t>
      </w:r>
    </w:p>
    <w:p w:rsidR="007720DF" w:rsidRDefault="0016768C">
      <w:r>
        <w:t xml:space="preserve"> </w:t>
      </w:r>
      <w:bookmarkStart w:id="0" w:name="_GoBack"/>
      <w:bookmarkEnd w:id="0"/>
    </w:p>
    <w:sectPr w:rsidR="0077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E57"/>
    <w:multiLevelType w:val="multilevel"/>
    <w:tmpl w:val="3F36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85B24"/>
    <w:multiLevelType w:val="multilevel"/>
    <w:tmpl w:val="9E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2A6F"/>
    <w:multiLevelType w:val="multilevel"/>
    <w:tmpl w:val="379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B79BF"/>
    <w:multiLevelType w:val="multilevel"/>
    <w:tmpl w:val="D576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B6996"/>
    <w:multiLevelType w:val="multilevel"/>
    <w:tmpl w:val="CE8E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05FA6"/>
    <w:multiLevelType w:val="multilevel"/>
    <w:tmpl w:val="430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24C9E"/>
    <w:multiLevelType w:val="multilevel"/>
    <w:tmpl w:val="2F48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E5FEE"/>
    <w:multiLevelType w:val="multilevel"/>
    <w:tmpl w:val="F060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375A4"/>
    <w:multiLevelType w:val="multilevel"/>
    <w:tmpl w:val="C132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94395"/>
    <w:multiLevelType w:val="multilevel"/>
    <w:tmpl w:val="EF1A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6021E"/>
    <w:multiLevelType w:val="multilevel"/>
    <w:tmpl w:val="E53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E3F6F"/>
    <w:multiLevelType w:val="multilevel"/>
    <w:tmpl w:val="904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32DE7"/>
    <w:multiLevelType w:val="multilevel"/>
    <w:tmpl w:val="43F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91054"/>
    <w:multiLevelType w:val="multilevel"/>
    <w:tmpl w:val="2ACC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9428A"/>
    <w:multiLevelType w:val="multilevel"/>
    <w:tmpl w:val="E04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E488B"/>
    <w:multiLevelType w:val="multilevel"/>
    <w:tmpl w:val="6F36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703F6"/>
    <w:multiLevelType w:val="multilevel"/>
    <w:tmpl w:val="5F4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91AE2"/>
    <w:multiLevelType w:val="multilevel"/>
    <w:tmpl w:val="1EF6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13D36"/>
    <w:multiLevelType w:val="multilevel"/>
    <w:tmpl w:val="00A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76940"/>
    <w:multiLevelType w:val="multilevel"/>
    <w:tmpl w:val="29F0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18"/>
  </w:num>
  <w:num w:numId="5">
    <w:abstractNumId w:val="5"/>
  </w:num>
  <w:num w:numId="6">
    <w:abstractNumId w:val="12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5"/>
  </w:num>
  <w:num w:numId="12">
    <w:abstractNumId w:val="10"/>
  </w:num>
  <w:num w:numId="13">
    <w:abstractNumId w:val="1"/>
  </w:num>
  <w:num w:numId="14">
    <w:abstractNumId w:val="2"/>
  </w:num>
  <w:num w:numId="15">
    <w:abstractNumId w:val="16"/>
  </w:num>
  <w:num w:numId="16">
    <w:abstractNumId w:val="14"/>
  </w:num>
  <w:num w:numId="17">
    <w:abstractNumId w:val="19"/>
  </w:num>
  <w:num w:numId="18">
    <w:abstractNumId w:val="11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47"/>
    <w:rsid w:val="00037347"/>
    <w:rsid w:val="0016768C"/>
    <w:rsid w:val="007720DF"/>
    <w:rsid w:val="00913C15"/>
    <w:rsid w:val="009228AC"/>
    <w:rsid w:val="00B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314B"/>
  <w15:chartTrackingRefBased/>
  <w15:docId w15:val="{315448F4-3C42-466B-9480-5B762B2D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7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7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3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37347"/>
    <w:rPr>
      <w:b/>
      <w:bCs/>
    </w:rPr>
  </w:style>
  <w:style w:type="character" w:styleId="HTML">
    <w:name w:val="HTML Code"/>
    <w:basedOn w:val="a0"/>
    <w:uiPriority w:val="99"/>
    <w:semiHidden/>
    <w:unhideWhenUsed/>
    <w:rsid w:val="0003734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37347"/>
  </w:style>
  <w:style w:type="paragraph" w:styleId="HTML0">
    <w:name w:val="HTML Preformatted"/>
    <w:basedOn w:val="a"/>
    <w:link w:val="HTML1"/>
    <w:uiPriority w:val="99"/>
    <w:semiHidden/>
    <w:unhideWhenUsed/>
    <w:rsid w:val="00037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73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37347"/>
  </w:style>
  <w:style w:type="paragraph" w:customStyle="1" w:styleId="ba94db8a">
    <w:name w:val="ba94db8a"/>
    <w:basedOn w:val="a"/>
    <w:rsid w:val="0003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73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3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3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9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3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1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9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9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761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8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2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91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3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1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55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76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9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0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8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45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2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905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TREIDCOMPUTERS</dc:creator>
  <cp:keywords/>
  <dc:description/>
  <cp:lastModifiedBy>TREIDCOMPUTERS</cp:lastModifiedBy>
  <cp:revision>2</cp:revision>
  <dcterms:created xsi:type="dcterms:W3CDTF">2025-05-15T21:54:00Z</dcterms:created>
  <dcterms:modified xsi:type="dcterms:W3CDTF">2025-05-15T22:54:00Z</dcterms:modified>
</cp:coreProperties>
</file>