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0F3B" w14:textId="688E1A14" w:rsidR="00E669AE" w:rsidRDefault="007663DB">
      <w:pPr>
        <w:rPr>
          <w:b/>
          <w:bCs/>
          <w:sz w:val="24"/>
          <w:szCs w:val="38"/>
        </w:rPr>
      </w:pPr>
      <w:r>
        <w:rPr>
          <w:b/>
          <w:bCs/>
          <w:sz w:val="24"/>
          <w:szCs w:val="38"/>
        </w:rPr>
        <w:t>Task2-Gemini</w:t>
      </w:r>
    </w:p>
    <w:p w14:paraId="3D490D9C" w14:textId="77777777" w:rsidR="007663DB" w:rsidRPr="007663DB" w:rsidRDefault="007663DB" w:rsidP="00766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7663DB">
        <w:rPr>
          <w:rFonts w:ascii="Times New Roman" w:eastAsia="Times New Roman" w:hAnsi="Times New Roman" w:cs="Times New Roman"/>
          <w:b/>
          <w:bCs/>
          <w:sz w:val="36"/>
        </w:rPr>
        <w:t>Inline, Internal, and External CSS</w:t>
      </w:r>
    </w:p>
    <w:p w14:paraId="369BDF22" w14:textId="77777777" w:rsidR="007663DB" w:rsidRPr="007663DB" w:rsidRDefault="007663DB" w:rsidP="0076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CSS (Cascading Style Sheets) can be applied to HTML elements in three primary ways: inline, internal, and external. Each method has its own advantages and disadvantages, depending on the specific use case.</w:t>
      </w:r>
    </w:p>
    <w:p w14:paraId="14CBDD71" w14:textId="77777777" w:rsidR="007663DB" w:rsidRPr="007663DB" w:rsidRDefault="007663DB" w:rsidP="00766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DB">
        <w:rPr>
          <w:rFonts w:ascii="Times New Roman" w:eastAsia="Times New Roman" w:hAnsi="Times New Roman" w:cs="Times New Roman"/>
          <w:b/>
          <w:bCs/>
          <w:sz w:val="27"/>
          <w:szCs w:val="27"/>
        </w:rPr>
        <w:t>Inline CSS</w:t>
      </w:r>
    </w:p>
    <w:p w14:paraId="6BFAF377" w14:textId="77777777" w:rsidR="007663DB" w:rsidRPr="007663DB" w:rsidRDefault="007663DB" w:rsidP="0076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Styles are directly applied to individual HTML elements using the </w:t>
      </w:r>
      <w:r w:rsidRPr="007663DB">
        <w:rPr>
          <w:rFonts w:ascii="Courier New" w:eastAsia="Times New Roman" w:hAnsi="Courier New" w:cs="Courier New"/>
          <w:sz w:val="20"/>
          <w:szCs w:val="20"/>
        </w:rPr>
        <w:t>style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14:paraId="155B1E02" w14:textId="5C921058" w:rsidR="007663DB" w:rsidRPr="007663DB" w:rsidRDefault="007663DB" w:rsidP="0076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6A89E5F2" w14:textId="129DD323" w:rsidR="007663DB" w:rsidRDefault="007663DB" w:rsidP="007663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27C3D2" wp14:editId="7690230E">
            <wp:extent cx="5163271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FDBB" w14:textId="77777777" w:rsidR="007663DB" w:rsidRPr="007663DB" w:rsidRDefault="007663DB" w:rsidP="0076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D395F8" w14:textId="77777777" w:rsidR="007663DB" w:rsidRPr="007663DB" w:rsidRDefault="007663DB" w:rsidP="007663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Provides immediate styling for specific elements.</w:t>
      </w:r>
    </w:p>
    <w:p w14:paraId="0B2D3D4A" w14:textId="77777777" w:rsidR="007663DB" w:rsidRPr="007663DB" w:rsidRDefault="007663DB" w:rsidP="007663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Can be useful for quick adjustments or prototyping.</w:t>
      </w:r>
    </w:p>
    <w:p w14:paraId="6194EC77" w14:textId="77777777" w:rsidR="007663DB" w:rsidRPr="007663DB" w:rsidRDefault="007663DB" w:rsidP="0076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06DFE" w14:textId="77777777" w:rsidR="007663DB" w:rsidRPr="007663DB" w:rsidRDefault="007663DB" w:rsidP="007663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Makes HTML code less readable and maintainable.</w:t>
      </w:r>
    </w:p>
    <w:p w14:paraId="27C87E2B" w14:textId="77777777" w:rsidR="007663DB" w:rsidRPr="007663DB" w:rsidRDefault="007663DB" w:rsidP="007663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Difficult to reuse styles across multiple elements.</w:t>
      </w:r>
    </w:p>
    <w:p w14:paraId="519D09BE" w14:textId="77777777" w:rsidR="007663DB" w:rsidRPr="007663DB" w:rsidRDefault="007663DB" w:rsidP="007663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Not suitable for large-scale styling.</w:t>
      </w:r>
    </w:p>
    <w:p w14:paraId="108B9ADD" w14:textId="77777777" w:rsidR="007663DB" w:rsidRPr="007663DB" w:rsidRDefault="007663DB" w:rsidP="00766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DB">
        <w:rPr>
          <w:rFonts w:ascii="Times New Roman" w:eastAsia="Times New Roman" w:hAnsi="Times New Roman" w:cs="Times New Roman"/>
          <w:b/>
          <w:bCs/>
          <w:sz w:val="27"/>
          <w:szCs w:val="27"/>
        </w:rPr>
        <w:t>Internal CSS</w:t>
      </w:r>
    </w:p>
    <w:p w14:paraId="56C0C5C8" w14:textId="77777777" w:rsidR="007663DB" w:rsidRPr="007663DB" w:rsidRDefault="007663DB" w:rsidP="00766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Styles are defined within the </w:t>
      </w:r>
      <w:r w:rsidRPr="007663DB">
        <w:rPr>
          <w:rFonts w:ascii="Courier New" w:eastAsia="Times New Roman" w:hAnsi="Courier New" w:cs="Courier New"/>
          <w:sz w:val="20"/>
          <w:szCs w:val="20"/>
        </w:rPr>
        <w:t>&lt;head&gt;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section of an HTML document using the </w:t>
      </w:r>
      <w:r w:rsidRPr="007663DB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3C707E05" w14:textId="77777777" w:rsidR="007663DB" w:rsidRPr="007663DB" w:rsidRDefault="007663DB" w:rsidP="00766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BB9B3B7" w14:textId="5AD6979E" w:rsidR="007663DB" w:rsidRPr="007663DB" w:rsidRDefault="007663DB" w:rsidP="007663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837F02" wp14:editId="4872C2DD">
            <wp:extent cx="5051934" cy="23741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43" cy="23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C01B" w14:textId="77777777" w:rsidR="007663DB" w:rsidRPr="007663DB" w:rsidRDefault="007663DB" w:rsidP="00766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A9071" w14:textId="77777777" w:rsidR="007663DB" w:rsidRPr="007663DB" w:rsidRDefault="007663DB" w:rsidP="00766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Keeps styles within the same document.</w:t>
      </w:r>
    </w:p>
    <w:p w14:paraId="42742793" w14:textId="77777777" w:rsidR="007663DB" w:rsidRPr="007663DB" w:rsidRDefault="007663DB" w:rsidP="00766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Easier to manage than inline styles.</w:t>
      </w:r>
    </w:p>
    <w:p w14:paraId="7D1F1B39" w14:textId="77777777" w:rsidR="007663DB" w:rsidRPr="007663DB" w:rsidRDefault="007663DB" w:rsidP="00766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Suitable for small-scale styling.</w:t>
      </w:r>
    </w:p>
    <w:p w14:paraId="2D645E55" w14:textId="77777777" w:rsidR="007663DB" w:rsidRPr="007663DB" w:rsidRDefault="007663DB" w:rsidP="00766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3A9D5" w14:textId="77777777" w:rsidR="007663DB" w:rsidRPr="007663DB" w:rsidRDefault="007663DB" w:rsidP="00766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Not ideal for large or complex stylesheets.</w:t>
      </w:r>
    </w:p>
    <w:p w14:paraId="1C17511C" w14:textId="77777777" w:rsidR="007663DB" w:rsidRPr="007663DB" w:rsidRDefault="007663DB" w:rsidP="00766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Can clutter HTML code.</w:t>
      </w:r>
    </w:p>
    <w:p w14:paraId="458F550C" w14:textId="77777777" w:rsidR="007663DB" w:rsidRPr="007663DB" w:rsidRDefault="007663DB" w:rsidP="00766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Difficult to reuse styles across multiple pages.</w:t>
      </w:r>
    </w:p>
    <w:p w14:paraId="26BE77D7" w14:textId="77777777" w:rsidR="007663DB" w:rsidRPr="007663DB" w:rsidRDefault="007663DB" w:rsidP="00766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DB">
        <w:rPr>
          <w:rFonts w:ascii="Times New Roman" w:eastAsia="Times New Roman" w:hAnsi="Times New Roman" w:cs="Times New Roman"/>
          <w:b/>
          <w:bCs/>
          <w:sz w:val="27"/>
          <w:szCs w:val="27"/>
        </w:rPr>
        <w:t>External CSS</w:t>
      </w:r>
    </w:p>
    <w:p w14:paraId="74083BB5" w14:textId="77777777" w:rsidR="007663DB" w:rsidRPr="007663DB" w:rsidRDefault="007663DB" w:rsidP="00766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Styles are defined in a separate </w:t>
      </w:r>
      <w:r w:rsidRPr="007663D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663D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file and linked to the HTML document using the </w:t>
      </w:r>
      <w:r w:rsidRPr="007663DB">
        <w:rPr>
          <w:rFonts w:ascii="Courier New" w:eastAsia="Times New Roman" w:hAnsi="Courier New" w:cs="Courier New"/>
          <w:sz w:val="20"/>
          <w:szCs w:val="20"/>
        </w:rPr>
        <w:t>&lt;link&gt;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7AE78F54" w14:textId="56BFC271" w:rsidR="007663DB" w:rsidRPr="007663DB" w:rsidRDefault="007663DB" w:rsidP="00766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15934CC9" w14:textId="1381F80E" w:rsidR="007663DB" w:rsidRDefault="007663DB" w:rsidP="0076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15E9CE" w14:textId="4F29D2FB" w:rsidR="007663DB" w:rsidRPr="007663DB" w:rsidRDefault="007663DB" w:rsidP="0076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8FC539" wp14:editId="45496B43">
            <wp:extent cx="5943600" cy="1825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53DF" w14:textId="63DFC660" w:rsidR="007663DB" w:rsidRDefault="007663DB" w:rsidP="007663DB">
      <w:pPr>
        <w:rPr>
          <w:b/>
          <w:bCs/>
          <w:sz w:val="24"/>
          <w:szCs w:val="38"/>
        </w:rPr>
      </w:pPr>
      <w:r w:rsidRPr="007663DB">
        <w:rPr>
          <w:b/>
          <w:bCs/>
          <w:sz w:val="24"/>
          <w:szCs w:val="38"/>
        </w:rPr>
        <w:lastRenderedPageBreak/>
        <w:drawing>
          <wp:inline distT="0" distB="0" distL="0" distR="0" wp14:anchorId="0CFF8BB3" wp14:editId="57EF6B55">
            <wp:extent cx="4112863" cy="349785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636" cy="35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E7A" w14:textId="77777777" w:rsidR="007663DB" w:rsidRPr="007663DB" w:rsidRDefault="007663DB" w:rsidP="00766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3DB">
        <w:rPr>
          <w:rFonts w:ascii="Times New Roman" w:eastAsia="Times New Roman" w:hAnsi="Symbol" w:cs="Times New Roman"/>
          <w:sz w:val="24"/>
          <w:szCs w:val="24"/>
        </w:rPr>
        <w:t>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proofErr w:type="gramEnd"/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9D30E4" w14:textId="77777777" w:rsidR="007663DB" w:rsidRPr="007663DB" w:rsidRDefault="007663DB" w:rsidP="00766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Separates content (HTML) from presentation (CSS).</w:t>
      </w:r>
    </w:p>
    <w:p w14:paraId="2B697B1D" w14:textId="77777777" w:rsidR="007663DB" w:rsidRPr="007663DB" w:rsidRDefault="007663DB" w:rsidP="00766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Improves code organization and maintainability.</w:t>
      </w:r>
    </w:p>
    <w:p w14:paraId="08A4CAAD" w14:textId="77777777" w:rsidR="007663DB" w:rsidRPr="007663DB" w:rsidRDefault="007663DB" w:rsidP="00766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Reusable across multiple HTML pages.</w:t>
      </w:r>
    </w:p>
    <w:p w14:paraId="34FFF8BC" w14:textId="77777777" w:rsidR="007663DB" w:rsidRPr="007663DB" w:rsidRDefault="007663DB" w:rsidP="00766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Ideal for large or complex stylesheets.</w:t>
      </w:r>
    </w:p>
    <w:p w14:paraId="5AF60C60" w14:textId="77777777" w:rsidR="007663DB" w:rsidRPr="007663DB" w:rsidRDefault="007663DB" w:rsidP="00766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3DB">
        <w:rPr>
          <w:rFonts w:ascii="Times New Roman" w:eastAsia="Times New Roman" w:hAnsi="Symbol" w:cs="Times New Roman"/>
          <w:sz w:val="24"/>
          <w:szCs w:val="24"/>
        </w:rPr>
        <w:t>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proofErr w:type="gramEnd"/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5B50A" w14:textId="77777777" w:rsidR="007663DB" w:rsidRPr="007663DB" w:rsidRDefault="007663DB" w:rsidP="00766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Requires additional HTTP requests to load the CSS file.</w:t>
      </w:r>
    </w:p>
    <w:p w14:paraId="093F0545" w14:textId="77777777" w:rsidR="007663DB" w:rsidRPr="007663DB" w:rsidRDefault="007663DB" w:rsidP="00766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Can slightly increase page load time.</w:t>
      </w:r>
    </w:p>
    <w:p w14:paraId="6E147D7F" w14:textId="77777777" w:rsidR="007663DB" w:rsidRDefault="007663DB" w:rsidP="007663DB">
      <w:pPr>
        <w:rPr>
          <w:b/>
          <w:bCs/>
          <w:sz w:val="24"/>
          <w:szCs w:val="38"/>
        </w:rPr>
      </w:pPr>
      <w:r w:rsidRPr="007663DB">
        <w:rPr>
          <w:b/>
          <w:bCs/>
          <w:sz w:val="24"/>
          <w:szCs w:val="38"/>
        </w:rPr>
        <w:t xml:space="preserve">Demonstrating All Three </w:t>
      </w:r>
      <w:proofErr w:type="gramStart"/>
      <w:r w:rsidRPr="007663DB">
        <w:rPr>
          <w:b/>
          <w:bCs/>
          <w:sz w:val="24"/>
          <w:szCs w:val="38"/>
        </w:rPr>
        <w:t>Methods</w:t>
      </w:r>
      <w:r>
        <w:rPr>
          <w:b/>
          <w:bCs/>
          <w:sz w:val="24"/>
          <w:szCs w:val="38"/>
        </w:rPr>
        <w:t xml:space="preserve"> :</w:t>
      </w:r>
      <w:proofErr w:type="gramEnd"/>
    </w:p>
    <w:p w14:paraId="625FB873" w14:textId="48D8E595" w:rsidR="007663DB" w:rsidRDefault="007663DB" w:rsidP="007663DB">
      <w:pPr>
        <w:rPr>
          <w:b/>
          <w:bCs/>
          <w:sz w:val="24"/>
          <w:szCs w:val="38"/>
        </w:rPr>
      </w:pPr>
      <w:r w:rsidRPr="007663DB">
        <w:rPr>
          <w:b/>
          <w:bCs/>
          <w:sz w:val="24"/>
          <w:szCs w:val="38"/>
        </w:rPr>
        <w:lastRenderedPageBreak/>
        <w:drawing>
          <wp:inline distT="0" distB="0" distL="0" distR="0" wp14:anchorId="15E0D48B" wp14:editId="6D469BEE">
            <wp:extent cx="5582429" cy="62016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38"/>
        </w:rPr>
        <w:t xml:space="preserve"> </w:t>
      </w:r>
    </w:p>
    <w:p w14:paraId="1A1A0182" w14:textId="77777777" w:rsidR="007663DB" w:rsidRPr="007663DB" w:rsidRDefault="007663DB" w:rsidP="0076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14:paraId="72B893F2" w14:textId="77777777" w:rsidR="007663DB" w:rsidRPr="007663DB" w:rsidRDefault="007663DB" w:rsidP="00766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>The first heading uses inline CSS to set its color and font size.</w:t>
      </w:r>
    </w:p>
    <w:p w14:paraId="2E1092D7" w14:textId="77777777" w:rsidR="007663DB" w:rsidRPr="007663DB" w:rsidRDefault="007663DB" w:rsidP="00766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The second heading uses internal CSS to set its properties within the </w:t>
      </w:r>
      <w:r w:rsidRPr="007663DB">
        <w:rPr>
          <w:rFonts w:ascii="Courier New" w:eastAsia="Times New Roman" w:hAnsi="Courier New" w:cs="Courier New"/>
          <w:sz w:val="20"/>
          <w:szCs w:val="20"/>
        </w:rPr>
        <w:t>&lt;head&gt;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4CDE198C" w14:textId="77777777" w:rsidR="007663DB" w:rsidRPr="007663DB" w:rsidRDefault="007663DB" w:rsidP="00766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The paragraph uses external CSS defined in the </w:t>
      </w:r>
      <w:r w:rsidRPr="007663DB">
        <w:rPr>
          <w:rFonts w:ascii="Courier New" w:eastAsia="Times New Roman" w:hAnsi="Courier New" w:cs="Courier New"/>
          <w:sz w:val="20"/>
          <w:szCs w:val="20"/>
        </w:rPr>
        <w:t>styles.css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7F86E8B9" w14:textId="77777777" w:rsidR="007663DB" w:rsidRPr="007663DB" w:rsidRDefault="007663DB" w:rsidP="0076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Right Method:</w:t>
      </w:r>
    </w:p>
    <w:p w14:paraId="759AEB61" w14:textId="77777777" w:rsidR="007663DB" w:rsidRPr="007663DB" w:rsidRDefault="007663DB" w:rsidP="00766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Use for quick styling adjustments or prototyping, but avoid for large-scale styling.</w:t>
      </w:r>
    </w:p>
    <w:p w14:paraId="5344D0EA" w14:textId="77777777" w:rsidR="007663DB" w:rsidRPr="007663DB" w:rsidRDefault="007663DB" w:rsidP="00766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Internal CSS: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Use for small-scale styling within a single HTML document.</w:t>
      </w:r>
    </w:p>
    <w:p w14:paraId="120F7169" w14:textId="77777777" w:rsidR="007663DB" w:rsidRPr="007663DB" w:rsidRDefault="007663DB" w:rsidP="00766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DB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CSS:</w:t>
      </w:r>
      <w:r w:rsidRPr="007663DB">
        <w:rPr>
          <w:rFonts w:ascii="Times New Roman" w:eastAsia="Times New Roman" w:hAnsi="Times New Roman" w:cs="Times New Roman"/>
          <w:sz w:val="24"/>
          <w:szCs w:val="24"/>
        </w:rPr>
        <w:t xml:space="preserve"> Use for large, complex stylesheets that need to be reused across multiple pages.</w:t>
      </w:r>
    </w:p>
    <w:p w14:paraId="43EC632A" w14:textId="77777777" w:rsidR="007663DB" w:rsidRPr="007663DB" w:rsidRDefault="007663DB" w:rsidP="007663DB">
      <w:pPr>
        <w:rPr>
          <w:b/>
          <w:bCs/>
          <w:sz w:val="28"/>
          <w:szCs w:val="40"/>
        </w:rPr>
      </w:pPr>
    </w:p>
    <w:sectPr w:rsidR="007663DB" w:rsidRPr="0076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D72"/>
    <w:multiLevelType w:val="multilevel"/>
    <w:tmpl w:val="B6A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E1E80"/>
    <w:multiLevelType w:val="multilevel"/>
    <w:tmpl w:val="8C4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F1CFB"/>
    <w:multiLevelType w:val="multilevel"/>
    <w:tmpl w:val="15C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549B5"/>
    <w:multiLevelType w:val="multilevel"/>
    <w:tmpl w:val="C83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731CB"/>
    <w:multiLevelType w:val="multilevel"/>
    <w:tmpl w:val="D4E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579A9"/>
    <w:multiLevelType w:val="multilevel"/>
    <w:tmpl w:val="2C9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53CB2"/>
    <w:multiLevelType w:val="multilevel"/>
    <w:tmpl w:val="5FB8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A1796"/>
    <w:multiLevelType w:val="multilevel"/>
    <w:tmpl w:val="3AB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A7B14"/>
    <w:multiLevelType w:val="multilevel"/>
    <w:tmpl w:val="F17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DB"/>
    <w:rsid w:val="007663DB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3DCD"/>
  <w15:chartTrackingRefBased/>
  <w15:docId w15:val="{34D2F6CF-406B-4B4C-8C5B-FD60BEB3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766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766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3DB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63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3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63DB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76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2024-10-18T06:56:00Z</dcterms:created>
  <dcterms:modified xsi:type="dcterms:W3CDTF">2024-10-18T07:01:00Z</dcterms:modified>
</cp:coreProperties>
</file>