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SARVAM BUILDATHON PITCH</w:t>
      </w:r>
    </w:p>
    <w:p>
      <w:pPr>
        <w:pStyle w:val="Heading2"/>
        <w:pBdr>
          <w:bottom w:val="single" w:color="4472C4" w:sz="12" w:space="1"/>
        </w:pBdr>
        <w:spacing w:after="100" w:before="200"/>
      </w:pPr>
      <w:r>
        <w:t xml:space="preserve">Project Name</w:t>
      </w:r>
    </w:p>
    <w:p>
      <w:pPr>
        <w:spacing w:after="100"/>
        <w:jc w:val="center"/>
      </w:pPr>
      <w:r>
        <w:t xml:space="preserve">NyayBandhan</w:t>
      </w:r>
    </w:p>
    <w:p>
      <w:pPr>
        <w:spacing w:after="300"/>
        <w:jc w:val="center"/>
      </w:pPr>
      <w:r>
        <w:t xml:space="preserve">Multilingual Rental Agreements Through Legal Bonds</w:t>
      </w:r>
    </w:p>
    <w:p>
      <w:pPr>
        <w:pStyle w:val="Heading2"/>
        <w:pBdr>
          <w:bottom w:val="single" w:color="4472C4" w:sz="12" w:space="1"/>
        </w:pBdr>
        <w:spacing w:after="100" w:before="200"/>
      </w:pPr>
      <w:r>
        <w:t xml:space="preserve">The Pitch</w:t>
      </w:r>
    </w:p>
    <w:p>
      <w:pPr>
        <w:spacing w:after="100"/>
        <w:jc w:val="left"/>
      </w:pPr>
      <w:r>
        <w:t xml:space="preserve">Enable landowners and tenants to communicate and negotiate rental agreements in their native languages using Sarvam's AI translation layer, eliminating language barriers and legal misunderstandings in real estate transactions.</w:t>
      </w:r>
    </w:p>
    <w:p>
      <w:pPr>
        <w:spacing w:after="300"/>
        <w:jc w:val="left"/>
      </w:pPr>
      <w:r>
        <w:t xml:space="preserve">An intelligent multi-agent system translates conversations between parties, extracts agreed terms via a mediator agent, and auto-generates legally-compliant stamp documents through AI-powered document creation.</w:t>
      </w:r>
    </w:p>
    <w:p>
      <w:pPr>
        <w:pStyle w:val="Heading2"/>
        <w:pBdr>
          <w:bottom w:val="single" w:color="4472C4" w:sz="12" w:space="1"/>
        </w:pBdr>
        <w:spacing w:after="100" w:before="200"/>
      </w:pPr>
      <w:r>
        <w:t xml:space="preserve">Workflow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00" w:hRule="auto"/>
        </w:trPr>
        <w:tc>
          <w:tcPr>
            <w:tcW w:type="pct" w:w="15%"/>
            <w:shd w:fill="4472C4" w:val="clear"/>
          </w:tcPr>
          <w:p>
            <w:r>
              <w:t xml:space="preserve">Step</w:t>
            </w:r>
          </w:p>
        </w:tc>
        <w:tc>
          <w:tcPr>
            <w:tcW w:type="pct" w:w="35%"/>
            <w:shd w:fill="4472C4" w:val="clear"/>
          </w:tcPr>
          <w:p>
            <w:r>
              <w:t xml:space="preserve">Actor</w:t>
            </w:r>
          </w:p>
        </w:tc>
        <w:tc>
          <w:tcPr>
            <w:tcW w:type="pct" w:w="50%"/>
            <w:shd w:fill="4472C4" w:val="clear"/>
          </w:tcPr>
          <w:p>
            <w:r>
              <w:t xml:space="preserve">Action</w:t>
            </w:r>
          </w:p>
        </w:tc>
      </w:tr>
      <w:tr>
        <w:tc>
          <w:tcPr>
            <w:tcW w:type="pct" w:w="15%"/>
          </w:tcPr>
          <w:p>
            <w:r>
              <w:t xml:space="preserve">1</w:t>
            </w:r>
          </w:p>
        </w:tc>
        <w:tc>
          <w:tcPr>
            <w:tcW w:type="pct" w:w="35%"/>
          </w:tcPr>
          <w:p>
            <w:r>
              <w:t xml:space="preserve">Landowner &amp; Tenant</w:t>
            </w:r>
          </w:p>
        </w:tc>
        <w:tc>
          <w:tcPr>
            <w:tcW w:type="pct" w:w="50%"/>
          </w:tcPr>
          <w:p>
            <w:r>
              <w:t xml:space="preserve">Initiate conversation in their preferred regional language (Tamil, Telugu, Kannada, Hindi, etc.)</w:t>
            </w:r>
          </w:p>
        </w:tc>
      </w:tr>
      <w:tr>
        <w:tc>
          <w:tcPr>
            <w:tcW w:type="pct" w:w="15%"/>
          </w:tcPr>
          <w:p>
            <w:r>
              <w:t xml:space="preserve">2</w:t>
            </w:r>
          </w:p>
        </w:tc>
        <w:tc>
          <w:tcPr>
            <w:tcW w:type="pct" w:w="35%"/>
          </w:tcPr>
          <w:p>
            <w:r>
              <w:t xml:space="preserve">Sarvam Translation Layer</w:t>
            </w:r>
          </w:p>
        </w:tc>
        <w:tc>
          <w:tcPr>
            <w:tcW w:type="pct" w:w="50%"/>
          </w:tcPr>
          <w:p>
            <w:r>
              <w:t xml:space="preserve">Real-time bidirectional translation of all communications between parties using Sarvam's language models</w:t>
            </w:r>
          </w:p>
        </w:tc>
      </w:tr>
      <w:tr>
        <w:tc>
          <w:tcPr>
            <w:tcW w:type="pct" w:w="15%"/>
          </w:tcPr>
          <w:p>
            <w:r>
              <w:t xml:space="preserve">3</w:t>
            </w:r>
          </w:p>
        </w:tc>
        <w:tc>
          <w:tcPr>
            <w:tcW w:type="pct" w:w="35%"/>
          </w:tcPr>
          <w:p>
            <w:r>
              <w:t xml:space="preserve">Mediator Agent</w:t>
            </w:r>
          </w:p>
        </w:tc>
        <w:tc>
          <w:tcPr>
            <w:tcW w:type="pct" w:w="50%"/>
          </w:tcPr>
          <w:p>
            <w:r>
              <w:t xml:space="preserve">Monitors conversation, extracts key terms and agreements (rent, duration, deposit, maintenance clauses)</w:t>
            </w:r>
          </w:p>
        </w:tc>
      </w:tr>
      <w:tr>
        <w:tc>
          <w:tcPr>
            <w:tcW w:type="pct" w:w="15%"/>
          </w:tcPr>
          <w:p>
            <w:r>
              <w:t xml:space="preserve">4</w:t>
            </w:r>
          </w:p>
        </w:tc>
        <w:tc>
          <w:tcPr>
            <w:tcW w:type="pct" w:w="35%"/>
          </w:tcPr>
          <w:p>
            <w:r>
              <w:t xml:space="preserve">Constraint Validator</w:t>
            </w:r>
          </w:p>
        </w:tc>
        <w:tc>
          <w:tcPr>
            <w:tcW w:type="pct" w:w="50%"/>
          </w:tcPr>
          <w:p>
            <w:r>
              <w:t xml:space="preserve">Applies legal constraints and validates extracted terms for compliance with local rental laws</w:t>
            </w:r>
          </w:p>
        </w:tc>
      </w:tr>
      <w:tr>
        <w:tc>
          <w:tcPr>
            <w:tcW w:type="pct" w:w="15%"/>
          </w:tcPr>
          <w:p>
            <w:r>
              <w:t xml:space="preserve">5</w:t>
            </w:r>
          </w:p>
        </w:tc>
        <w:tc>
          <w:tcPr>
            <w:tcW w:type="pct" w:w="35%"/>
          </w:tcPr>
          <w:p>
            <w:r>
              <w:t xml:space="preserve">Notes Generator Agent</w:t>
            </w:r>
          </w:p>
        </w:tc>
        <w:tc>
          <w:tcPr>
            <w:tcW w:type="pct" w:w="50%"/>
          </w:tcPr>
          <w:p>
            <w:r>
              <w:t xml:space="preserve">Prepares structured notes document with all agreed terms, constraints, and legal requirements for lawyer review</w:t>
            </w:r>
          </w:p>
        </w:tc>
      </w:tr>
      <w:tr>
        <w:tc>
          <w:tcPr>
            <w:tcW w:type="pct" w:w="15%"/>
          </w:tcPr>
          <w:p>
            <w:r>
              <w:t xml:space="preserve">6</w:t>
            </w:r>
          </w:p>
        </w:tc>
        <w:tc>
          <w:tcPr>
            <w:tcW w:type="pct" w:w="35%"/>
          </w:tcPr>
          <w:p>
            <w:r>
              <w:t xml:space="preserve">Lawyer</w:t>
            </w:r>
          </w:p>
        </w:tc>
        <w:tc>
          <w:tcPr>
            <w:tcW w:type="pct" w:w="50%"/>
          </w:tcPr>
          <w:p>
            <w:r>
              <w:t xml:space="preserve">Reviews structured notes and generates official stamp-ready rental agreement document</w:t>
            </w:r>
          </w:p>
        </w:tc>
      </w:tr>
      <w:tr>
        <w:tc>
          <w:tcPr>
            <w:tcW w:type="pct" w:w="15%"/>
          </w:tcPr>
          <w:p>
            <w:r>
              <w:t xml:space="preserve">7</w:t>
            </w:r>
          </w:p>
        </w:tc>
        <w:tc>
          <w:tcPr>
            <w:tcW w:type="pct" w:w="35%"/>
          </w:tcPr>
          <w:p>
            <w:r>
              <w:t xml:space="preserve">Both Parties</w:t>
            </w:r>
          </w:p>
        </w:tc>
        <w:tc>
          <w:tcPr>
            <w:tcW w:type="pct" w:w="50%"/>
          </w:tcPr>
          <w:p>
            <w:r>
              <w:t xml:space="preserve">Review final agreement, sign, and proceed with legal stamping process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4472C4" w:sz="12" w:space="1"/>
        </w:pBdr>
        <w:spacing w:after="100" w:before="200"/>
      </w:pPr>
      <w:r>
        <w:t xml:space="preserve">Key Benefits</w:t>
      </w:r>
    </w:p>
    <w:p>
      <w:pPr>
        <w:spacing w:after="50"/>
      </w:pPr>
      <w:r>
        <w:t xml:space="preserve">✓ Eliminates language barriers in rental negotiations</w:t>
      </w:r>
    </w:p>
    <w:p>
      <w:pPr>
        <w:spacing w:after="50"/>
      </w:pPr>
      <w:r>
        <w:t xml:space="preserve">✓ Reduces legal disputes through clear documentation</w:t>
      </w:r>
    </w:p>
    <w:p>
      <w:pPr>
        <w:spacing w:after="50"/>
      </w:pPr>
      <w:r>
        <w:t xml:space="preserve">✓ Automates legal document generation and compliance checking</w:t>
      </w:r>
    </w:p>
    <w:p>
      <w:pPr>
        <w:spacing w:after="50"/>
      </w:pPr>
      <w:r>
        <w:t xml:space="preserve">✓ Accessible to vernacular language speakers across India</w:t>
      </w:r>
    </w:p>
    <w:p>
      <w:pPr>
        <w:spacing w:after="200"/>
      </w:pPr>
      <w:r>
        <w:t xml:space="preserve">✓ Reduces time and cost of real estate transactions</w:t>
      </w:r>
    </w:p>
    <w:p>
      <w:pPr>
        <w:pStyle w:val="Heading2"/>
        <w:pBdr>
          <w:bottom w:val="single" w:color="4472C4" w:sz="12" w:space="1"/>
        </w:pBdr>
        <w:spacing w:after="100" w:before="200"/>
      </w:pPr>
      <w:r>
        <w:t xml:space="preserve">Sarvam Products Used</w:t>
      </w:r>
    </w:p>
    <w:p>
      <w:pPr>
        <w:spacing w:after="50"/>
      </w:pPr>
      <w:r>
        <w:t xml:space="preserve">• Language Translation API – Real-time bidirectional translation across Indian languages</w:t>
      </w:r>
    </w:p>
    <w:p>
      <w:pPr>
        <w:spacing w:after="50"/>
      </w:pPr>
      <w:r>
        <w:t xml:space="preserve">• Speech Recognition – Voice input support for vernacular speakers</w:t>
      </w:r>
    </w:p>
    <w:p>
      <w:pPr>
        <w:spacing w:after="50"/>
      </w:pPr>
      <w:r>
        <w:t xml:space="preserve">• Large Language Model (Sarvam Chat) – Mediator and legal document generation agents</w:t>
      </w:r>
    </w:p>
    <w:p>
      <w:pPr>
        <w:spacing w:after="200"/>
      </w:pPr>
      <w:r>
        <w:t xml:space="preserve">• API Infrastructure – Scalable backend for multi-party real-time collaboration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2026-07-26T05:42:51.546Z</dcterms:created>
  <dcterms:modified xsi:type="dcterms:W3CDTF">2026-07-26T05:42:51.550Z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