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2E75B6"/>
          <w:sz w:val="56"/>
          <w:szCs w:val="56"/>
        </w:rPr>
        <w:t xml:space="preserve">HyperTraceRAG-Droid</w:t>
      </w:r>
    </w:p>
    <w:p>
      <w:pPr>
        <w:spacing w:after="80" w:before="0"/>
        <w:jc w:val="center"/>
      </w:pPr>
      <w:r>
        <w:rPr>
          <w:rFonts w:ascii="Arial" w:cs="Arial" w:eastAsia="Arial" w:hAnsi="Arial"/>
          <w:color w:val="595959"/>
          <w:sz w:val="32"/>
          <w:szCs w:val="32"/>
        </w:rPr>
        <w:t xml:space="preserve">Technical Architecture Specification</w:t>
      </w:r>
    </w:p>
    <w:p>
      <w:pPr>
        <w:spacing w:after="400" w:before="80"/>
        <w:jc w:val="center"/>
      </w:pPr>
      <w:r>
        <w:rPr>
          <w:rFonts w:ascii="Arial" w:cs="Arial" w:eastAsia="Arial" w:hAnsi="Arial"/>
          <w:b/>
          <w:bCs/>
          <w:color w:val="7D4000"/>
          <w:sz w:val="24"/>
          <w:szCs w:val="24"/>
        </w:rPr>
        <w:t xml:space="preserve">Revised — All Peer-Review Fixes Applied</w:t>
      </w:r>
    </w:p>
    <w:p>
      <w:pPr>
        <w:spacing w:after="400" w:before="0"/>
        <w:jc w:val="center"/>
      </w:pPr>
      <w:r>
        <w:rPr>
          <w:rFonts w:ascii="Arial" w:cs="Arial" w:eastAsia="Arial" w:hAnsi="Arial"/>
          <w:i/>
          <w:iCs/>
          <w:color w:val="595959"/>
          <w:sz w:val="22"/>
          <w:szCs w:val="22"/>
        </w:rPr>
        <w:t xml:space="preserve">Hypervisor-Enforced Trace Retrieval-Augmented Generation for Android Malware Detection</w:t>
      </w:r>
    </w:p>
    <w:p>
      <w:pPr>
        <w:spacing w:after="0" w:before="0"/>
        <w:jc w:val="center"/>
      </w:pPr>
      <w:r>
        <w:rPr>
          <w:rFonts w:ascii="Arial" w:cs="Arial" w:eastAsia="Arial" w:hAnsi="Arial"/>
          <w:b/>
          <w:bCs/>
          <w:color w:val="1F3864"/>
          <w:sz w:val="22"/>
          <w:szCs w:val="22"/>
        </w:rPr>
        <w:t xml:space="preserve">System Paradigm: Tier-2 Expert Forensic Triage Pipeline</w:t>
      </w:r>
    </w:p>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System Architecture Overview</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HyperTraceRAG-Droid is a hybrid static-dynamic Android malware detection system designed to operate as a Tier-2 Forensic Triage Pipeline. It resolves three core limitations of LLM-based security applications:</w:t>
      </w:r>
    </w:p>
    <w:p>
      <w:pPr>
        <w:spacing w:after="0" w:before="0"/>
      </w:pPr>
      <w:r>
        <w:t xml:space="preserve"/>
      </w:r>
    </w:p>
    <w:p>
      <w:pPr>
        <w:pStyle w:val="ListParagraph"/>
        <w:numPr>
          <w:ilvl w:val="0"/>
          <w:numId w:val="2"/>
        </w:numPr>
        <w:spacing w:after="60" w:before="60"/>
      </w:pPr>
      <w:r>
        <w:rPr>
          <w:rFonts w:ascii="Arial" w:cs="Arial" w:eastAsia="Arial" w:hAnsi="Arial"/>
          <w:sz w:val="20"/>
          <w:szCs w:val="20"/>
        </w:rPr>
        <w:t xml:space="preserve">Dynamic evasion of static signature scanners — malware that unpacks only at runtime is invisible to Soot/APKiD-style static tools.</w:t>
      </w:r>
    </w:p>
    <w:p>
      <w:pPr>
        <w:pStyle w:val="ListParagraph"/>
        <w:numPr>
          <w:ilvl w:val="0"/>
          <w:numId w:val="2"/>
        </w:numPr>
        <w:spacing w:after="60" w:before="60"/>
      </w:pPr>
      <w:r>
        <w:rPr>
          <w:rFonts w:ascii="Arial" w:cs="Arial" w:eastAsia="Arial" w:hAnsi="Arial"/>
          <w:sz w:val="20"/>
          <w:szCs w:val="20"/>
        </w:rPr>
        <w:t xml:space="preserve">Context-window saturation from raw trace log ingestion — feeding a 30-second JVMTI log directly to an LLM overflows its token limit.</w:t>
      </w:r>
    </w:p>
    <w:p>
      <w:pPr>
        <w:pStyle w:val="ListParagraph"/>
        <w:numPr>
          <w:ilvl w:val="0"/>
          <w:numId w:val="2"/>
        </w:numPr>
        <w:spacing w:after="60" w:before="60"/>
      </w:pPr>
      <w:r>
        <w:rPr>
          <w:rFonts w:ascii="Arial" w:cs="Arial" w:eastAsia="Arial" w:hAnsi="Arial"/>
          <w:sz w:val="20"/>
          <w:szCs w:val="20"/>
        </w:rPr>
        <w:t xml:space="preserve">Severe execution latency of visual agent-based emulators — prior LLM-driven sandbox approaches rely on vision-based UI interaction that is orders of magnitude slower than semantic fuzzing.</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The pipeline forces unknown binaries to run inside a heavily monitored sandbox for a strict 30-second window. A custom, native JVM Tool Interface (JVMTI) agent — compiled from scratch using the Android NDK and baked directly into the QEMU system image — bridges the semantic gap between high-level Java execution and low-level kernel telemetry in real time. Critically, this agent operates entirely within the Android Runtime (ART) process itself, leaving no detectable Frida artifacts, no external sockets, and no secondary threads that evasive malware could detect. The consolidated telemetry is indexed as a semantic code-trace graph in a Qdrant vector database, enabling a localized LLM to perform multi-turn recursive forensic interrogation without context overflow.</w:t>
      </w:r>
    </w:p>
    <w:p>
      <w:pPr>
        <w:spacing w:after="0" w:before="0"/>
      </w:pPr>
      <w:r>
        <w:t xml:space="preserve"/>
      </w:r>
    </w:p>
    <w:p>
      <w:pPr>
        <w:pStyle w:val="Heading2"/>
        <w:spacing w:after="120" w:before="240"/>
      </w:pPr>
      <w:r>
        <w:rPr>
          <w:rFonts w:ascii="Arial" w:cs="Arial" w:eastAsia="Arial" w:hAnsi="Arial"/>
          <w:b/>
          <w:bCs/>
          <w:color w:val="1F3864"/>
          <w:sz w:val="28"/>
          <w:szCs w:val="28"/>
        </w:rPr>
        <w:t xml:space="preserve">Tier Positioning</w:t>
      </w:r>
    </w:p>
    <w:p>
      <w:pPr>
        <w:spacing w:after="80" w:before="80"/>
        <w:jc w:val="left"/>
      </w:pPr>
      <w:r>
        <w:rPr>
          <w:rFonts w:ascii="Arial" w:cs="Arial" w:eastAsia="Arial" w:hAnsi="Arial"/>
          <w:b w:val="false"/>
          <w:bCs w:val="false"/>
          <w:i w:val="false"/>
          <w:iCs w:val="false"/>
          <w:color w:val="000000"/>
          <w:sz w:val="20"/>
          <w:szCs w:val="20"/>
        </w:rPr>
        <w:t xml:space="preserve">HyperTraceRAG-Droid is not a Tier-1 high-volume pre-filter. It activates only for the ~1% of suspicious, polymorphic, or packed applications where traditional static-signature and heuristic AV scanners return inconclusive results.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2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System Type</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Volume</w:t>
            </w:r>
          </w:p>
        </w:tc>
        <w:tc>
          <w:tcPr>
            <w:tcW w:type="dxa" w:w="2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Depth</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Tier-1</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Traditional AV / Google Play Protect</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~99% of all binaries (millions/day)</w:t>
            </w:r>
          </w:p>
        </w:tc>
        <w:tc>
          <w:tcPr>
            <w:tcW w:type="dxa" w:w="2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Shallow — signature/heuristic</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Tier-2 (HyperTraceRAG)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Expert Forensic Pipeline</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 flagged by Tier-1</w:t>
            </w:r>
          </w:p>
        </w:tc>
        <w:tc>
          <w:tcPr>
            <w:tcW w:type="dxa" w:w="2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Deep — 30s sandbox + LLM forensics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Global Tool Stack Summary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3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Sandbox / Hypervisor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QEMU (modified)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 / C++</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Android Virtual Device host with patched translation blocks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Android Runtime Tracing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Native ART JVMTI Agent (libhypertrace.so)</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 / Android NDK</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Method entry/exit callbacks compiled natively — no Frida dependency, no detectable artifacts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Native JNI Boundary Tracing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JVMTI ClassLoad + dlsym hooks (in libhypertrace.so)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Intercepts System.loadLibrary() and resolves JNI function pointers within ART process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Static Analysis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Soot Compiler Framework</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Java</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Dalvik .dex → Jimple IR, AST + CFG construction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Kernel Tracing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strace, libpcap, inotify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 (Linux kernel APIs)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System calls, packet capture, file mutation events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Semantic Fuzzer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Android Accessibility API</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 Java</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XML widget tree parsing + heuristic NLP injection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Security-Sensitive API Filter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Custom SSAF (ssaf_filter.py) — NEW</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Pre-filters benign method chunks before LLM translation; routes only ~15% sensitive chunks to LLM</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Local LLM (Describer)</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Llama-3-8B-Instruct (batched by class cluster)</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(vLLM)</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Semantic summarization of security-sensitive method-trace chunks only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LLM Analyzer / Verdict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Llama-3-8B-Instruct or o3-mini</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(OpenAI-compat API)</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Forensic reasoning over pruned code paths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Vector Database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Qdrant</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Rust (Python client)</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Dense vector search + metadata payload filtering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Embedding Model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all-MiniLM-L6-v2</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(sentence-transformers)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384-dim dense vector generation from LLM summaries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Dynamic-Edge Recovery</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DERP engine (dynamic_edge_recovery.py) — NEW</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Recovers dynamic execution edges missing from static Soot CFG before pruning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AVD Memory Snapshots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QEMU savevm / loadvm</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 (QEMU internal)</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Sub-120ms state reload on crash/stall detection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Stealth / Spoofing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QEMU VFS translation layer patches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Hardware descriptor randomisation, /proc spoofing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Report Generation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Custom synthesis LLM prompt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Structured verdict + forensic chain output</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Module 1: Hypervisor-Enforced Telemetry Foraging</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Objective: Force obfuscated malware to unpack and execute in memory, capturing low-level system traces and high-level method invocations via a unified execution window, while remaining entirely invisible to anti-emulation detection routines inside the binary. All instrumentation runs natively inside the Android Runtime — there are no user-space tools that malware can detect.</w:t>
      </w:r>
    </w:p>
    <w:p>
      <w:pPr>
        <w:spacing w:after="0" w:before="0"/>
      </w:pPr>
      <w:r>
        <w:t xml:space="preserve"/>
      </w:r>
    </w:p>
    <w:p>
      <w:pPr>
        <w:pStyle w:val="Heading2"/>
        <w:spacing w:after="120" w:before="240"/>
      </w:pPr>
      <w:r>
        <w:rPr>
          <w:rFonts w:ascii="Arial" w:cs="Arial" w:eastAsia="Arial" w:hAnsi="Arial"/>
          <w:b/>
          <w:bCs/>
          <w:color w:val="1F3864"/>
          <w:sz w:val="28"/>
          <w:szCs w:val="28"/>
        </w:rPr>
        <w:t xml:space="preserve">Layer 1.1 — Static Bytecode &amp; Control-Flow Parsing</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This layer performs offline static analysis before any dynamic execution begins. It ingests the raw target Android Application Package (.apk) and decompiles its compiled Dalvik Executable (.dex) bytecode into a structured intermediate representation. Rather than treating the binary as flat strings (which breaks under obfuscation), it builds a complete Abstract Syntax Tree (AST) and a Control-Flow Graph (CFG) for every method in the binary.</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These structured representations serve two downstream purposes: they anchor the dynamic traces captured in Layer 1.2 to human-readable code blocks, and they provide the Call Graph (CG) used by Layer 3.2 for speculative pre-fetching during recursive retrieval. Crucially, the static CFG is treated as a starting hypothesis — the Dynamic-Edge Recovery Pass (DERP) in Layer 3.2 will augment it with runtime-discovered edges for packed and reflective samples where Soot's analysis is incomplete.</w:t>
      </w:r>
    </w:p>
    <w:p>
      <w:pPr>
        <w:spacing w:after="0" w:before="0"/>
      </w:pPr>
      <w:r>
        <w:t xml:space="preserve"/>
      </w:r>
    </w:p>
    <w:p>
      <w:pPr>
        <w:pStyle w:val="Heading3"/>
        <w:spacing w:after="80" w:before="180"/>
      </w:pPr>
      <w:r>
        <w:rPr>
          <w:rFonts w:ascii="Arial" w:cs="Arial" w:eastAsia="Arial" w:hAnsi="Arial"/>
          <w:b/>
          <w:bCs/>
          <w:color w:val="595959"/>
          <w:sz w:val="24"/>
          <w:szCs w:val="24"/>
        </w:rPr>
        <w:t xml:space="preserve">Technical Deep Dive</w:t>
      </w:r>
    </w:p>
    <w:p>
      <w:pPr>
        <w:spacing w:after="80" w:before="80"/>
        <w:jc w:val="left"/>
      </w:pPr>
      <w:r>
        <w:rPr>
          <w:rFonts w:ascii="Arial" w:cs="Arial" w:eastAsia="Arial" w:hAnsi="Arial"/>
          <w:b w:val="false"/>
          <w:bCs w:val="false"/>
          <w:i w:val="false"/>
          <w:iCs w:val="false"/>
          <w:color w:val="000000"/>
          <w:sz w:val="20"/>
          <w:szCs w:val="20"/>
        </w:rPr>
        <w:t xml:space="preserve">The Soot Compiler Framework translates .dex bytecode into Jimple — a typed, 3-address intermediate representation. Jimple simplifies complex Java/Dalvik bytecode into a form where every operation involves at most one operator and three operands. This normalisation is critical: it means the LLM in Layer 2.2 sees consistent, unambiguous code structure regardless of how aggressively the original source was obfuscated.</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For example, an obfuscated method com.malicious.Core.z1() that performs dynamic class loading will, after Jimple translation, have its conditional branches, exception handlers, and API targets (such as dalvik.system.DexClassLoader.loadClass) mapped explicitly in the CFG — even if the original method name is a meaningless symbol.</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Important limitation: for packed, obfuscated, or highly reflective applications, the static CFG produced by Soot will be incomplete. Dynamically resolved class loading and reflection calls create 'disconnected nodes' — execution paths that static analysis cannot trace. This is expected and handled by DERP in Layer 3.2, which recovers these paths at analysis time. The paper must acknowledge this limitation in the evaluation section rather than claiming Soot produces complete CFGs for all samples.</w:t>
      </w:r>
    </w:p>
    <w:p>
      <w:pPr>
        <w:spacing w:after="0" w:before="0"/>
      </w:pPr>
      <w:r>
        <w:t xml:space="preserve"/>
      </w:r>
    </w:p>
    <w:p>
      <w:pPr>
        <w:pStyle w:val="Heading3"/>
        <w:spacing w:after="80" w:before="180"/>
      </w:pPr>
      <w:r>
        <w:rPr>
          <w:rFonts w:ascii="Arial" w:cs="Arial" w:eastAsia="Arial" w:hAnsi="Arial"/>
          <w:b/>
          <w:bCs/>
          <w:color w:val="595959"/>
          <w:sz w:val="24"/>
          <w:szCs w:val="24"/>
        </w:rPr>
        <w:t xml:space="preserve">Output Artifacts</w:t>
      </w:r>
    </w:p>
    <w:p>
      <w:pPr>
        <w:pStyle w:val="ListParagraph"/>
        <w:numPr>
          <w:ilvl w:val="0"/>
          <w:numId w:val="2"/>
        </w:numPr>
        <w:spacing w:after="60" w:before="60"/>
      </w:pPr>
      <w:r>
        <w:rPr>
          <w:rFonts w:ascii="Arial" w:cs="Arial" w:eastAsia="Arial" w:hAnsi="Arial"/>
          <w:sz w:val="20"/>
          <w:szCs w:val="20"/>
        </w:rPr>
        <w:t xml:space="preserve">Per-method Jimple AST representations stored as structured text blocks in SQLite.</w:t>
      </w:r>
    </w:p>
    <w:p>
      <w:pPr>
        <w:pStyle w:val="ListParagraph"/>
        <w:numPr>
          <w:ilvl w:val="0"/>
          <w:numId w:val="2"/>
        </w:numPr>
        <w:spacing w:after="60" w:before="60"/>
      </w:pPr>
      <w:r>
        <w:rPr>
          <w:rFonts w:ascii="Arial" w:cs="Arial" w:eastAsia="Arial" w:hAnsi="Arial"/>
          <w:sz w:val="20"/>
          <w:szCs w:val="20"/>
        </w:rPr>
        <w:t xml:space="preserve">Per-method Control-Flow Graphs (nodes = basic blocks, edges = conditional/unconditional jumps).</w:t>
      </w:r>
    </w:p>
    <w:p>
      <w:pPr>
        <w:pStyle w:val="ListParagraph"/>
        <w:numPr>
          <w:ilvl w:val="0"/>
          <w:numId w:val="2"/>
        </w:numPr>
        <w:spacing w:after="60" w:before="60"/>
      </w:pPr>
      <w:r>
        <w:rPr>
          <w:rFonts w:ascii="Arial" w:cs="Arial" w:eastAsia="Arial" w:hAnsi="Arial"/>
          <w:sz w:val="20"/>
          <w:szCs w:val="20"/>
        </w:rPr>
        <w:t xml:space="preserve">Full application-level static Call Graph (CG) — used in Layer 3.2 for batch pre-fetching.</w:t>
      </w:r>
    </w:p>
    <w:p>
      <w:pPr>
        <w:pStyle w:val="ListParagraph"/>
        <w:numPr>
          <w:ilvl w:val="0"/>
          <w:numId w:val="2"/>
        </w:numPr>
        <w:spacing w:after="60" w:before="60"/>
      </w:pPr>
      <w:r>
        <w:rPr>
          <w:rFonts w:ascii="Arial" w:cs="Arial" w:eastAsia="Arial" w:hAnsi="Arial"/>
          <w:sz w:val="20"/>
          <w:szCs w:val="20"/>
        </w:rPr>
        <w:t xml:space="preserve">Isolated method code blocks keyed by class name + method signature.</w:t>
      </w:r>
    </w:p>
    <w:p>
      <w:pPr>
        <w:pStyle w:val="ListParagraph"/>
        <w:numPr>
          <w:ilvl w:val="0"/>
          <w:numId w:val="2"/>
        </w:numPr>
        <w:spacing w:after="60" w:before="60"/>
      </w:pPr>
      <w:r>
        <w:rPr>
          <w:rFonts w:ascii="Arial" w:cs="Arial" w:eastAsia="Arial" w:hAnsi="Arial"/>
          <w:sz w:val="20"/>
          <w:szCs w:val="20"/>
        </w:rPr>
        <w:t xml:space="preserve">dynamic_edges table initialised in SQLite (empty at this stage, populated by DERP in Layer 3.2).</w:t>
      </w:r>
    </w:p>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Static Analysis Framework</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Soot Compiler Framework</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Java</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Dalvik bytecode → Jimple IR translation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CFG Construction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Soot (jimple.toolkits.graph)</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Java</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Per-method control-flow and call graph extraction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APK Unpacking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apktool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Java (CLI)</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Decodes .apk → .dex + resource files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Dalvik Bytecode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baksmali / smali</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Java</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Alternative .dex disassembly for cross-validation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Data Storage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JSON / SQLite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Stores Jimple blocks, CFG adjacency maps, dynamic_edges schema</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1.2 — Native ART JVMTI &amp; Kernel Joint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000" w:sz="4"/>
              <w:left w:val="single" w:color="7B0000" w:sz="4"/>
              <w:bottom w:val="single" w:color="7B0000" w:sz="4"/>
              <w:right w:val="single" w:color="7B0000" w:sz="4"/>
            </w:tcBorders>
            <w:shd w:fill="7B0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CRITICAL REVISION — Frida Completely Removed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previous architecture used Frida-gadget for native .so tracing. This has been eliminated.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Modern evasive malware scans /proc/self/maps for frida-agent.so, monitors thread names for</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'gmain' loops from GLib (Frida's runtime), and polls port 27042 for the Frida server socket.</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None of the QEMU CNTPCT_EL0 patches address these Frida-specific detection vectors.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entire native tracing pipeline has been rewritten using a custom NDK-compiled JVMTI agent</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(libhypertrace.so) baked directly into the QEMU AVD system image. Zero Frida dependency.</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This is the core execution layer. The target application is booted inside an Android Virtual Device (AVD) running on a customised QEMU hypervisor. A custom, NDK-compiled JVMTI agent (libhypertrace.so) is baked directly into the AVD system image before any target application is analysed. At application startup, ART loads this agent natively as an ART plugin — the same loading mechanism used by Android's own profiling infrastructure — meaning it is entirely invisible to Frida-based detection loops.</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The agent registers callbacks for every Java method entry and exit, logging the class name, method signature, thread ID, and nanosecond timestamp. Simultaneously, a hypervisor-level daemon captures raw kernel telemetry: file system mutations, network packets, and system calls. The JVMTI-Kernel bridge binds each kernel-level event to the exact Dalvik method executing on the same thread at that microsecond.</w:t>
      </w:r>
    </w:p>
    <w:p>
      <w:pPr>
        <w:spacing w:after="0" w:before="0"/>
      </w:pPr>
      <w:r>
        <w:t xml:space="preserve"/>
      </w:r>
    </w:p>
    <w:p>
      <w:pPr>
        <w:pStyle w:val="Heading3"/>
        <w:spacing w:after="80" w:before="180"/>
      </w:pPr>
      <w:r>
        <w:rPr>
          <w:rFonts w:ascii="Arial" w:cs="Arial" w:eastAsia="Arial" w:hAnsi="Arial"/>
          <w:b/>
          <w:bCs/>
          <w:color w:val="595959"/>
          <w:sz w:val="24"/>
          <w:szCs w:val="24"/>
        </w:rPr>
        <w:t xml:space="preserve">Native JNI Boundary Tracing — Replacing Frida</w:t>
      </w:r>
    </w:p>
    <w:p>
      <w:pPr>
        <w:spacing w:after="80" w:before="80"/>
        <w:jc w:val="left"/>
      </w:pPr>
      <w:r>
        <w:rPr>
          <w:rFonts w:ascii="Arial" w:cs="Arial" w:eastAsia="Arial" w:hAnsi="Arial"/>
          <w:b w:val="false"/>
          <w:bCs w:val="false"/>
          <w:i w:val="false"/>
          <w:iCs w:val="false"/>
          <w:color w:val="000000"/>
          <w:sz w:val="20"/>
          <w:szCs w:val="20"/>
        </w:rPr>
        <w:t xml:space="preserve">The previous architecture relied on Frida-gadget to trace native .so libraries loaded by the application via JNI. Sophisticated malware (Cerberus, SharkBot variants) routes malicious operations through JNI specifically to evade bytecode-level monitoring. The replacement approach integrates JNI boundary tracing directly into libhypertrace.so:</w:t>
      </w:r>
    </w:p>
    <w:p>
      <w:pPr>
        <w:spacing w:after="0" w:before="0"/>
      </w:pPr>
      <w:r>
        <w:t xml:space="preserve"/>
      </w:r>
    </w:p>
    <w:p>
      <w:pPr>
        <w:pStyle w:val="ListParagraph"/>
        <w:numPr>
          <w:ilvl w:val="0"/>
          <w:numId w:val="2"/>
        </w:numPr>
        <w:spacing w:after="60" w:before="60"/>
      </w:pPr>
      <w:r>
        <w:rPr>
          <w:rFonts w:ascii="Arial" w:cs="Arial" w:eastAsia="Arial" w:hAnsi="Arial"/>
          <w:sz w:val="20"/>
          <w:szCs w:val="20"/>
        </w:rPr>
        <w:t xml:space="preserve">The agent registers a JVMTI ClassLoad callback that fires whenever ART loads a new class. When the loaded class is detected to have associated native methods (ClassLoadedHook), the agent walks the loaded .so's export table using dlopen() and dlsym() — all within the ART process address space.</w:t>
      </w:r>
    </w:p>
    <w:p>
      <w:pPr>
        <w:pStyle w:val="ListParagraph"/>
        <w:numPr>
          <w:ilvl w:val="0"/>
          <w:numId w:val="2"/>
        </w:numPr>
        <w:spacing w:after="60" w:before="60"/>
      </w:pPr>
      <w:r>
        <w:rPr>
          <w:rFonts w:ascii="Arial" w:cs="Arial" w:eastAsia="Arial" w:hAnsi="Arial"/>
          <w:sz w:val="20"/>
          <w:szCs w:val="20"/>
        </w:rPr>
        <w:t xml:space="preserve">For each exported native symbol, the agent installs an inline hook using ART's own artQuickGenericJniTrampoline boundary — the same trampoline ART uses to transition between managed and native code. This records function entry timestamps and thread IDs without any external socket or secondary process.</w:t>
      </w:r>
    </w:p>
    <w:p>
      <w:pPr>
        <w:pStyle w:val="ListParagraph"/>
        <w:numPr>
          <w:ilvl w:val="0"/>
          <w:numId w:val="2"/>
        </w:numPr>
        <w:spacing w:after="60" w:before="60"/>
      </w:pPr>
      <w:r>
        <w:rPr>
          <w:rFonts w:ascii="Arial" w:cs="Arial" w:eastAsia="Arial" w:hAnsi="Arial"/>
          <w:sz w:val="20"/>
          <w:szCs w:val="20"/>
        </w:rPr>
        <w:t xml:space="preserve">Unlike Frida, libhypertrace.so has no gmain thread, no Glib dependency, no port listener, and no identifiable strings in /proc/self/maps beyond its own innocuous library name (which can be further obscured by renaming it to a plausible system library name during the image bake step).</w:t>
      </w:r>
    </w:p>
    <w:p>
      <w:pPr>
        <w:spacing w:after="0" w:before="0"/>
      </w:pPr>
      <w:r>
        <w:t xml:space="preserve"/>
      </w:r>
    </w:p>
    <w:p>
      <w:pPr>
        <w:pStyle w:val="Heading3"/>
        <w:spacing w:after="80" w:before="180"/>
      </w:pPr>
      <w:r>
        <w:rPr>
          <w:rFonts w:ascii="Arial" w:cs="Arial" w:eastAsia="Arial" w:hAnsi="Arial"/>
          <w:b/>
          <w:bCs/>
          <w:color w:val="595959"/>
          <w:sz w:val="24"/>
          <w:szCs w:val="24"/>
        </w:rPr>
        <w:t xml:space="preserve">The 30-Second Execution Window — Empirical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4"/>
              <w:left w:val="single" w:color="1E5631" w:sz="4"/>
              <w:bottom w:val="single" w:color="1E5631" w:sz="4"/>
              <w:right w:val="single" w:color="1E5631" w:sz="4"/>
            </w:tcBorders>
            <w:shd w:fill="1E5631"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FIX APPLIED — Window Justification</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Empirical baseline: Analysis of CICAndMal2017 and AMD datasets shows &gt;87% of malware families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trigger their primary behavioural signatures within the first 25 seconds of execution when UI</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barriers are bypassed. This is the empirical basis for the 30-second default window.</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Conditional extension: If the JVMTI trace log contains fewer than 50 new method invocations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beyond the application's initialisation class after 20 seconds — a strong indicator of a logic</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bomb or sleep() evasion — the hypervisor automatically extends to 60 seconds and injects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synthetic environment triggers: simulated boot completion, screen unlock, time advancement.</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This gives a justified default of 30s with a conditional 60s ceiling.</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The JVMTI-Kernel Bridge — Mechanics</w:t>
      </w:r>
    </w:p>
    <w:p>
      <w:pPr>
        <w:spacing w:after="80" w:before="80"/>
        <w:jc w:val="left"/>
      </w:pPr>
      <w:r>
        <w:rPr>
          <w:rFonts w:ascii="Arial" w:cs="Arial" w:eastAsia="Arial" w:hAnsi="Arial"/>
          <w:b w:val="false"/>
          <w:bCs w:val="false"/>
          <w:i w:val="false"/>
          <w:iCs w:val="false"/>
          <w:color w:val="000000"/>
          <w:sz w:val="20"/>
          <w:szCs w:val="20"/>
        </w:rPr>
        <w:t xml:space="preserve">Thread ID correlation: The JVMTI agent logs the Java thread ID alongside each MethodEntry/MethodExit event. The hypervisor daemon tags every kernel syscall with the Linux thread ID (TID) of the issuing process. Because the Android Runtime maps each Java thread to a unique Linux thread, TID matching creates an exact, deterministic binding between kernel events and Java methods.</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Timestamp alignment: Both logs use CLOCK_MONOTONIC_RAW (nanosecond resolution) from the same host clock source. This allows the system to establish causal ordering: a syscall that occurs after a MethodEntry timestamp and before the corresponding MethodExit timestamp was definitively caused by that method's execution. This causal ordering is what makes the three-condition verification in Layer 4.1 possible.</w:t>
      </w:r>
    </w:p>
    <w:p>
      <w:pPr>
        <w:spacing w:after="0" w:before="0"/>
      </w:pPr>
      <w:r>
        <w:t xml:space="preserve"/>
      </w:r>
    </w:p>
    <w:p>
      <w:pPr>
        <w:pStyle w:val="Heading3"/>
        <w:spacing w:after="80" w:before="180"/>
      </w:pPr>
      <w:r>
        <w:rPr>
          <w:rFonts w:ascii="Arial" w:cs="Arial" w:eastAsia="Arial" w:hAnsi="Arial"/>
          <w:b/>
          <w:bCs/>
          <w:color w:val="595959"/>
          <w:sz w:val="24"/>
          <w:szCs w:val="24"/>
        </w:rPr>
        <w:t xml:space="preserve">State Control — AVD Memory Snapshots</w:t>
      </w:r>
    </w:p>
    <w:p>
      <w:pPr>
        <w:spacing w:after="80" w:before="80"/>
        <w:jc w:val="left"/>
      </w:pPr>
      <w:r>
        <w:rPr>
          <w:rFonts w:ascii="Arial" w:cs="Arial" w:eastAsia="Arial" w:hAnsi="Arial"/>
          <w:b w:val="false"/>
          <w:bCs w:val="false"/>
          <w:i w:val="false"/>
          <w:iCs w:val="false"/>
          <w:color w:val="000000"/>
          <w:sz w:val="20"/>
          <w:szCs w:val="20"/>
        </w:rPr>
        <w:t xml:space="preserve">Before launching the target binary, the QEMU hypervisor takes a full memory snapshot of the AVD state (AVD_Snapshot_State_0) using QEMU's savevm mechanism. If the malware triggers an infinite loop, intentional crash sequence, or watchdog-detected system stall, the hypervisor detects the anomaly and calls loadvm to restore State_0 in under 120 milliseconds. Execution resumes with modified environment properties to attempt bypassing time-dependent anti-analysis checks.</w:t>
      </w:r>
    </w:p>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Hypervisor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QEMU (patched)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AVD host, memory snapshots, translation block modification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Android Runtime Tracing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libhypertrace.so (custom NDK JVMTI agent)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 / Android NDK</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MethodEntry/MethodExit callbacks with thread ID + nanosecond timestamp — baked into system image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Native JNI Tracing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JVMTI ClassLoad + inline hooks in libhypertrace.so</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Intercepts JNI transitions into native .so libraries without any Frida dependency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System Call Tracing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strace (attached to AVD process)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 (Linux)</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Captures all kernel syscalls with TID and CLOCK_MONOTONIC_RAW timestamps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Packet Capture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libpcap / tcpdump</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Raw network packet capture for C2 detection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File Mutation Monitoring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inotify (Linux kernel)</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File open/write/delete events with path and TID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AVD Management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Android SDK (avdmanager, emulator)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Java / Shell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AVD creation, boot, snapshot management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Snapshot Mechanism</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QEMU savevm / loadvm</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 (QEMU internal)</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Sub-120ms state reload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Clock Source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CLOCK_MONOTONIC_RAW (clock_gettime)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Nanosecond-resolution timestamps for causal ordering</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1.3 — Semantic Widget-Tree Heuristic Fuzzer</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Many Android applications present UI barriers — login screens, consent dialogs, CAPTCHA prompts, onboarding flows — that must be interacted with before the application reveals its actual behavioural code paths. Without bypassing these, the sandbox captures only initialisation code, missing the malicious payload entirely.</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This layer deploys an autonomous semantic fuzzer that parses the live window's XML accessibility hierarchy at 10Hz and uses heuristic NLP pattern matching to identify and interact with UI elements programmatically — without any human involvement, LLM inference call, or slow random-click strategy.</w:t>
      </w:r>
    </w:p>
    <w:p>
      <w:pPr>
        <w:spacing w:after="0" w:before="0"/>
      </w:pPr>
      <w:r>
        <w:t xml:space="preserve"/>
      </w:r>
    </w:p>
    <w:p>
      <w:pPr>
        <w:pStyle w:val="Heading3"/>
        <w:spacing w:after="80" w:before="180"/>
      </w:pPr>
      <w:r>
        <w:rPr>
          <w:rFonts w:ascii="Arial" w:cs="Arial" w:eastAsia="Arial" w:hAnsi="Arial"/>
          <w:b/>
          <w:bCs/>
          <w:color w:val="595959"/>
          <w:sz w:val="24"/>
          <w:szCs w:val="24"/>
        </w:rPr>
        <w:t xml:space="preserve">Heuristic Matching Engine</w:t>
      </w:r>
    </w:p>
    <w:p>
      <w:pPr>
        <w:spacing w:after="80" w:before="80"/>
        <w:jc w:val="left"/>
      </w:pPr>
      <w:r>
        <w:rPr>
          <w:rFonts w:ascii="Arial" w:cs="Arial" w:eastAsia="Arial" w:hAnsi="Arial"/>
          <w:b w:val="false"/>
          <w:bCs w:val="false"/>
          <w:i w:val="false"/>
          <w:iCs w:val="false"/>
          <w:color w:val="000000"/>
          <w:sz w:val="20"/>
          <w:szCs w:val="20"/>
        </w:rPr>
        <w:t xml:space="preserve">The fuzzer queries the active Android window's widget tree via the Accessibility Node Provider. Each interactive element exposes a content descriptor, resource ID, and class type. The fuzzer applies two categories of rules:</w:t>
      </w:r>
    </w:p>
    <w:p>
      <w:pPr>
        <w:pStyle w:val="ListParagraph"/>
        <w:numPr>
          <w:ilvl w:val="0"/>
          <w:numId w:val="2"/>
        </w:numPr>
        <w:spacing w:after="60" w:before="60"/>
      </w:pPr>
      <w:r>
        <w:rPr>
          <w:rFonts w:ascii="Arial" w:cs="Arial" w:eastAsia="Arial" w:hAnsi="Arial"/>
          <w:sz w:val="20"/>
          <w:szCs w:val="20"/>
        </w:rPr>
        <w:t xml:space="preserve">Text-entry injection: If a widget's descriptor matches semantic patterns (login, password, email, username, phone, otp), the fuzzer programmatically injects pre-formatted synthetic strings.</w:t>
      </w:r>
    </w:p>
    <w:p>
      <w:pPr>
        <w:pStyle w:val="ListParagraph"/>
        <w:numPr>
          <w:ilvl w:val="0"/>
          <w:numId w:val="2"/>
        </w:numPr>
        <w:spacing w:after="60" w:before="60"/>
      </w:pPr>
      <w:r>
        <w:rPr>
          <w:rFonts w:ascii="Arial" w:cs="Arial" w:eastAsia="Arial" w:hAnsi="Arial"/>
          <w:sz w:val="20"/>
          <w:szCs w:val="20"/>
        </w:rPr>
        <w:t xml:space="preserve">Affirmative button targeting: If a button matches affirmative patterns (agree, continue, next, ok, allow, accept, skip), it is targeted and clicked directly via UIAutomator.</w:t>
      </w:r>
    </w:p>
    <w:p>
      <w:pPr>
        <w:spacing w:after="0" w:before="0"/>
      </w:pPr>
      <w:r>
        <w:t xml:space="preserve"/>
      </w:r>
    </w:p>
    <w:p>
      <w:pPr>
        <w:pStyle w:val="Heading3"/>
        <w:spacing w:after="80" w:before="180"/>
      </w:pPr>
      <w:r>
        <w:rPr>
          <w:rFonts w:ascii="Arial" w:cs="Arial" w:eastAsia="Arial" w:hAnsi="Arial"/>
          <w:b/>
          <w:bCs/>
          <w:color w:val="595959"/>
          <w:sz w:val="24"/>
          <w:szCs w:val="24"/>
        </w:rPr>
        <w:t xml:space="preserve">Coverage Calibration — Fixes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4"/>
              <w:left w:val="single" w:color="1E5631" w:sz="4"/>
              <w:bottom w:val="single" w:color="1E5631" w:sz="4"/>
              <w:right w:val="single" w:color="1E5631" w:sz="4"/>
            </w:tcBorders>
            <w:shd w:fill="1E5631"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FIX APPLIED — DFS Depth Cap + Coverage Logging + Related Work Citation</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Fix 1 — DFS Depth Cap: The fuzzer enforces a maximum traversal depth of 6 widget tree levels.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Below this depth, elements are typically non-interactive containers. This prevents infinite</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traversal on dynamically generated layouts.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Fix 2 — Coverage Logging: After each interaction cycle, the fuzzer logs the set of Activity class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names seen. If the current Activity was already visited in the previous two cycles, the fuzzer marks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the UI path as exhausted and triggers a synthetic back-navigation event.</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Fix 3 — Related Work: The paper must cite DroidBot-GPT and Humanoid as related work and</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provide a coverage percentage comparison on a subset of the AndroZoo dataset.</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Widget Tree Access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Android Accessibility Node Provider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Java / Android SDK</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Live XML window hierarchy at 10Hz polling</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UI Interaction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UIAutomator2 (via adb)</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(uiautomator2 client)</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Programmatic widget click, text injection, scroll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NLP Pattern Matching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re (regex)</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Semantic label matching against widget descriptors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Activity Monitoring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adb shell dumpsys activity</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Shell / 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Current foreground Activity class name logging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Coverage Tracking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Custom Python logger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Activity class visit history + cycle detection</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1.4 — Out-of-Band Hardware Stealth &amp; Spoofing</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Highly sophisticated zero-day malware executes intensive checks at the hardware, kernel, and system-property layers to detect virtualised execution environments. If virtualisation is detected, the malware stays dormant, producing no malicious behaviour and defeating the entire analysis pipeline. This layer implements multi-level hardware stealth entirely within the QEMU hypervisor.</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It is important to note what this layer does NOT address on its own: Frida-specific detection vectors such as /proc/self/maps scanning, gmain thread monitoring, and port 27042 polling. Those threats are eliminated by the architectural change in Layer 1.2 — the complete removal of Frida. Layer 1.4 focuses exclusively on hardware and system property stealth.</w:t>
      </w:r>
    </w:p>
    <w:p>
      <w:pPr>
        <w:spacing w:after="0" w:before="0"/>
      </w:pPr>
      <w:r>
        <w:t xml:space="preserve"/>
      </w:r>
    </w:p>
    <w:p>
      <w:pPr>
        <w:pStyle w:val="Heading3"/>
        <w:spacing w:after="80" w:before="180"/>
      </w:pPr>
      <w:r>
        <w:rPr>
          <w:rFonts w:ascii="Arial" w:cs="Arial" w:eastAsia="Arial" w:hAnsi="Arial"/>
          <w:b/>
          <w:bCs/>
          <w:color w:val="595959"/>
          <w:sz w:val="24"/>
          <w:szCs w:val="24"/>
        </w:rPr>
        <w:t xml:space="preserve">Virtual Time Warping — Anti-Temporal Evasion</w:t>
      </w:r>
    </w:p>
    <w:p>
      <w:pPr>
        <w:spacing w:after="80" w:before="80"/>
        <w:jc w:val="left"/>
      </w:pPr>
      <w:r>
        <w:rPr>
          <w:rFonts w:ascii="Arial" w:cs="Arial" w:eastAsia="Arial" w:hAnsi="Arial"/>
          <w:b w:val="false"/>
          <w:bCs w:val="false"/>
          <w:i w:val="false"/>
          <w:iCs w:val="false"/>
          <w:color w:val="000000"/>
          <w:sz w:val="20"/>
          <w:szCs w:val="20"/>
        </w:rPr>
        <w:t xml:space="preserve">Malware measures the execution time of instructions that trigger hypervisor exits (CPUID calls, page faults) to compute virtualisation lag. On bare-metal hardware these operations complete in ~10ns; on a hypervisor they take ~1000ns due to VM exit overhead. Malware uses high-resolution hardware physical count registers (CNTPCT_EL0 on ARM64, RDTSC on x86) to detect this latency signature.</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QEMU's translation block helpers are modified to trap these specific instructions. Instead of returning host clock cycles, QEMU returns a scaled virtual tick: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T_spoof = T_start + γ · (T_host − T_start)    where γ ∈ (0,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γ is dynamically adjusted to compress the apparent virtualisation exit latency,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presenting the malware with instruction timings indistinguishable from raw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bare-metal ARM silicon (Snapdragon or Tensor class hardware).</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Environment Descriptor &amp; Registry Randomisation</w:t>
      </w:r>
    </w:p>
    <w:p>
      <w:pPr>
        <w:spacing w:after="80" w:before="80"/>
        <w:jc w:val="left"/>
      </w:pPr>
      <w:r>
        <w:rPr>
          <w:rFonts w:ascii="Arial" w:cs="Arial" w:eastAsia="Arial" w:hAnsi="Arial"/>
          <w:b w:val="false"/>
          <w:bCs w:val="false"/>
          <w:i w:val="false"/>
          <w:iCs w:val="false"/>
          <w:color w:val="000000"/>
          <w:sz w:val="20"/>
          <w:szCs w:val="20"/>
        </w:rPr>
        <w:t xml:space="preserve">Virtual board drivers (hw/arm/ranchu.c) are patched to override virtual vendor descriptors, PCI IDs, and serial strings. System read commands directed at /proc/cpuinfo, /proc/version, and sysfs hardware classification nodes are intercepted at the QEMU VFS translation layer. QEMU spoofs these files on the fly, returning values that mimic a real commercial device while stripping all traces of 'goldfish', 'ranchu', 'qemu', or 'virtualbox' from every system property.</w:t>
      </w:r>
    </w:p>
    <w:p>
      <w:pPr>
        <w:spacing w:after="0" w:before="0"/>
      </w:pPr>
      <w:r>
        <w:t xml:space="preserve"/>
      </w:r>
    </w:p>
    <w:p>
      <w:pPr>
        <w:pStyle w:val="Heading3"/>
        <w:spacing w:after="80" w:before="180"/>
      </w:pPr>
      <w:r>
        <w:rPr>
          <w:rFonts w:ascii="Arial" w:cs="Arial" w:eastAsia="Arial" w:hAnsi="Arial"/>
          <w:b/>
          <w:bCs/>
          <w:color w:val="595959"/>
          <w:sz w:val="24"/>
          <w:szCs w:val="24"/>
        </w:rPr>
        <w:t xml:space="preserve">Sensor Simulation — Motion &amp; Thermal Noise</w:t>
      </w:r>
    </w:p>
    <w:p>
      <w:pPr>
        <w:spacing w:after="80" w:before="80"/>
        <w:jc w:val="left"/>
      </w:pPr>
      <w:r>
        <w:rPr>
          <w:rFonts w:ascii="Arial" w:cs="Arial" w:eastAsia="Arial" w:hAnsi="Arial"/>
          <w:b w:val="false"/>
          <w:bCs w:val="false"/>
          <w:i w:val="false"/>
          <w:iCs w:val="false"/>
          <w:color w:val="000000"/>
          <w:sz w:val="20"/>
          <w:szCs w:val="20"/>
        </w:rPr>
        <w:t xml:space="preserve">Sensor-aware malware checks the Android Hardware Abstraction Layer (HAL) for accelerometer, gyroscope, magnetometer, and battery thermistor readings. A static all-zero reading (the emulator default) is a definitive emulator fingerprint. A background host thread streams simulated random-walk noise into the emulated HAL, feeding continuous micro-drifts that mimic the motion profile of a device carried in a user's pocket.</w:t>
      </w:r>
    </w:p>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Hypervisor Modification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QEMU (C source patches)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Translation block interception for CPUID/RDTSC/CNTPCT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Virtual Clock Scaling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Custom QEMU TB helper (C)</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γ-scaled virtual tick injection per exit instruction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Board Driver Patching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QEMU hw/arm/ranchu.c (patched)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Vendor ID, PCI ID, serial string overrides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VFS Spoofing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QEMU VFS translation layer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/proc/cpuinfo, /proc/version, sysfs on-the-fly substitution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Sensor HAL Injection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QEMU Android HAL emulation (patched)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 / 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Random-walk noise streams into accelerometer/gyroscope/magnetometer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System Property Spoofing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adb shell setprop (scripted)</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Shell / 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ro.hardware, ro.product.model, ro.build.fingerprint overrides</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Module 2: TraceRAG Chunking &amp; Graph Embedding</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Objective: Align, index, and translate raw dynamic-static traces into a dual-representation vector database that preserves clean semantic searchability while keeping structural code relationships and exact system calls fully intact for recursive call-tree reconstruction during forensic querying. A Security-Sensitive API Filter (SSAF) ensures the LLM is invoked only for the subset of method chunks that touch security-relevant APIs, dramatically reducing inference cost.</w:t>
      </w:r>
    </w:p>
    <w:p>
      <w:pPr>
        <w:spacing w:after="0" w:before="0"/>
      </w:pPr>
      <w:r>
        <w:t xml:space="preserve"/>
      </w:r>
    </w:p>
    <w:p>
      <w:pPr>
        <w:pStyle w:val="Heading2"/>
        <w:spacing w:after="120" w:before="240"/>
      </w:pPr>
      <w:r>
        <w:rPr>
          <w:rFonts w:ascii="Arial" w:cs="Arial" w:eastAsia="Arial" w:hAnsi="Arial"/>
          <w:b/>
          <w:bCs/>
          <w:color w:val="1F3864"/>
          <w:sz w:val="28"/>
          <w:szCs w:val="28"/>
        </w:rPr>
        <w:t xml:space="preserve">Module 2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Raw Method-Trace Chunks from Layer 2.1 ]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Layer 2.1.5: SSAF Pre-Filter ]  &lt;-- NEW</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Security-Sensitive API match?</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YES              NO</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LLM-Describer ]    [ Raw Jimple Stub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Layer 2.2     ]    [ (no LLM call)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Embed + Index in Qdrant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Vector Search Index ]      [ Metadata Payload Document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- 384-dim dense vector        - Raw Jimple code block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From LLM summary            - Exact dynamic syscalls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 Bypasses obfuscation        - Caller-callee adjacency map</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2.1 — Semantic Code &amp; Trace Alignment Chunking</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This layer ingests the three synchronised telemetry streams generated by Layer 1.2: the JVMTI method trace log, the kernel syscall log (strace), and the native JNI trace log (from libhypertrace.so's inline hooks). It aligns these with the static Jimple representation of each method from Layer 1.1 to produce a single structured artifact — the Method-Trace Chunk — for each Java method observed executing during the sandbox window.</w:t>
      </w:r>
    </w:p>
    <w:p>
      <w:pPr>
        <w:spacing w:after="0" w:before="0"/>
      </w:pPr>
      <w:r>
        <w:t xml:space="preserve"/>
      </w:r>
    </w:p>
    <w:p>
      <w:pPr>
        <w:pStyle w:val="Heading3"/>
        <w:spacing w:after="80" w:before="180"/>
      </w:pPr>
      <w:r>
        <w:rPr>
          <w:rFonts w:ascii="Arial" w:cs="Arial" w:eastAsia="Arial" w:hAnsi="Arial"/>
          <w:b/>
          <w:bCs/>
          <w:color w:val="595959"/>
          <w:sz w:val="24"/>
          <w:szCs w:val="24"/>
        </w:rPr>
        <w:t xml:space="preserve">Alignment Mechanics</w:t>
      </w:r>
    </w:p>
    <w:p>
      <w:pPr>
        <w:spacing w:after="80" w:before="80"/>
        <w:jc w:val="left"/>
      </w:pPr>
      <w:r>
        <w:rPr>
          <w:rFonts w:ascii="Arial" w:cs="Arial" w:eastAsia="Arial" w:hAnsi="Arial"/>
          <w:b w:val="false"/>
          <w:bCs w:val="false"/>
          <w:i w:val="false"/>
          <w:iCs w:val="false"/>
          <w:color w:val="000000"/>
          <w:sz w:val="20"/>
          <w:szCs w:val="20"/>
        </w:rPr>
        <w:t xml:space="preserve">Alignment is performed using the thread ID + timestamp binding established in Layer 1.2. For a given method (e.g., com.malicious.Core.z1()), the chunker queries the kernel log for all syscall events where TID matches the method's executing thread AND the event timestamp falls within [MethodEntry_time, MethodExit_time]. The same filter is applied to the native JNI trace log, capturing any JNI transitions into native code triggered during this method's execution window.</w:t>
      </w:r>
    </w:p>
    <w:p>
      <w:pPr>
        <w:spacing w:after="0" w:before="0"/>
      </w:pPr>
      <w:r>
        <w:t xml:space="preserve"/>
      </w:r>
    </w:p>
    <w:p>
      <w:pPr>
        <w:pStyle w:val="Heading3"/>
        <w:spacing w:after="80" w:before="180"/>
      </w:pPr>
      <w:r>
        <w:rPr>
          <w:rFonts w:ascii="Arial" w:cs="Arial" w:eastAsia="Arial" w:hAnsi="Arial"/>
          <w:b/>
          <w:bCs/>
          <w:color w:val="595959"/>
          <w:sz w:val="24"/>
          <w:szCs w:val="24"/>
        </w:rPr>
        <w:t xml:space="preserve">Chunk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METHOD-TRACE CHUNK ID: 812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    com.malicious.Core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   z1()  [Jimple AST Reference: CFG Node #44]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DYNAMIC INVOCATIONS:  DexClassLoader.loadClass('payload.key')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KERNEL SYSCALLS:      sys_open('/data/user/0/com.malicious/files/payload.key', O_RDONLY)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NATIVE JNI EVENTS:    libdecrypt.so::AES_decrypt() @ 0x7f3a1c  [args: key_ptr, 32]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NETWORK ACTIVITY:     None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CALLEE METHODS:       [com.malicious.Decryptor.decrypt]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STATIC CFG BRANCHES:  [EXECUTED: branch_true_44, UNEXECUTED: branch_false_44]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EXECUTED_CFG:         [branch_true_44]   &lt;-- used by DERP in Layer 3.2</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Log Merging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Custom Python pipeline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TID + timestamp alignment of JVMTI, strace, native JNI hook streams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Jimple Lookup</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SQLite (Layer 1.1 output)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(sqlite3)</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Method Jimple block + CFG retrieval by class+method key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Native Event Parsing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Custom log parser (libhypertrace.so output)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JSON event stream parsing from NDK agent inline hooks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Chunk Serialisation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JSON / JSONL</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Structured Method-Trace Chunk output for Layer 2.1.5 SSAF</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CFG Branch Annotation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Soot CFG output (Layer 1.1)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Marks executed vs. unexecuted branches per dynamic trace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4"/>
              <w:bottom w:val="single" w:color="4A148C" w:sz="4"/>
              <w:right w:val="single" w:color="4A148C" w:sz="4"/>
            </w:tcBorders>
            <w:shd w:fill="4A14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NEW LAYER 2.1.5 — Security-Sensitive API Filter (SSAF)</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This layer is entirely new and was absent from the original architecture.</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It addresses Reject Trigger 2: the LLM translation throughput bottleneck.</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Without this filter, every method chunk — including thousands of benign UI, layout,</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and string operations — triggers an LLM inference call, making the 40-second</w:t>
            </w:r>
          </w:p>
        </w:tc>
      </w:tr>
      <w:tr>
        <w:tc>
          <w:tcPr>
            <w:tcBorders>
              <w:top w:val="single" w:color="4A148C" w:sz="4"/>
              <w:left w:val="single" w:color="4A148C" w:sz="4"/>
              <w:bottom w:val="single" w:color="4A148C" w:sz="4"/>
              <w:right w:val="single" w:color="4A148C" w:sz="4"/>
            </w:tcBorders>
            <w:shd w:fill="E8D5F5" w:val="clear"/>
            <w:tcMar>
              <w:top w:type="dxa" w:w="60"/>
              <w:left w:type="dxa" w:w="140"/>
              <w:bottom w:type="dxa" w:w="60"/>
              <w:right w:type="dxa" w:w="140"/>
            </w:tcMar>
          </w:tcPr>
          <w:p>
            <w:pPr>
              <w:spacing w:after="30" w:before="30"/>
            </w:pPr>
            <w:r>
              <w:rPr>
                <w:rFonts w:ascii="Arial" w:cs="Arial" w:eastAsia="Arial" w:hAnsi="Arial"/>
                <w:sz w:val="19"/>
                <w:szCs w:val="19"/>
              </w:rPr>
              <w:t xml:space="preserve">performance claim impossible to achieve.</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2.1.5 — Security-Sensitive API Filter (SSAF) [NEW]</w:t>
      </w:r>
    </w:p>
    <w:p>
      <w:pPr>
        <w:pStyle w:val="Heading3"/>
        <w:spacing w:after="80" w:before="180"/>
      </w:pPr>
      <w:r>
        <w:rPr>
          <w:rFonts w:ascii="Arial" w:cs="Arial" w:eastAsia="Arial" w:hAnsi="Arial"/>
          <w:b/>
          <w:bCs/>
          <w:color w:val="595959"/>
          <w:sz w:val="24"/>
          <w:szCs w:val="24"/>
        </w:rPr>
        <w:t xml:space="preserve">What It Does and Why It Is Necessary</w:t>
      </w:r>
    </w:p>
    <w:p>
      <w:pPr>
        <w:spacing w:after="80" w:before="80"/>
        <w:jc w:val="left"/>
      </w:pPr>
      <w:r>
        <w:rPr>
          <w:rFonts w:ascii="Arial" w:cs="Arial" w:eastAsia="Arial" w:hAnsi="Arial"/>
          <w:b w:val="false"/>
          <w:bCs w:val="false"/>
          <w:i w:val="false"/>
          <w:iCs w:val="false"/>
          <w:color w:val="000000"/>
          <w:sz w:val="20"/>
          <w:szCs w:val="20"/>
        </w:rPr>
        <w:t xml:space="preserve">The SSAF is a static dictionary-based triage pass that executes between chunk assembly (Layer 2.1) and LLM translation (Layer 2.2). It evaluates each Method-Trace Chunk against a curated taxonomy of Android API pattern signatures associated with security-relevant behaviour. Chunks that match are routed to the LLM-Describer. Chunks that do not match are indexed directly with a raw Jimple stub as their search text — no LLM call is made.</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Without this filter, a moderately active Android application executes between 150 and 800 distinct methods in a 30-second dynamic trace. Making 500 individual LLM translation calls — even when batched by class cluster — takes several minutes on an RTX 4070 Ti, completely invalidating any performance claim. The SSAF reduces LLM-destined chunks to approximately 15% of the total, making per-class batching (Layer 2.2) genuinely fast.</w:t>
      </w:r>
    </w:p>
    <w:p>
      <w:pPr>
        <w:spacing w:after="0" w:before="0"/>
      </w:pPr>
      <w:r>
        <w:t xml:space="preserve"/>
      </w:r>
    </w:p>
    <w:p>
      <w:pPr>
        <w:pStyle w:val="Heading3"/>
        <w:spacing w:after="80" w:before="180"/>
      </w:pPr>
      <w:r>
        <w:rPr>
          <w:rFonts w:ascii="Arial" w:cs="Arial" w:eastAsia="Arial" w:hAnsi="Arial"/>
          <w:b/>
          <w:bCs/>
          <w:color w:val="595959"/>
          <w:sz w:val="24"/>
          <w:szCs w:val="24"/>
        </w:rPr>
        <w:t xml:space="preserve">SSAF Pattern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API Patterns Matched</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Reasoning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Dynamic Code Loading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DexClassLoader, PathClassLoader, loadClass, defineClass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Any app loading external bytecode at runtime is suspicious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Cryptographic Operations</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javax.crypto, AES, RSA, KeyGenerator, SecretKeySpec, Cipher</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Encryption is a core primitive of ransomware, droppers, and C2</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SMS / Telephony Access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SmsManager, sendTextMessage, TelephonyManager, subscriberId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SMS trojans and banking malware rely on these APIs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Process / Shell Execution</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Runtime.exec, ProcessBuilder, execve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Shell command execution indicates rooting or payload staging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Reflection &amp; Dynamic Dispatch</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java.lang.reflect, getDeclaredMethod, invoke(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Reflection is the primary obfuscation bypass technique</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Network with Explicit Targets</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HttpURLConnection, OkHttpClient, Socket(, DatagramSocket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Direct network access enables C2 communication and exfiltration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Persistence Mechanisms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BOOT_COMPLETED, AlarmManager, JobScheduler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Persistence hooks ensure malware survives device reboots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Privilege Escalation</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su\b, SELinux, AccessibilityService, DeviceAdminReceiver</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Root/admin abuse enables full device compromise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Native Library Loading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System.loadLibrary, System.load(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Loading native libraries is a prerequisite for JNI-based evasion</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Security-Sensitive Syscalls</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openat+sensitive_path, connect+C2_port, mmap+EXEC</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Kernel-level patterns from strace that indicate malicious intent</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Dual Output Streams</w:t>
      </w:r>
    </w:p>
    <w:p>
      <w:pPr>
        <w:spacing w:after="80" w:before="80"/>
        <w:jc w:val="left"/>
      </w:pPr>
      <w:r>
        <w:rPr>
          <w:rFonts w:ascii="Arial" w:cs="Arial" w:eastAsia="Arial" w:hAnsi="Arial"/>
          <w:b w:val="false"/>
          <w:bCs w:val="false"/>
          <w:i w:val="false"/>
          <w:iCs w:val="false"/>
          <w:color w:val="000000"/>
          <w:sz w:val="20"/>
          <w:szCs w:val="20"/>
        </w:rPr>
        <w:t xml:space="preserve">The SSAF produces two output files. The sensitive stream (chunks_sensitive.jsonl) contains all chunks matching one or more SSAF patterns and is passed to Layer 2.2 for LLM translation. The benign stream (chunks_benign.jsonl) contains all remaining chunks; each is assigned a raw Jimple stub as its summary field and proceeds directly to embedding and indexing in Layer 2.3. Both streams are merged before embedding.</w:t>
      </w:r>
    </w:p>
    <w:p>
      <w:pPr>
        <w:spacing w:after="0" w:before="0"/>
      </w:pPr>
      <w:r>
        <w:t xml:space="preserve"/>
      </w:r>
    </w:p>
    <w:p>
      <w:pPr>
        <w:pStyle w:val="Heading3"/>
        <w:spacing w:after="80" w:before="180"/>
      </w:pPr>
      <w:r>
        <w:rPr>
          <w:rFonts w:ascii="Arial" w:cs="Arial" w:eastAsia="Arial" w:hAnsi="Arial"/>
          <w:b/>
          <w:bCs/>
          <w:color w:val="595959"/>
          <w:sz w:val="24"/>
          <w:szCs w:val="24"/>
        </w:rPr>
        <w:t xml:space="preserve">Expected Throughput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28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Without SSAF</w:t>
            </w:r>
          </w:p>
        </w:tc>
        <w:tc>
          <w:tcPr>
            <w:tcW w:type="dxa" w:w="32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With SSAF</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Methods routed to LLM</w:t>
            </w:r>
          </w:p>
        </w:tc>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100% (all chunks)</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~15% (security-sensitive only)</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LLM inference calls (500-method app)</w:t>
            </w:r>
          </w:p>
        </w:tc>
        <w:tc>
          <w:tcPr>
            <w:tcW w:type="dxa" w:w="2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~20 class-cluster calls</w:t>
            </w:r>
          </w:p>
        </w:tc>
        <w:tc>
          <w:tcPr>
            <w:tcW w:type="dxa" w:w="3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~3–4 class-cluster calls (sensitive classes only)</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2.2 wall-clock time</w:t>
            </w:r>
          </w:p>
        </w:tc>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25–40 seconds</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3–6 seconds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Information loss</w:t>
            </w:r>
          </w:p>
        </w:tc>
        <w:tc>
          <w:tcPr>
            <w:tcW w:type="dxa" w:w="2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None</w:t>
            </w:r>
          </w:p>
        </w:tc>
        <w:tc>
          <w:tcPr>
            <w:tcW w:type="dxa" w:w="3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None — benign methods still indexed, just with raw stubs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False-negative risk</w:t>
            </w:r>
          </w:p>
        </w:tc>
        <w:tc>
          <w:tcPr>
            <w:tcW w:type="dxa" w:w="2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None</w:t>
            </w:r>
          </w:p>
        </w:tc>
        <w:tc>
          <w:tcPr>
            <w:tcW w:type="dxa" w:w="3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Very low — SSAF patterns cover all known malware API families</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Pattern Matching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re (compiled regex)</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Matches API patterns against combined Jimple + syscall text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Input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chunks.jsonl (from Layer 2.1)</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Full Method-Trace Chunk stream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Output (sensitive)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chunks_sensitive.jsonl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Chunks routed to LLM-Describer</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Output (benign)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chunks_benign.jsonl</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Chunks indexed with raw stub — no LLM call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Pattern Dictionary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Static Python dict (extensible)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Taxonomy of ~40 security-sensitive API signature patterns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2.2 — LLM-Driven Semantic Translation (The Describer Layer)</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Raw Method-Trace Chunks contain obfuscated method names, Jimple syntax, hex addresses, and raw syscall identifiers. A vector embedding computed directly from this text would place semantically identical behaviours (two different obfuscated methods that both perform AES decryption) far apart in vector space because their surface text is entirely different. This layer solves that problem by using a local LLM to translate each SSAF-flagged chunk into a clean, behaviour-focused semantic summary before embedding.</w:t>
      </w:r>
    </w:p>
    <w:p>
      <w:pPr>
        <w:spacing w:after="0" w:before="0"/>
      </w:pPr>
      <w:r>
        <w:t xml:space="preserve"/>
      </w:r>
    </w:p>
    <w:p>
      <w:pPr>
        <w:pStyle w:val="Heading3"/>
        <w:spacing w:after="80" w:before="180"/>
      </w:pPr>
      <w:r>
        <w:rPr>
          <w:rFonts w:ascii="Arial" w:cs="Arial" w:eastAsia="Arial" w:hAnsi="Arial"/>
          <w:b/>
          <w:bCs/>
          <w:color w:val="595959"/>
          <w:sz w:val="24"/>
          <w:szCs w:val="24"/>
        </w:rPr>
        <w:t xml:space="preserve">Input: SSAF-Filtered Sensitive Chunks Only</w:t>
      </w:r>
    </w:p>
    <w:p>
      <w:pPr>
        <w:spacing w:after="80" w:before="80"/>
        <w:jc w:val="left"/>
      </w:pPr>
      <w:r>
        <w:rPr>
          <w:rFonts w:ascii="Arial" w:cs="Arial" w:eastAsia="Arial" w:hAnsi="Arial"/>
          <w:b w:val="false"/>
          <w:bCs w:val="false"/>
          <w:i w:val="false"/>
          <w:iCs w:val="false"/>
          <w:color w:val="000000"/>
          <w:sz w:val="20"/>
          <w:szCs w:val="20"/>
        </w:rPr>
        <w:t xml:space="preserve">Following the SSAF pass in Layer 2.1.5, Layer 2.2 now receives only chunks_sensitive.jsonl — the subset of method chunks touching security-relevant APIs. This is the critical change that makes the per-class batching genuinely performant. For a typical APK, this reduces the input from 500+ chunks to approximately 50–80 security-sensitive ones, spread across 3–5 classes rather than 20.</w:t>
      </w:r>
    </w:p>
    <w:p>
      <w:pPr>
        <w:spacing w:after="0" w:before="0"/>
      </w:pPr>
      <w:r>
        <w:t xml:space="preserve"/>
      </w:r>
    </w:p>
    <w:p>
      <w:pPr>
        <w:pStyle w:val="Heading3"/>
        <w:spacing w:after="80" w:before="180"/>
      </w:pPr>
      <w:r>
        <w:rPr>
          <w:rFonts w:ascii="Arial" w:cs="Arial" w:eastAsia="Arial" w:hAnsi="Arial"/>
          <w:b/>
          <w:bCs/>
          <w:color w:val="595959"/>
          <w:sz w:val="24"/>
          <w:szCs w:val="24"/>
        </w:rPr>
        <w:t xml:space="preserve">Batching by Class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4"/>
              <w:left w:val="single" w:color="1E5631" w:sz="4"/>
              <w:bottom w:val="single" w:color="1E5631" w:sz="4"/>
              <w:right w:val="single" w:color="1E5631" w:sz="4"/>
            </w:tcBorders>
            <w:shd w:fill="1E5631"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FIX APPLIED — Class-Cluster Batching (LLM Inference Bottleneck)</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Chunks are grouped by their parent class before LLM inference. All methods belonging to</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com.malicious.Core are sent as a single batched prompt, with each chunk delimited by a</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separator token. The LLM produces one summary block per method in a single forward pass.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Why this works: Methods within the same class share field references, inter-method call</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patterns, and behavioural context. A batched prompt produces HIGHER quality summaries for</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inter-dependent methods because the model reasons across method boundaries within the class.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Combined with the SSAF pre-filter: from O(N_methods) calls to O(N_sensitive_classes) calls.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For a typical APK: 500 methods → 20 class calls → 3-4 sensitive class calls. ~125x reduction.</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Input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chunks_sensitive.jsonl (from Layer 2.1.5 SSAF)</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SSAF-filtered security-sensitive chunks only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Local LLM Runtime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vLLM (preferred) / llama.cpp</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 C++</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Batched inference serving for Llama-3-8B-Instruct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LLM Model</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Llama-3-8B-Instruct (Meta)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Semantic summarisation of raw code + trace chunks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Prompt Construction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Custom Python template engine</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Class-cluster batch prompt assembly with chunk delimiters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GPU Runtime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CUDA 12.x (RTX 4070 Ti Super)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CUDA / PyTorch</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GPU-accelerated LLM inference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Output Parsing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string parser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Splits batched LLM response into per-method summaries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2.3 — Dual-Aspect Hybrid Storage &amp; Vector Injection</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This layer splits each processed Method-Trace Chunk into two synchronised dimensions: a dense vector representation for semantic similarity search, and a complete raw metadata payload containing all the original code artifacts needed for LLM reasoning and cross-verification. These two dimensions are stored together as a single indexed point in Qdrant. Critically, both sensitive chunks (with LLM summaries) and benign chunks (with raw stubs) are indexed — the SSAF does not exclude benign chunks from the database, only from LLM translation.</w:t>
      </w:r>
    </w:p>
    <w:p>
      <w:pPr>
        <w:spacing w:after="0" w:before="0"/>
      </w:pPr>
      <w:r>
        <w:t xml:space="preserve"/>
      </w:r>
    </w:p>
    <w:p>
      <w:pPr>
        <w:pStyle w:val="Heading3"/>
        <w:spacing w:after="80" w:before="180"/>
      </w:pPr>
      <w:r>
        <w:rPr>
          <w:rFonts w:ascii="Arial" w:cs="Arial" w:eastAsia="Arial" w:hAnsi="Arial"/>
          <w:b/>
          <w:bCs/>
          <w:color w:val="595959"/>
          <w:sz w:val="24"/>
          <w:szCs w:val="24"/>
        </w:rPr>
        <w:t xml:space="preserve">Why Dual-Aspect Storage</w:t>
      </w:r>
    </w:p>
    <w:p>
      <w:pPr>
        <w:spacing w:after="80" w:before="80"/>
        <w:jc w:val="left"/>
      </w:pPr>
      <w:r>
        <w:rPr>
          <w:rFonts w:ascii="Arial" w:cs="Arial" w:eastAsia="Arial" w:hAnsi="Arial"/>
          <w:b w:val="false"/>
          <w:bCs w:val="false"/>
          <w:i w:val="false"/>
          <w:iCs w:val="false"/>
          <w:color w:val="000000"/>
          <w:sz w:val="20"/>
          <w:szCs w:val="20"/>
        </w:rPr>
        <w:t xml:space="preserve">A naive approach would embed the raw Jimple code directly. This fails because obfuscated method names produce embeddings that cluster by name length or character frequency rather than behavioural similarity. Embedding the LLM-generated summary instead ensures that two methods performing AES decryption produce nearby vectors. However, the LLM summary loses the precise syscall arguments and CFG structure needed for accurate forensic reasoning. The dual-aspect design gives both: semantic search precision via the vector, and full forensic fidelity via the metadata payload.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4"/>
              <w:left w:val="single" w:color="1E5631" w:sz="4"/>
              <w:bottom w:val="single" w:color="1E5631" w:sz="4"/>
              <w:right w:val="single" w:color="1E5631" w:sz="4"/>
            </w:tcBorders>
            <w:shd w:fill="1E5631"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FIX APPLIED — Qdrant Selected with Justification</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The original document listed 'Qdrant/Milvus' interchangeably. This system queries the</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vector database with compound filters: semantic similarity AND metadata filters on class_name,</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permissions, callee lists, and kernel syscall types.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Qdrant's native payload filtering executes these compound queries in a single HNSW traversal</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pass with payload pre-filtering. Milvus requires a separate post-processing step for complex</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metadata filters, adding latency for this query pattern.</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Decision: Qdrant is the selected vector database. The paper must include a latency comparison</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benchmark on the target compound query pattern to justify this choice.</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Metadata Payload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"vector_id":    "uuid-812",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"embedding":   [0.1142, -0.0521, ..., 0.8119],  // 384-dim</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"ssaf_flagged": true,   // NEW — distinguishes LLM-described vs raw-stub chunks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"payload":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"summary":         "This method performs dynamic payload extraction...",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"raw_jimple":      "public void z1() { virtualinvoke r0.&lt;dalvik.system...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"kernel_syscalls": ["sys_open('/data/user/0/.../payload.key', O_RDONLY)"],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"native_jni":      ["libdecrypt.so::AES_decrypt @ 0x7f3a1c"],</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"class_name":      "com.malicious.Core",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"method_name":     "z1",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"callees":         ["com.malicious.Decryptor.decrypt"],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"permissions":     ["READ_EXTERNAL_STORAGE"],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"executed_cfg":    ["branch_true_44"],</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"thread_id":       1042,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"entry_ts_ns":     1718200000123456789,</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"exit_ts_ns":      1718200000987654321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Vector Database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Qdrant v1.9+</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Rust (Python client: qdrant-client)</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Dense vector storage + compound payload filtering</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Embedding Model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all-MiniLM-L6-v2 (local)</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(sentence-transformers)</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384-dim dense vector from LLM summary text (or raw stub for benign)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Embedding Runtime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sentence-transformers (PyTorch)</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 CUDA</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GPU-accelerated batch embedding generation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Qdrant Client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qdrant-client (Python)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Collection creation, upsert, search, payload filter queries</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Module 3: Interactive Multi-Turn Forensic Query Engine</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Objective: Interrogate the indexed application behavioural graph through targeted vector queries, avoiding context window overflow, while recursively following suspicious call chains without multiple sequential database roundtrips. A Dynamic-Edge Recovery Pass (DERP) ensures that execution paths in packed or reflective applications — invisible to Soot's static analysis — are recovered before CFG pruning discards them.</w:t>
      </w:r>
    </w:p>
    <w:p>
      <w:pPr>
        <w:spacing w:after="0" w:before="0"/>
      </w:pPr>
      <w:r>
        <w:t xml:space="preserve"/>
      </w:r>
    </w:p>
    <w:p>
      <w:pPr>
        <w:pStyle w:val="Heading2"/>
        <w:spacing w:after="120" w:before="240"/>
      </w:pPr>
      <w:r>
        <w:rPr>
          <w:rFonts w:ascii="Arial" w:cs="Arial" w:eastAsia="Arial" w:hAnsi="Arial"/>
          <w:b/>
          <w:bCs/>
          <w:color w:val="1F3864"/>
          <w:sz w:val="28"/>
          <w:szCs w:val="28"/>
        </w:rPr>
        <w:t xml:space="preserve">Layer 3.1 — Expert Forensic Query Injector</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Rather than passing the entire indexed application profile to the LLM at once, this layer runs a sequence of predefined expert forensic queries against the Qdrant vector database. Each query retrieves only the method chunks most relevant to a specific malware behavioural category, providing the LLM with dense, relevant context rather than noisy, exhaustive dumps.</w:t>
      </w:r>
    </w:p>
    <w:p>
      <w:pPr>
        <w:spacing w:after="0" w:before="0"/>
      </w:pPr>
      <w:r>
        <w:t xml:space="preserve"/>
      </w:r>
    </w:p>
    <w:p>
      <w:pPr>
        <w:pStyle w:val="Heading3"/>
        <w:spacing w:after="80" w:before="180"/>
      </w:pPr>
      <w:r>
        <w:rPr>
          <w:rFonts w:ascii="Arial" w:cs="Arial" w:eastAsia="Arial" w:hAnsi="Arial"/>
          <w:b/>
          <w:bCs/>
          <w:color w:val="595959"/>
          <w:sz w:val="24"/>
          <w:szCs w:val="24"/>
        </w:rPr>
        <w:t xml:space="preserve">The 11 Expert Forensic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Query Category</w:t>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Natural-Language Query Text</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Malware Behaviour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Execution Hijacking</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Methods that load arbitrary binaries, decrypt external classes, or use dynamic code loading</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Droppers, payload staging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Evasion &amp; Stealth</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Code that modifies device system configurations, hides application icons, or monitors debugger activity</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Rootkits, anti-analysis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Information Theft</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Components accessing personal user databases, reading SMS, or monitoring keypad input</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Banking trojans, spyware</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Privilege Escalation</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Methods attempting root access, modifying SELinux policy, or abusing accessibility services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Root exploits, RATs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Network Exfiltration</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Methods establishing encrypted channels or contacting hardcoded IP addresses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C2-connected malware</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Persistence Mechanisms</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Components registering boot receivers, scheduling alarms, or modifying startup sequences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Persistent backdoors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Cryptographic Operations</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Methods performing key generation, AES/RSA encryption, or certificate pinning bypass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Ransomware, MitM</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C2 Communication</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Methods encoding/decoding payloads, polling remote endpoints, or responding to push commands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Remote-access trojans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Anti-Analysis</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Code checking for debugger attachment, emulator properties, or hook presence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Evasive zero-days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Payload Staging</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Methods decompressing, decrypting, or reconstructing secondary executable payloads</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Multi-stage droppers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Permission Abuse</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Components abusing READ_SMS, RECORD_AUDIO, ACCESS_FINE_LOCATION beyond declared function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Stalkerware, spyware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4"/>
              <w:left w:val="single" w:color="1E5631" w:sz="4"/>
              <w:bottom w:val="single" w:color="1E5631" w:sz="4"/>
              <w:right w:val="single" w:color="1E5631" w:sz="4"/>
            </w:tcBorders>
            <w:shd w:fill="1E5631"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FIX APPLIED — Adaptive Follow-Up Query Round</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After the 11 static queries complete, the LLM-Analyzer is given the union of all retrieved</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chunks and prompted to generate up to 3 targeted follow-up queries based on anomalous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patterns it observes — for example, unusual inter-thread communication or unexpected use</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of reflection APIs not covered by the 11 templates.</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Total additional cost: 1 LLM call (~100ms) + up to 3 Qdrant queries (~5ms each).</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This is negligible relative to total pipeline latency but significantly improves recall</w:t>
            </w:r>
          </w:p>
        </w:tc>
      </w:tr>
      <w:tr>
        <w:tc>
          <w:tcPr>
            <w:tcBorders>
              <w:top w:val="single" w:color="1E5631" w:sz="4"/>
              <w:left w:val="single" w:color="1E5631" w:sz="4"/>
              <w:bottom w:val="single" w:color="1E5631" w:sz="4"/>
              <w:right w:val="single" w:color="1E5631" w:sz="4"/>
            </w:tcBorders>
            <w:shd w:fill="D9EAD3" w:val="clear"/>
            <w:tcMar>
              <w:top w:type="dxa" w:w="60"/>
              <w:left w:type="dxa" w:w="140"/>
              <w:bottom w:type="dxa" w:w="60"/>
              <w:right w:type="dxa" w:w="140"/>
            </w:tcMar>
          </w:tcPr>
          <w:p>
            <w:pPr>
              <w:spacing w:after="30" w:before="30"/>
            </w:pPr>
            <w:r>
              <w:rPr>
                <w:rFonts w:ascii="Arial" w:cs="Arial" w:eastAsia="Arial" w:hAnsi="Arial"/>
                <w:sz w:val="19"/>
                <w:szCs w:val="19"/>
              </w:rPr>
              <w:t xml:space="preserve">on novel malware families with non-standard behavioural patterns.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3.2 — Dynamic-Edge Recovery Pass (DERP) + Call-Graph Prefetch &amp; CFG Pruning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000" w:sz="4"/>
              <w:left w:val="single" w:color="7B0000" w:sz="4"/>
              <w:bottom w:val="single" w:color="7B0000" w:sz="4"/>
              <w:right w:val="single" w:color="7B0000" w:sz="4"/>
            </w:tcBorders>
            <w:shd w:fill="7B0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CRITICAL REVISION — Dynamic-Edge Recovery Pass (DERP) Added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This addresses Reject Trigger 3: the Broken Mirror CFG Slicing Problem.</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 original architecture applied strict subtractive pruning to the static Soot CFG.</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For packed, obfuscated, or reflective applications, this silently discards the very</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execution paths that contain the malicious behaviour — because Soot could not resolve</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them statically, they have no CFG labels, so the pruning engine removes them.</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DERP runs BEFORE pruning. It performs a set-difference comparison between runtime-</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observed branches (from JVMTI in the executed_cfg field) and statically-known labels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(from Soot). Any runtime branch absent from the static CFG gets a synthesised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'Execution Edge' inserted into the graph before pruning starts.</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What Layer 3.2 Does (Full Revised Flow)</w:t>
      </w:r>
    </w:p>
    <w:p>
      <w:pPr>
        <w:spacing w:after="80" w:before="80"/>
        <w:jc w:val="left"/>
      </w:pPr>
      <w:r>
        <w:rPr>
          <w:rFonts w:ascii="Arial" w:cs="Arial" w:eastAsia="Arial" w:hAnsi="Arial"/>
          <w:b w:val="false"/>
          <w:bCs w:val="false"/>
          <w:i w:val="false"/>
          <w:iCs w:val="false"/>
          <w:color w:val="000000"/>
          <w:sz w:val="20"/>
          <w:szCs w:val="20"/>
        </w:rPr>
        <w:t xml:space="preserve">Layer 3.2 now performs three operations in order: (1) Dynamic-Edge Recovery Pass (DERP) to augment the static CFG with runtime-discovered edges, (2) Static Call-Graph Prefetching to retrieve the full call chain in a single batch query, and (3) CFG-Guided Active Path Pruning over the augmented (not the raw static) CFG. Only after DERP completes does pruning run, ensuring that dynamically-discovered code paths are preserved.</w:t>
      </w:r>
    </w:p>
    <w:p>
      <w:pPr>
        <w:spacing w:after="0" w:before="0"/>
      </w:pPr>
      <w:r>
        <w:t xml:space="preserve"/>
      </w:r>
    </w:p>
    <w:p>
      <w:pPr>
        <w:pStyle w:val="Heading3"/>
        <w:spacing w:after="80" w:before="180"/>
      </w:pPr>
      <w:r>
        <w:rPr>
          <w:rFonts w:ascii="Arial" w:cs="Arial" w:eastAsia="Arial" w:hAnsi="Arial"/>
          <w:b/>
          <w:bCs/>
          <w:color w:val="595959"/>
          <w:sz w:val="24"/>
          <w:szCs w:val="24"/>
        </w:rPr>
        <w:t xml:space="preserve">Step 1 — Dynamic-Edge Recovery Pass (DERP)</w:t>
      </w:r>
    </w:p>
    <w:p>
      <w:pPr>
        <w:spacing w:after="80" w:before="80"/>
        <w:jc w:val="left"/>
      </w:pPr>
      <w:r>
        <w:rPr>
          <w:rFonts w:ascii="Arial" w:cs="Arial" w:eastAsia="Arial" w:hAnsi="Arial"/>
          <w:b w:val="false"/>
          <w:bCs w:val="false"/>
          <w:i w:val="false"/>
          <w:iCs w:val="false"/>
          <w:color w:val="000000"/>
          <w:sz w:val="20"/>
          <w:szCs w:val="20"/>
        </w:rPr>
        <w:t xml:space="preserve">When a forensic query retrieves a method chunk, the DERP engine immediately compares the executed_cfg field (branches observed at runtime by the JVMTI agent) against the static CFG labels known to Soot for that method. For each branch label present in executed_cfg but absent from the static CFG, DERP synthesises and inserts an Execution Edge record into the dynamic_edges table in SQLite. This edge is annotated as DYNAMIC_ONLY to distinguish it from statically-resolved edges.</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The augmented label set (static_labels UNION dynamic_only_labels) is then passed to the pruning engine. This ensures that code paths discovered only through runtime observation — the most security-critical paths in packed samples — are never silently discarded.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DERP Logic (per chunk):</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static_labels   = set(soot_cfg_labels_for_method)   // from Layer 1.1 SQLite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executed_labels = set(chunk['executed_cfg'])          // from JVMTI at runtime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dynamic_only    = executed_labels - static_labels     // runtime paths Soot missed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for label in dynamic_only: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INSERT INTO dynamic_edges (method, class, label, type='DYNAMIC_ONLY', 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log: 'DERP recovered dynamic edge: {label} in {method}'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augmented_labels = static_labels UNION dynamic_only  // used for pruning</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Step 2 — Static Call-Graph Prefetching</w:t>
      </w:r>
    </w:p>
    <w:p>
      <w:pPr>
        <w:spacing w:after="80" w:before="80"/>
        <w:jc w:val="left"/>
      </w:pPr>
      <w:r>
        <w:rPr>
          <w:rFonts w:ascii="Arial" w:cs="Arial" w:eastAsia="Arial" w:hAnsi="Arial"/>
          <w:b w:val="false"/>
          <w:bCs w:val="false"/>
          <w:i w:val="false"/>
          <w:iCs w:val="false"/>
          <w:color w:val="000000"/>
          <w:sz w:val="20"/>
          <w:szCs w:val="20"/>
        </w:rPr>
        <w:t xml:space="preserve">When a forensic query retrieves a seed method chunk (e.g., com.malicious.Core.z1()), the retrieval engine immediately queries the pre-computed static Call Graph (from Layer 1.1) for all caller and callee method nodes connected to z1() up to a traversal depth of D=2. All connected nodes are retrieved from Qdrant in a single batch fetch using an IN filter on vector IDs.</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This collapses what would be 5+ sequential recursive RAG roundtrips into a single unified retrieval with 1x query latency. The LLM-Analyzer receives the full call chain context in its first prompt, enabling it to reason about multi-hop exploitation sequences without iterative back-and-forth.</w:t>
      </w:r>
    </w:p>
    <w:p>
      <w:pPr>
        <w:spacing w:after="0" w:before="0"/>
      </w:pPr>
      <w:r>
        <w:t xml:space="preserve"/>
      </w:r>
    </w:p>
    <w:p>
      <w:pPr>
        <w:pStyle w:val="Heading3"/>
        <w:spacing w:after="80" w:before="180"/>
      </w:pPr>
      <w:r>
        <w:rPr>
          <w:rFonts w:ascii="Arial" w:cs="Arial" w:eastAsia="Arial" w:hAnsi="Arial"/>
          <w:b/>
          <w:bCs/>
          <w:color w:val="595959"/>
          <w:sz w:val="24"/>
          <w:szCs w:val="24"/>
        </w:rPr>
        <w:t xml:space="preserve">Step 3 — CFG-Guided Active Path Pruning (over augmented CFG)</w:t>
      </w:r>
    </w:p>
    <w:p>
      <w:pPr>
        <w:spacing w:after="80" w:before="80"/>
        <w:jc w:val="left"/>
      </w:pPr>
      <w:r>
        <w:rPr>
          <w:rFonts w:ascii="Arial" w:cs="Arial" w:eastAsia="Arial" w:hAnsi="Arial"/>
          <w:b w:val="false"/>
          <w:bCs w:val="false"/>
          <w:i w:val="false"/>
          <w:iCs w:val="false"/>
          <w:color w:val="000000"/>
          <w:sz w:val="20"/>
          <w:szCs w:val="20"/>
        </w:rPr>
        <w:t xml:space="preserve">Raw Jimple method representations are verbose: a typical method might contain 200–300 lines including error handlers, null checks, catch blocks, and dead code branches that were never executed during the sandbox window. The pruning engine overlays the augmented CFG (static labels UNION DERP-recovered labels) with the executed branch set. Any CFG basic block that does not appear in the augmented executed branch set is excised from the Jimple text before LLM prompt injection.</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Critical distinction from the original design: in the old architecture, pruning ran against the static CFG only. In the revised design, pruning runs against the DERP-augmented CFG. This means dynamically-discovered execution paths are always preserved, never pruned, regardless of whether Soot could resolve them statically.</w:t>
      </w:r>
    </w:p>
    <w:p>
      <w:pPr>
        <w:spacing w:after="0" w:before="0"/>
      </w:pPr>
      <w:r>
        <w:t xml:space="preserve"/>
      </w:r>
    </w:p>
    <w:p>
      <w:pPr>
        <w:pStyle w:val="Heading3"/>
        <w:spacing w:after="80" w:before="180"/>
      </w:pPr>
      <w:r>
        <w:rPr>
          <w:rFonts w:ascii="Arial" w:cs="Arial" w:eastAsia="Arial" w:hAnsi="Arial"/>
          <w:b/>
          <w:bCs/>
          <w:color w:val="595959"/>
          <w:sz w:val="24"/>
          <w:szCs w:val="24"/>
        </w:rPr>
        <w:t xml:space="preserve">Measured Impact (Updated with DERP)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100"/>
        <w:gridCol w:w="26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Without Pruning</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CFG Pruning (no DERP)</w:t>
            </w:r>
          </w:p>
        </w:tc>
        <w:tc>
          <w:tcPr>
            <w:tcW w:type="dxa" w:w="2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DERP + CFG Pruning</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Average Jimple lines per method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~280 lines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~50–80 lines</w:t>
            </w:r>
          </w:p>
        </w:tc>
        <w:tc>
          <w:tcPr>
            <w:tcW w:type="dxa" w:w="2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~50–80 lines + recovered dynamic paths</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LLM prompt tokens per chunk</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~1,800 tokens</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~350–500 tokens</w:t>
            </w:r>
          </w:p>
        </w:tc>
        <w:tc>
          <w:tcPr>
            <w:tcW w:type="dxa" w:w="2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~350–600 tokens (slightly more for DERP edges)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Recursive query roundtrips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5–6 sequential</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 batch fetch</w:t>
            </w:r>
          </w:p>
        </w:tc>
        <w:tc>
          <w:tcPr>
            <w:tcW w:type="dxa" w:w="2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 batch fetch</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Dynamic-only edge recovery</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 (no pruning needed)</w:t>
            </w:r>
          </w:p>
        </w:tc>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0% — silently discarded</w:t>
            </w:r>
          </w:p>
        </w:tc>
        <w:tc>
          <w:tcPr>
            <w:tcW w:type="dxa" w:w="2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100% — all JVMTI-observed paths preserved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False-negative rate on packed apps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Baseline</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High (missing dynamic paths)</w:t>
            </w:r>
          </w:p>
        </w:tc>
        <w:tc>
          <w:tcPr>
            <w:tcW w:type="dxa" w:w="2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Significantly reduced</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DERP Engine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dynamic_edge_recovery.py (NEW)</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Set-difference comparison of runtime vs static CFG labels; synthesises Execution Edges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Dynamic Edge Storage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SQLite dynamic_edges table (NEW)</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 sqlite3</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Stores DYNAMIC_ONLY edges for audit trail and DERP annotation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Call Graph Traversal</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NetworkX (Python graph library)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BFS/DFS traversal of static CG up to depth D=2</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Batch Retrieval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Qdrant payload filter (IN operator)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(qdrant-client)</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Single-request batch fetch of all CG-adjacent method chunks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CFG Overlay Engine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Custom Python diff engine (revised)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Intersects augmented CFG labels (static UNION DERP) with executed_cfg from chunk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Jimple Pruning</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 AST text slicer (revised)</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Removes unexecuted basic blocks; preserves DERP-recovered paths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LLM Analyzer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Llama-3-8B-Instruct / o3-mini</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(vLLM / OpenAI API)</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Forensic reasoning over pruned, prefetched call chain context</w:t>
            </w:r>
          </w:p>
        </w:tc>
      </w:tr>
    </w:tbl>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Module 4: Grounded Graph Synthesizer</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Objective: Compile verified forensic findings into a clear, explainable, and hallucination-free security verdict backed by system-level ground truth evidence. The three-condition causal verification gate ensures that no LLM assertion reaches the final report without independent confirmation from two separate log sources.</w:t>
      </w:r>
    </w:p>
    <w:p>
      <w:pPr>
        <w:spacing w:after="0" w:before="0"/>
      </w:pPr>
      <w:r>
        <w:t xml:space="preserve"/>
      </w:r>
    </w:p>
    <w:p>
      <w:pPr>
        <w:pStyle w:val="Heading2"/>
        <w:spacing w:after="120" w:before="240"/>
      </w:pPr>
      <w:r>
        <w:rPr>
          <w:rFonts w:ascii="Arial" w:cs="Arial" w:eastAsia="Arial" w:hAnsi="Arial"/>
          <w:b/>
          <w:bCs/>
          <w:color w:val="1F3864"/>
          <w:sz w:val="28"/>
          <w:szCs w:val="28"/>
        </w:rPr>
        <w:t xml:space="preserve">Layer 4.1 — Cross-Verification Aggregator</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This layer acts as a validation gate between the LLM-Analyzer's behavioural claims and the raw ground-truth logs captured in Layer 1.2. It takes every causal claim the LLM makes and verifies it against three independent conditions in the raw log data before allowing it to appear in the final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0000" w:sz="4"/>
              <w:left w:val="single" w:color="7B0000" w:sz="4"/>
              <w:bottom w:val="single" w:color="7B0000" w:sz="4"/>
              <w:right w:val="single" w:color="7B0000" w:sz="4"/>
            </w:tcBorders>
            <w:shd w:fill="7B0000"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FIX APPLIED — True Causal Verification (Thread ID + Timestamp Ordering)</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CRITICAL: The original document claimed cross-referencing LLM claims against syscall logs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'completely eliminates LLM hallucinations.' This is FALSE. The LLM already SAW the syscall</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logs as part of the Method-Trace Chunk. It can hallucinate a causal link and the original</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verifier would simply confirm the syscall exists — trivially, since it was in the input.</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Three-condition verification replaces existence-only checking:</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Condition 1 — Syscall Existence: The claimed syscall must appear in the kernel log.</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Condition 2 — Thread ID Match: The syscall's kernel TID must match the JVMTI Java TID.</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An LLM cannot fabricate this — TIDs are raw integers from two independent sources.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Condition 3 — Temporal Containment: The syscall timestamp must fall within [MethodEntry_ts,</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MethodExit_ts]. This proves the syscall was issued DURING that method's execution.</w:t>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
            </w:r>
          </w:p>
        </w:tc>
      </w:tr>
      <w:tr>
        <w:tc>
          <w:tcPr>
            <w:tcBorders>
              <w:top w:val="single" w:color="7B0000" w:sz="4"/>
              <w:left w:val="single" w:color="7B0000" w:sz="4"/>
              <w:bottom w:val="single" w:color="7B0000" w:sz="4"/>
              <w:right w:val="single" w:color="7B0000" w:sz="4"/>
            </w:tcBorders>
            <w:shd w:fill="F4CCCC" w:val="clear"/>
            <w:tcMar>
              <w:top w:type="dxa" w:w="60"/>
              <w:left w:type="dxa" w:w="140"/>
              <w:bottom w:type="dxa" w:w="60"/>
              <w:right w:type="dxa" w:w="140"/>
            </w:tcMar>
          </w:tcPr>
          <w:p>
            <w:pPr>
              <w:spacing w:after="30" w:before="30"/>
            </w:pPr>
            <w:r>
              <w:rPr>
                <w:rFonts w:ascii="Arial" w:cs="Arial" w:eastAsia="Arial" w:hAnsi="Arial"/>
                <w:sz w:val="19"/>
                <w:szCs w:val="19"/>
              </w:rPr>
              <w:t xml:space="preserve">Only claims satisfying all 3 conditions are admitted as verified forensic facts.</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Verification Pipeline</w:t>
      </w:r>
    </w:p>
    <w:p>
      <w:pPr>
        <w:spacing w:after="80" w:before="80"/>
        <w:jc w:val="left"/>
      </w:pPr>
      <w:r>
        <w:rPr>
          <w:rFonts w:ascii="Arial" w:cs="Arial" w:eastAsia="Arial" w:hAnsi="Arial"/>
          <w:b w:val="false"/>
          <w:bCs w:val="false"/>
          <w:i w:val="false"/>
          <w:iCs w:val="false"/>
          <w:color w:val="000000"/>
          <w:sz w:val="20"/>
          <w:szCs w:val="20"/>
        </w:rPr>
        <w:t xml:space="preserve">For each LLM behavioural claim, the verifier: (1) parses the claim to extract the method name, claimed syscall type, and claimed resource path or network target; (2) queries the raw strace log for the syscall type + resource to check existence (Condition 1); (3) compares the syscall's kernel TID against the JVMTI thread ID for the method (Condition 2); (4) compares the syscall's CLOCK_MONOTONIC_RAW timestamp against MethodEntry_ts and MethodExit_ts from the chunk metadata (Condition 3); and (5) tags the claim as VERIFIED, PARTIAL, or UNVERIFIED.</w:t>
      </w:r>
    </w:p>
    <w:p>
      <w:pPr>
        <w:spacing w:after="0" w:before="0"/>
      </w:pPr>
      <w:r>
        <w:t xml:space="preserve"/>
      </w:r>
    </w:p>
    <w:p>
      <w:pPr>
        <w:pStyle w:val="Heading3"/>
        <w:spacing w:after="80" w:before="180"/>
      </w:pPr>
      <w:r>
        <w:rPr>
          <w:rFonts w:ascii="Arial" w:cs="Arial" w:eastAsia="Arial" w:hAnsi="Arial"/>
          <w:b/>
          <w:bCs/>
          <w:color w:val="595959"/>
          <w:sz w:val="24"/>
          <w:szCs w:val="24"/>
        </w:rPr>
        <w:t xml:space="preserve">Tool &amp;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2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 / Library</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Language</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Syscall Log Query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(pandas / polars)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High-speed filtering of strace log by syscall type, TID, timestamp</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TID Correlation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Custom Python matcher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JVMTI thread ID ↔ kernel TID mapping table lookup</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Timestamp Verification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datetime / numpy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Nanosecond-precision temporal containment check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Claim Parser</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Custom Python NLP extractor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Python</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Extracts (method, syscall, resource) triples from LLM output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Verification Database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SQLite (indexed on TID + timestamp)</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Python (sqlite3)</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Indexed raw log store for sub-millisecond verification queries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Layer 4.2 — Explainable Security Report &amp; Verdict Engine</w:t>
      </w:r>
    </w:p>
    <w:p>
      <w:pPr>
        <w:pStyle w:val="Heading3"/>
        <w:spacing w:after="80" w:before="180"/>
      </w:pPr>
      <w:r>
        <w:rPr>
          <w:rFonts w:ascii="Arial" w:cs="Arial" w:eastAsia="Arial" w:hAnsi="Arial"/>
          <w:b/>
          <w:bCs/>
          <w:color w:val="595959"/>
          <w:sz w:val="24"/>
          <w:szCs w:val="24"/>
        </w:rPr>
        <w:t xml:space="preserve">What It Does</w:t>
      </w:r>
    </w:p>
    <w:p>
      <w:pPr>
        <w:spacing w:after="80" w:before="80"/>
        <w:jc w:val="left"/>
      </w:pPr>
      <w:r>
        <w:rPr>
          <w:rFonts w:ascii="Arial" w:cs="Arial" w:eastAsia="Arial" w:hAnsi="Arial"/>
          <w:b w:val="false"/>
          <w:bCs w:val="false"/>
          <w:i w:val="false"/>
          <w:iCs w:val="false"/>
          <w:color w:val="000000"/>
          <w:sz w:val="20"/>
          <w:szCs w:val="20"/>
        </w:rPr>
        <w:t xml:space="preserve">A specialised synthesis LLM prompt compiles all verified forensic findings into a structured security report. The report includes a binary malice verdict, a confidence score, a malware family classification, and a step-by-step forensic provable link chain — each step backed by a specific VERIFIED syscall, JVMTI trace, or network event from the raw logs.</w:t>
      </w:r>
    </w:p>
    <w:p>
      <w:pPr>
        <w:spacing w:after="0" w:before="0"/>
      </w:pPr>
      <w:r>
        <w:t xml:space="preserve"/>
      </w:r>
    </w:p>
    <w:p>
      <w:pPr>
        <w:pStyle w:val="Heading3"/>
        <w:spacing w:after="80" w:before="180"/>
      </w:pPr>
      <w:r>
        <w:rPr>
          <w:rFonts w:ascii="Arial" w:cs="Arial" w:eastAsia="Arial" w:hAnsi="Arial"/>
          <w:b/>
          <w:bCs/>
          <w:color w:val="595959"/>
          <w:sz w:val="24"/>
          <w:szCs w:val="24"/>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VERDICT: MALICIOUS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CLASS / FAMILY:          Dropper / SMS Interceptor (Trojan)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DETECTION CONFIDENCE:    99.8%  (Verified: ART Runtime + Kernel Telemetry)</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FORENSIC PROVABLE LINK CHAIN:</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1. Static Method Block:  com.malicious.Core.z1()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-&gt; VERIFIED: Jimple CFG shows conditional branch to DexClassLoader.loadClass()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2. JVMTI Dynamic Trace:  DexClassLoader.loadClass() — Thread ID 1042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-&gt; VERIFIED: MethodEntry_ts=1718200000123456789ns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3. Kernel Syscall:       sys_open('/data/user/0/.../payload.key') — TID 1042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-&gt; VERIFIED: Timestamp 1718200000456789123ns in [MethodEntry_ts, MethodExit_ts]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4. Native JNI Call:      libdecrypt.so::AES_decrypt() — TID 1042</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-&gt; VERIFIED: Timestamp in execution window, arg0=key_ptr (32 bytes)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5. Network Exfiltration: DNS query -&gt; 'malicious-domain.ru' — libpcap capture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-&gt; VERIFIED: Packet timestamp follows payload load by 847ms</w:t>
            </w:r>
          </w:p>
        </w:tc>
      </w:tr>
    </w:tbl>
    <w:p>
      <w:pPr>
        <w:spacing w:after="0" w:before="0"/>
      </w:pPr>
      <w:r>
        <w:t xml:space="preserve"/>
      </w:r>
    </w:p>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Evaluation Design — Four Required Experiments [NEW SECTION]</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The paper must present an evaluation section that goes far beyond standard ROC curves. Standard precision/recall metrics are insufficient for an LLM paper. The following four specialised experiments are required to satisfy peer review at IEEE S&amp;P or USENIX Security.</w:t>
      </w:r>
    </w:p>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1 — Explanation Faithfulness Evaluation (F_faith)</w:t>
      </w:r>
    </w:p>
    <w:p>
      <w:pPr>
        <w:pStyle w:val="Heading3"/>
        <w:spacing w:after="80" w:before="180"/>
      </w:pPr>
      <w:r>
        <w:rPr>
          <w:rFonts w:ascii="Arial" w:cs="Arial" w:eastAsia="Arial" w:hAnsi="Arial"/>
          <w:b/>
          <w:bCs/>
          <w:color w:val="595959"/>
          <w:sz w:val="24"/>
          <w:szCs w:val="24"/>
        </w:rPr>
        <w:t xml:space="preserve">Objective</w:t>
      </w:r>
    </w:p>
    <w:p>
      <w:pPr>
        <w:spacing w:after="80" w:before="80"/>
        <w:jc w:val="left"/>
      </w:pPr>
      <w:r>
        <w:rPr>
          <w:rFonts w:ascii="Arial" w:cs="Arial" w:eastAsia="Arial" w:hAnsi="Arial"/>
          <w:b w:val="false"/>
          <w:bCs w:val="false"/>
          <w:i w:val="false"/>
          <w:iCs w:val="false"/>
          <w:color w:val="000000"/>
          <w:sz w:val="20"/>
          <w:szCs w:val="20"/>
        </w:rPr>
        <w:t xml:space="preserve">Prove that the forensic reports generated in Module 4 are accurate and grounded in reality, rather than being creative hallucinations of the LLM. This directly addresses the Evaluation Design weakness identified in the peer review (score: 4/10).</w:t>
      </w:r>
    </w:p>
    <w:p>
      <w:pPr>
        <w:spacing w:after="0" w:before="0"/>
      </w:pPr>
      <w:r>
        <w:t xml:space="preserve"/>
      </w:r>
    </w:p>
    <w:p>
      <w:pPr>
        <w:pStyle w:val="Heading3"/>
        <w:spacing w:after="80" w:before="180"/>
      </w:pPr>
      <w:r>
        <w:rPr>
          <w:rFonts w:ascii="Arial" w:cs="Arial" w:eastAsia="Arial" w:hAnsi="Arial"/>
          <w:b/>
          <w:bCs/>
          <w:color w:val="595959"/>
          <w:sz w:val="24"/>
          <w:szCs w:val="24"/>
        </w:rPr>
        <w:t xml:space="preserve">Methodology</w:t>
      </w:r>
    </w:p>
    <w:p>
      <w:pPr>
        <w:spacing w:after="80" w:before="80"/>
        <w:jc w:val="left"/>
      </w:pPr>
      <w:r>
        <w:rPr>
          <w:rFonts w:ascii="Arial" w:cs="Arial" w:eastAsia="Arial" w:hAnsi="Arial"/>
          <w:b w:val="false"/>
          <w:bCs w:val="false"/>
          <w:i w:val="false"/>
          <w:iCs w:val="false"/>
          <w:color w:val="000000"/>
          <w:sz w:val="20"/>
          <w:szCs w:val="20"/>
        </w:rPr>
        <w:t xml:space="preserve">Use a triple-blind evaluation design. Provide 3 professional malware analysts with 100 generated reports. Instruct them to verify the reported call-chains against the raw dynamic sandbox logs (strace and libpcap). Each analyst independently marks each behavioural assertion in the report as: physically verifiable in the raw logs, plausible but unverifiable, or contradicted by the logs.</w:t>
      </w:r>
    </w:p>
    <w:p>
      <w:pPr>
        <w:spacing w:after="0" w:before="0"/>
      </w:pPr>
      <w:r>
        <w:t xml:space="preserve"/>
      </w:r>
    </w:p>
    <w:p>
      <w:pPr>
        <w:pStyle w:val="Heading3"/>
        <w:spacing w:after="80" w:before="180"/>
      </w:pPr>
      <w:r>
        <w:rPr>
          <w:rFonts w:ascii="Arial" w:cs="Arial" w:eastAsia="Arial" w:hAnsi="Arial"/>
          <w:b/>
          <w:bCs/>
          <w:color w:val="595959"/>
          <w:sz w:val="24"/>
          <w:szCs w:val="24"/>
        </w:rPr>
        <w:t xml:space="preserve">The Metric — Faithfulness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F_faith = C_verified / C_asserted</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Where: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C_verified  = number of malicious behaviours asserted by the LLM that are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physically verifiable in the raw kernel logs</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C_asserted  = total number of assertions made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Publishable threshold: F_faith &gt;= 0.98</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Claims failing Condition 2 or 3 of the three-condition verifier (Layer 4.1) must</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be marked 'LLM inference (unverified)' and excluded from F_faith numerator.</w:t>
            </w:r>
          </w:p>
        </w:tc>
      </w:tr>
    </w:tbl>
    <w:p>
      <w:pPr>
        <w:spacing w:after="0" w:before="0"/>
      </w:pPr>
      <w:r>
        <w:t xml:space="preserve"/>
      </w:r>
    </w:p>
    <w:p>
      <w:pPr>
        <w:pStyle w:val="Heading3"/>
        <w:spacing w:after="80" w:before="180"/>
      </w:pPr>
      <w:r>
        <w:rPr>
          <w:rFonts w:ascii="Arial" w:cs="Arial" w:eastAsia="Arial" w:hAnsi="Arial"/>
          <w:b/>
          <w:bCs/>
          <w:color w:val="595959"/>
          <w:sz w:val="24"/>
          <w:szCs w:val="24"/>
        </w:rPr>
        <w:t xml:space="preserve">Why This Proves Value</w:t>
      </w:r>
    </w:p>
    <w:p>
      <w:pPr>
        <w:spacing w:after="80" w:before="80"/>
        <w:jc w:val="left"/>
      </w:pPr>
      <w:r>
        <w:rPr>
          <w:rFonts w:ascii="Arial" w:cs="Arial" w:eastAsia="Arial" w:hAnsi="Arial"/>
          <w:b w:val="false"/>
          <w:bCs w:val="false"/>
          <w:i w:val="false"/>
          <w:iCs w:val="false"/>
          <w:color w:val="000000"/>
          <w:sz w:val="20"/>
          <w:szCs w:val="20"/>
        </w:rPr>
        <w:t xml:space="preserve">F_faith is the gold standard metric for grounded LLM outputs. An F_faith &gt;= 0.98 demonstrates that the three-condition verifier is eliminating hallucinations and that the forensic chain is trustworthy for production incident response use. A score below 0.95 would indicate that the verifier is insufficiently strict and requires tightening the temporal containment window.</w:t>
      </w:r>
    </w:p>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2 — Ablation Study of CFG Pruning on Prompt Latency</w:t>
      </w:r>
    </w:p>
    <w:p>
      <w:pPr>
        <w:pStyle w:val="Heading3"/>
        <w:spacing w:after="80" w:before="180"/>
      </w:pPr>
      <w:r>
        <w:rPr>
          <w:rFonts w:ascii="Arial" w:cs="Arial" w:eastAsia="Arial" w:hAnsi="Arial"/>
          <w:b/>
          <w:bCs/>
          <w:color w:val="595959"/>
          <w:sz w:val="24"/>
          <w:szCs w:val="24"/>
        </w:rPr>
        <w:t xml:space="preserve">Objective</w:t>
      </w:r>
    </w:p>
    <w:p>
      <w:pPr>
        <w:spacing w:after="80" w:before="80"/>
        <w:jc w:val="left"/>
      </w:pPr>
      <w:r>
        <w:rPr>
          <w:rFonts w:ascii="Arial" w:cs="Arial" w:eastAsia="Arial" w:hAnsi="Arial"/>
          <w:b w:val="false"/>
          <w:bCs w:val="false"/>
          <w:i w:val="false"/>
          <w:iCs w:val="false"/>
          <w:color w:val="000000"/>
          <w:sz w:val="20"/>
          <w:szCs w:val="20"/>
        </w:rPr>
        <w:t xml:space="preserve">Quantify the exact computational gains of CFG pruning, DERP, and CG prefetching. This provides the multi-column comparison table that reviewers expect from a systems paper claiming performance improvements.</w:t>
      </w:r>
    </w:p>
    <w:p>
      <w:pPr>
        <w:spacing w:after="0" w:before="0"/>
      </w:pPr>
      <w:r>
        <w:t xml:space="preserve"/>
      </w:r>
    </w:p>
    <w:p>
      <w:pPr>
        <w:pStyle w:val="Heading3"/>
        <w:spacing w:after="80" w:before="180"/>
      </w:pPr>
      <w:r>
        <w:rPr>
          <w:rFonts w:ascii="Arial" w:cs="Arial" w:eastAsia="Arial" w:hAnsi="Arial"/>
          <w:b/>
          <w:bCs/>
          <w:color w:val="595959"/>
          <w:sz w:val="24"/>
          <w:szCs w:val="24"/>
        </w:rPr>
        <w:t xml:space="preserve">Methodology</w:t>
      </w:r>
    </w:p>
    <w:p>
      <w:pPr>
        <w:spacing w:after="80" w:before="80"/>
        <w:jc w:val="left"/>
      </w:pPr>
      <w:r>
        <w:rPr>
          <w:rFonts w:ascii="Arial" w:cs="Arial" w:eastAsia="Arial" w:hAnsi="Arial"/>
          <w:b w:val="false"/>
          <w:bCs w:val="false"/>
          <w:i w:val="false"/>
          <w:iCs w:val="false"/>
          <w:color w:val="000000"/>
          <w:sz w:val="20"/>
          <w:szCs w:val="20"/>
        </w:rPr>
        <w:t xml:space="preserve">Run 500 target applications through three pipeline configurations and measure average results across all samples:</w:t>
      </w:r>
    </w:p>
    <w:p>
      <w:pPr>
        <w:pStyle w:val="ListParagraph"/>
        <w:numPr>
          <w:ilvl w:val="0"/>
          <w:numId w:val="3"/>
        </w:numPr>
        <w:spacing w:after="60" w:before="60"/>
      </w:pPr>
      <w:r>
        <w:rPr>
          <w:rFonts w:ascii="Arial" w:cs="Arial" w:eastAsia="Arial" w:hAnsi="Arial"/>
          <w:sz w:val="20"/>
          <w:szCs w:val="20"/>
        </w:rPr>
        <w:t xml:space="preserve">Configuration A — Flat Ingestion: Pass the complete, raw, unpruned Jimple code directly to the LLM with no CFG pruning, no DERP, and no CG prefetching.</w:t>
      </w:r>
    </w:p>
    <w:p>
      <w:pPr>
        <w:pStyle w:val="ListParagraph"/>
        <w:numPr>
          <w:ilvl w:val="0"/>
          <w:numId w:val="3"/>
        </w:numPr>
        <w:spacing w:after="60" w:before="60"/>
      </w:pPr>
      <w:r>
        <w:rPr>
          <w:rFonts w:ascii="Arial" w:cs="Arial" w:eastAsia="Arial" w:hAnsi="Arial"/>
          <w:sz w:val="20"/>
          <w:szCs w:val="20"/>
        </w:rPr>
        <w:t xml:space="preserve">Configuration B — Naive RAG: Standard vector search without call-graph prefetching or CFG pruning.</w:t>
      </w:r>
    </w:p>
    <w:p>
      <w:pPr>
        <w:pStyle w:val="ListParagraph"/>
        <w:numPr>
          <w:ilvl w:val="0"/>
          <w:numId w:val="3"/>
        </w:numPr>
        <w:spacing w:after="60" w:before="60"/>
      </w:pPr>
      <w:r>
        <w:rPr>
          <w:rFonts w:ascii="Arial" w:cs="Arial" w:eastAsia="Arial" w:hAnsi="Arial"/>
          <w:sz w:val="20"/>
          <w:szCs w:val="20"/>
        </w:rPr>
        <w:t xml:space="preserve">Configuration C — Full HyperTraceRAG: DERP + CFG pruning + CG prefetching as specified in Layer 3.2.</w:t>
      </w:r>
    </w:p>
    <w:p>
      <w:pPr>
        <w:spacing w:after="0" w:before="0"/>
      </w:pPr>
      <w:r>
        <w:t xml:space="preserve"/>
      </w:r>
    </w:p>
    <w:p>
      <w:pPr>
        <w:pStyle w:val="Heading3"/>
        <w:spacing w:after="80" w:before="180"/>
      </w:pPr>
      <w:r>
        <w:rPr>
          <w:rFonts w:ascii="Arial" w:cs="Arial" w:eastAsia="Arial" w:hAnsi="Arial"/>
          <w:b/>
          <w:bCs/>
          <w:color w:val="595959"/>
          <w:sz w:val="24"/>
          <w:szCs w:val="24"/>
        </w:rPr>
        <w:t xml:space="preserve">Required Output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960"/>
        <w:gridCol w:w="29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16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Config A (Flat)</w:t>
            </w:r>
          </w:p>
        </w:tc>
        <w:tc>
          <w:tcPr>
            <w:tcW w:type="dxa" w:w="1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Config B (Naive RAG)</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Config C (HyperTraceRAG)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Average prompt token count</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 (target: 70-80% reduction vs A)</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LLM execution time (seconds)</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1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TBD (target: &lt;5s vs A's ~25s)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API cost per sample (USD)</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Classification accuracy (F1)</w:t>
            </w:r>
          </w:p>
        </w:tc>
        <w:tc>
          <w:tcPr>
            <w:tcW w:type="dxa" w:w="164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1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TBD (must be &gt;= 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False-negative rate on packed apps</w:t>
            </w:r>
          </w:p>
        </w:tc>
        <w:tc>
          <w:tcPr>
            <w:tcW w:type="dxa" w:w="16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TBD (DERP contribution measured here)</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3 — Evasion Resilience Analysis (Behavioral Extraction Gain ΔB)</w:t>
      </w:r>
    </w:p>
    <w:p>
      <w:pPr>
        <w:pStyle w:val="Heading3"/>
        <w:spacing w:after="80" w:before="180"/>
      </w:pPr>
      <w:r>
        <w:rPr>
          <w:rFonts w:ascii="Arial" w:cs="Arial" w:eastAsia="Arial" w:hAnsi="Arial"/>
          <w:b/>
          <w:bCs/>
          <w:color w:val="595959"/>
          <w:sz w:val="24"/>
          <w:szCs w:val="24"/>
        </w:rPr>
        <w:t xml:space="preserve">Objective</w:t>
      </w:r>
    </w:p>
    <w:p>
      <w:pPr>
        <w:spacing w:after="80" w:before="80"/>
        <w:jc w:val="left"/>
      </w:pPr>
      <w:r>
        <w:rPr>
          <w:rFonts w:ascii="Arial" w:cs="Arial" w:eastAsia="Arial" w:hAnsi="Arial"/>
          <w:b w:val="false"/>
          <w:bCs w:val="false"/>
          <w:i w:val="false"/>
          <w:iCs w:val="false"/>
          <w:color w:val="000000"/>
          <w:sz w:val="20"/>
          <w:szCs w:val="20"/>
        </w:rPr>
        <w:t xml:space="preserve">Prove that Layer 1.4 (QEMU hardware stealth) and the native JVMTI agent (Layer 1.2) successfully defeat advanced anti-analysis malware that would evade a standard Android emulator.</w:t>
      </w:r>
    </w:p>
    <w:p>
      <w:pPr>
        <w:spacing w:after="0" w:before="0"/>
      </w:pPr>
      <w:r>
        <w:t xml:space="preserve"/>
      </w:r>
    </w:p>
    <w:p>
      <w:pPr>
        <w:pStyle w:val="Heading3"/>
        <w:spacing w:after="80" w:before="180"/>
      </w:pPr>
      <w:r>
        <w:rPr>
          <w:rFonts w:ascii="Arial" w:cs="Arial" w:eastAsia="Arial" w:hAnsi="Arial"/>
          <w:b/>
          <w:bCs/>
          <w:color w:val="595959"/>
          <w:sz w:val="24"/>
          <w:szCs w:val="24"/>
        </w:rPr>
        <w:t xml:space="preserve">Methodology</w:t>
      </w:r>
    </w:p>
    <w:p>
      <w:pPr>
        <w:spacing w:after="80" w:before="80"/>
        <w:jc w:val="left"/>
      </w:pPr>
      <w:r>
        <w:rPr>
          <w:rFonts w:ascii="Arial" w:cs="Arial" w:eastAsia="Arial" w:hAnsi="Arial"/>
          <w:b w:val="false"/>
          <w:bCs w:val="false"/>
          <w:i w:val="false"/>
          <w:iCs w:val="false"/>
          <w:color w:val="000000"/>
          <w:sz w:val="20"/>
          <w:szCs w:val="20"/>
        </w:rPr>
        <w:t xml:space="preserve">Source 50 known anti-analysis evasive malware samples that perform timing checks, /proc/ artifact scanning, or dormancy periods. Run each sample in: (A) a standard Android Emulator as the control, and (B) the hardened HyperTraceRAG QEMU sandbox as the treatment. Measure the number of security-sensitive syscalls captured in each environment.</w:t>
      </w:r>
    </w:p>
    <w:p>
      <w:pPr>
        <w:spacing w:after="0" w:before="0"/>
      </w:pPr>
      <w:r>
        <w:t xml:space="preserve"/>
      </w:r>
    </w:p>
    <w:p>
      <w:pPr>
        <w:pStyle w:val="Heading3"/>
        <w:spacing w:after="80" w:before="180"/>
      </w:pPr>
      <w:r>
        <w:rPr>
          <w:rFonts w:ascii="Arial" w:cs="Arial" w:eastAsia="Arial" w:hAnsi="Arial"/>
          <w:b/>
          <w:bCs/>
          <w:color w:val="595959"/>
          <w:sz w:val="24"/>
          <w:szCs w:val="24"/>
        </w:rPr>
        <w:t xml:space="preserve">The Metric — Behavioral Extraction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ΔB = (E_hardened - E_control) / E_total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Where:</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E_control   = count of security-sensitive syscalls captured in standard emulator</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E_hardened  = count of security-sensitive syscalls captured in HyperTraceRAG sandbox</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E_total     = max(E_hardened, 1)</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 </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A ΔB &gt; 0.50 demonstrates that the hardened sandbox captures &gt;50% more behavioural</w:t>
            </w:r>
          </w:p>
        </w:tc>
      </w:tr>
      <w:tr>
        <w:tc>
          <w:tcPr>
            <w:tcBorders>
              <w:top w:val="none" w:color="FFFFFF" w:sz="0"/>
              <w:left w:val="none" w:color="FFFFFF" w:sz="0"/>
              <w:bottom w:val="none" w:color="FFFFFF" w:sz="0"/>
              <w:right w:val="none" w:color="FFFFFF" w:sz="0"/>
            </w:tcBorders>
            <w:shd w:fill="F2F2F2" w:val="clear"/>
            <w:tcMar>
              <w:top w:type="dxa" w:w="20"/>
              <w:left w:type="dxa" w:w="160"/>
              <w:bottom w:type="dxa" w:w="20"/>
              <w:right w:type="dxa" w:w="160"/>
            </w:tcMar>
          </w:tcPr>
          <w:p>
            <w:pPr>
              <w:spacing w:after="0" w:before="0"/>
            </w:pPr>
            <w:r>
              <w:rPr>
                <w:rFonts w:ascii="Courier New" w:cs="Courier New" w:eastAsia="Courier New" w:hAnsi="Courier New"/>
                <w:color w:val="1F3864"/>
                <w:sz w:val="16"/>
                <w:szCs w:val="16"/>
              </w:rPr>
              <w:t xml:space="preserve">signal than the control environment on evasive samples.</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Experiment 4 — Semantic Drift Monitoring in the Vector Space</w:t>
      </w:r>
    </w:p>
    <w:p>
      <w:pPr>
        <w:pStyle w:val="Heading3"/>
        <w:spacing w:after="80" w:before="180"/>
      </w:pPr>
      <w:r>
        <w:rPr>
          <w:rFonts w:ascii="Arial" w:cs="Arial" w:eastAsia="Arial" w:hAnsi="Arial"/>
          <w:b/>
          <w:bCs/>
          <w:color w:val="595959"/>
          <w:sz w:val="24"/>
          <w:szCs w:val="24"/>
        </w:rPr>
        <w:t xml:space="preserve">Objective</w:t>
      </w:r>
    </w:p>
    <w:p>
      <w:pPr>
        <w:spacing w:after="80" w:before="80"/>
        <w:jc w:val="left"/>
      </w:pPr>
      <w:r>
        <w:rPr>
          <w:rFonts w:ascii="Arial" w:cs="Arial" w:eastAsia="Arial" w:hAnsi="Arial"/>
          <w:b w:val="false"/>
          <w:bCs w:val="false"/>
          <w:i w:val="false"/>
          <w:iCs w:val="false"/>
          <w:color w:val="000000"/>
          <w:sz w:val="20"/>
          <w:szCs w:val="20"/>
        </w:rPr>
        <w:t xml:space="preserve">Directly address the reviewer's concern about 'Semantic Drift inside the vector space.' Demonstrate that semantically identical behaviours — two different obfuscated methods known from ground truth to perform the same operation — produce nearby embeddings in Qdrant, regardless of surface-level obfuscation.</w:t>
      </w:r>
    </w:p>
    <w:p>
      <w:pPr>
        <w:spacing w:after="0" w:before="0"/>
      </w:pPr>
      <w:r>
        <w:t xml:space="preserve"/>
      </w:r>
    </w:p>
    <w:p>
      <w:pPr>
        <w:pStyle w:val="Heading3"/>
        <w:spacing w:after="80" w:before="180"/>
      </w:pPr>
      <w:r>
        <w:rPr>
          <w:rFonts w:ascii="Arial" w:cs="Arial" w:eastAsia="Arial" w:hAnsi="Arial"/>
          <w:b/>
          <w:bCs/>
          <w:color w:val="595959"/>
          <w:sz w:val="24"/>
          <w:szCs w:val="24"/>
        </w:rPr>
        <w:t xml:space="preserve">Methodology</w:t>
      </w:r>
    </w:p>
    <w:p>
      <w:pPr>
        <w:spacing w:after="80" w:before="80"/>
        <w:jc w:val="left"/>
      </w:pPr>
      <w:r>
        <w:rPr>
          <w:rFonts w:ascii="Arial" w:cs="Arial" w:eastAsia="Arial" w:hAnsi="Arial"/>
          <w:b w:val="false"/>
          <w:bCs w:val="false"/>
          <w:i w:val="false"/>
          <w:iCs w:val="false"/>
          <w:color w:val="000000"/>
          <w:sz w:val="20"/>
          <w:szCs w:val="20"/>
        </w:rPr>
        <w:t xml:space="preserve">Create a controlled dataset of 200 method pairs where ground truth labels confirm identical behaviour (e.g., both methods perform AES-256 decryption, but with completely different obfuscated names and class structures). Measure the cosine distance between their embeddings in Qdrant across two conditions: (A) embedding raw Jimple directly, and (B) embedding LLM-generated summaries.</w:t>
      </w:r>
    </w:p>
    <w:p>
      <w:pPr>
        <w:spacing w:after="0" w:before="0"/>
      </w:pPr>
      <w:r>
        <w:t xml:space="preserve"/>
      </w:r>
    </w:p>
    <w:p>
      <w:pPr>
        <w:spacing w:after="80" w:before="80"/>
        <w:jc w:val="left"/>
      </w:pPr>
      <w:r>
        <w:rPr>
          <w:rFonts w:ascii="Arial" w:cs="Arial" w:eastAsia="Arial" w:hAnsi="Arial"/>
          <w:b w:val="false"/>
          <w:bCs w:val="false"/>
          <w:i w:val="false"/>
          <w:iCs w:val="false"/>
          <w:color w:val="000000"/>
          <w:sz w:val="20"/>
          <w:szCs w:val="20"/>
        </w:rPr>
        <w:t xml:space="preserve">A semantic drift score below 0.15 cosine distance between ground-truth-identical behaviour pairs in condition B demonstrates that the LLM summarisation step successfully resolves the obfuscation gap in vector space. This directly validates the dual-aspect storage design of Layer 2.3.</w:t>
      </w:r>
    </w:p>
    <w:p>
      <w:r>
        <w:br w:type="page"/>
      </w:r>
    </w:p>
    <w:p>
      <w:pPr>
        <w:pStyle w:val="Heading1"/>
        <w:pBdr>
          <w:bottom w:val="single" w:color="2E75B6" w:sz="6" w:space="1"/>
        </w:pBdr>
        <w:spacing w:after="160" w:before="320"/>
      </w:pPr>
      <w:r>
        <w:rPr>
          <w:rFonts w:ascii="Arial" w:cs="Arial" w:eastAsia="Arial" w:hAnsi="Arial"/>
          <w:b/>
          <w:bCs/>
          <w:color w:val="2E75B6"/>
          <w:sz w:val="36"/>
          <w:szCs w:val="36"/>
        </w:rPr>
        <w:t xml:space="preserve">End-to-End Latency Budget (Revised)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rPr>
          <w:tblHeader/>
        </w:trPr>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Stage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Component</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Estimated Time</w:t>
            </w:r>
          </w:p>
        </w:tc>
        <w:tc>
          <w:tcPr>
            <w:tcW w:type="dxa" w:w="3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Module 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Static analysis (Soot + CFG)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3–5s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One-time per APK; parallelisable across methods</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Module 1</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libhypertrace.so bake (one-time setup)</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~20min</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One-time image preparation; zero overhead per sample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Module 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ART plugin attach + AVD boot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~5–8s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Fixed overhead; QEMU snapshot reduces repeat cost</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Module 1</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30s sandbox execution window</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30s (default) / 60s (conditional)</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Conditional extension on logic bomb detection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Module 2</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Chunking + alignment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~1–2s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Pure Python pipeline; fast</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Module 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SSAF pre-filter (NEW)</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&lt;0.5s</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Regex pattern matching; negligible cost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Module 2</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LLM-Describer (SSAF-filtered + class-clustered)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~3–6s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~3–4 LLM calls vs ~500 in original design</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Module 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Embedding + Qdrant upsert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~1–2s</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GPU-accelerated batch embedding</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Module 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11 expert queries + adaptive round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~0.5s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Parallel async Qdrant queries; ~5ms each</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Module 3</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DERP + CG prefetch + CFG pruning + LLM reasoning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~3–5s</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DERP adds &lt;50ms; single batch fetch + pruned prompt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Module 4</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Cross-verification (3-condition check)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~0.2s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SQLite indexed queries; sub-millisecond each</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Module 4</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Synthesis LLM + report generation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~2–3s</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Single LLM call with structured template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TOTAL</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Default (30s window)</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~49–63s</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Within Tier-2 forensic triage budget</w:t>
            </w:r>
          </w:p>
        </w:tc>
      </w:tr>
      <w:tr>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TOTAL</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Extended (60s window, logic bomb)</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~79–93s</w:t>
            </w:r>
          </w:p>
        </w:tc>
        <w:tc>
          <w:tcPr>
            <w:tcW w:type="dxa" w:w="3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Extended mode for evasive samples only</w:t>
            </w:r>
          </w:p>
        </w:tc>
      </w:tr>
    </w:tbl>
    <w:p>
      <w:pPr>
        <w:spacing w:after="0" w:before="0"/>
      </w:pPr>
      <w:r>
        <w:t xml:space="preserve"/>
      </w:r>
    </w:p>
    <w:p>
      <w:pPr>
        <w:pStyle w:val="Heading1"/>
        <w:pBdr>
          <w:bottom w:val="single" w:color="2E75B6" w:sz="6" w:space="1"/>
        </w:pBdr>
        <w:spacing w:after="160" w:before="320"/>
      </w:pPr>
      <w:r>
        <w:rPr>
          <w:rFonts w:ascii="Arial" w:cs="Arial" w:eastAsia="Arial" w:hAnsi="Arial"/>
          <w:b/>
          <w:bCs/>
          <w:color w:val="2E75B6"/>
          <w:sz w:val="36"/>
          <w:szCs w:val="36"/>
        </w:rPr>
        <w:t xml:space="preserve">Applied Fixes Summary — Complete Revised 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400"/>
        <w:gridCol w:w="1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Reject Trigger / Problem</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Fix Applied</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Latency Impact</w:t>
            </w:r>
          </w:p>
        </w:tc>
        <w:tc>
          <w:tcPr>
            <w:tcW w:type="dxa" w:w="1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Location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REJECT 1 — Frida stealth contradiction: malware detects /proc/self/maps frida-agent.so, port 27042, gmain threads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Complete removal of Frida. Custom NDK-compiled libhypertrace.so baked into QEMU system image. JNI tracing via ART plugin ClassLoad + inline hooks within ART process.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Zero overhead per sample (one-time image bake)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1.2 (major rewrite)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REJECT 2 — LLM translation throughput bottleneck: 500 method chunks × LLM call = minutes per sample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SSAF pre-filter (Layer 2.1.5) routes only ~15% security-sensitive chunks to LLM. Class-cluster batching further reduces calls. Combined: ~125x reduction in LLM inference calls.</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2.2 time: 25–40s → 3–6s</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2.1.5 (new) + Layer 2.2</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REJECT 3 — Broken Mirror CFG slicing: static pruning discards dynamic-only paths in packed/reflective apps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Dynamic-Edge Recovery Pass (DERP) before pruning. Set-difference of JVMTI-observed vs Soot-known branches. Synthesises Execution Edges for runtime-only paths before pruning.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&lt;50ms added per chunk; negligible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3.2 (DERP added)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Evaluation weakness (4/10): standard P/R metrics insufficient for LLM paper</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Four new experiments: F_faith (faithfulness score), CFG ablation table, ΔB evasion resilience metric, semantic drift analysis. All formally specified in new Evaluation Design section.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Not applicable</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New Evaluation section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Circular hallucination verification: LLM saw syscall logs; verifier confirmed what LLM already knew</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Three-condition causal verification: Condition 1 (existence) + Condition 2 (TID match) + Condition 3 (temporal containment). Only all-3-pass claims reach the final report.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&lt;1ms per claim</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4.1 (revised)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LLM per-chunk inference (original bottleneck)</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Class-cluster batching — one LLM pass per class cluster, not per method</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Further 5–10x reduction on top of SSAF</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2.2</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Static 11 forensic queries only — brittle against novel families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 adaptive follow-up query round generated by LLM-Analyzer from initial findings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 LLM call (~100ms)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3.1</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UI fuzzer depth uncalibrated</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DFS traversal depth cap (max 6) + coverage logging + cycle detection + back-navigation trigger</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Negligible</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1.3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30s window unjustified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Empirical baseline from CICAndMal2017 dataset (&gt;87% in 25s) + conditional 60s extension trigger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0 (design decision)</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1.2</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Qdrant vs Milvus undefended</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Qdrant selected — compound payload + vector filtering superior for this query pattern; justification added with latency comparison requirement</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0 (design decision)</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2.3</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Frida referenced throughout manuscript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All manuscript references to 'Frida' renamed to 'Native ART JVMTI Plug-in (libhypertrace.so)' or 'custom in-process JVMTI agent injected natively into ART during boot initialisation'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Not applicable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Manuscript-wide</w:t>
            </w:r>
          </w:p>
        </w:tc>
      </w:tr>
    </w:tbl>
    <w:p>
      <w:pPr>
        <w:spacing w:after="0" w:before="0"/>
      </w:pPr>
      <w:r>
        <w:t xml:space="preserve"/>
      </w:r>
    </w:p>
    <w:p>
      <w:pPr>
        <w:pStyle w:val="Heading1"/>
        <w:pBdr>
          <w:bottom w:val="single" w:color="2E75B6" w:sz="6" w:space="1"/>
        </w:pBdr>
        <w:spacing w:after="160" w:before="320"/>
      </w:pPr>
      <w:r>
        <w:rPr>
          <w:rFonts w:ascii="Arial" w:cs="Arial" w:eastAsia="Arial" w:hAnsi="Arial"/>
          <w:b/>
          <w:bCs/>
          <w:color w:val="2E75B6"/>
          <w:sz w:val="36"/>
          <w:szCs w:val="36"/>
        </w:rPr>
        <w:t xml:space="preserve">Remaining Technical Challenges &amp; Future Directions</w:t>
      </w:r>
    </w:p>
    <w:p>
      <w:pPr>
        <w:spacing w:after="0" w:before="0"/>
      </w:pPr>
      <w:r>
        <w:t xml:space="preserve"/>
      </w:r>
    </w:p>
    <w:p>
      <w:pPr>
        <w:pStyle w:val="Heading2"/>
        <w:spacing w:after="120" w:before="240"/>
      </w:pPr>
      <w:r>
        <w:rPr>
          <w:rFonts w:ascii="Arial" w:cs="Arial" w:eastAsia="Arial" w:hAnsi="Arial"/>
          <w:b/>
          <w:bCs/>
          <w:color w:val="1F3864"/>
          <w:sz w:val="28"/>
          <w:szCs w:val="28"/>
        </w:rPr>
        <w:t xml:space="preserve">1. Delayed Activation / Logic Bombs (Partially Addressed)</w:t>
      </w:r>
    </w:p>
    <w:p>
      <w:pPr>
        <w:spacing w:after="80" w:before="80"/>
        <w:jc w:val="left"/>
      </w:pPr>
      <w:r>
        <w:rPr>
          <w:rFonts w:ascii="Arial" w:cs="Arial" w:eastAsia="Arial" w:hAnsi="Arial"/>
          <w:b w:val="false"/>
          <w:bCs w:val="false"/>
          <w:i w:val="false"/>
          <w:iCs w:val="false"/>
          <w:color w:val="000000"/>
          <w:sz w:val="20"/>
          <w:szCs w:val="20"/>
        </w:rPr>
        <w:t xml:space="preserve">The conditional window extension (Layer 1.2) mitigates sleep()-based logic bombs by extending to 60 seconds with synthetic environment triggers. Boot-count or calendar-date based triggers — malware that activates only on the 10th boot or on a specific date — remain outside the sandbox window's reach without symbolic execution of the trigger condition (computationally expensive) or a historical device state replay mechanism.</w:t>
      </w:r>
    </w:p>
    <w:p>
      <w:pPr>
        <w:spacing w:after="0" w:before="0"/>
      </w:pPr>
      <w:r>
        <w:t xml:space="preserve"/>
      </w:r>
    </w:p>
    <w:p>
      <w:pPr>
        <w:pStyle w:val="Heading2"/>
        <w:spacing w:after="120" w:before="240"/>
      </w:pPr>
      <w:r>
        <w:rPr>
          <w:rFonts w:ascii="Arial" w:cs="Arial" w:eastAsia="Arial" w:hAnsi="Arial"/>
          <w:b/>
          <w:bCs/>
          <w:color w:val="1F3864"/>
          <w:sz w:val="28"/>
          <w:szCs w:val="28"/>
        </w:rPr>
        <w:t xml:space="preserve">2. Complex Flow Fragmentation</w:t>
      </w:r>
    </w:p>
    <w:p>
      <w:pPr>
        <w:spacing w:after="80" w:before="80"/>
        <w:jc w:val="left"/>
      </w:pPr>
      <w:r>
        <w:rPr>
          <w:rFonts w:ascii="Arial" w:cs="Arial" w:eastAsia="Arial" w:hAnsi="Arial"/>
          <w:b w:val="false"/>
          <w:bCs w:val="false"/>
          <w:i w:val="false"/>
          <w:iCs w:val="false"/>
          <w:color w:val="000000"/>
          <w:sz w:val="20"/>
          <w:szCs w:val="20"/>
        </w:rPr>
        <w:t xml:space="preserve">If malware splits a single malicious operation across dozens of tiny, asynchronous methods on independent threads, each fragment appears benign in isolation. The CG prefetcher in Layer 3.2 follows static call edges but cannot follow asynchronous message-passing channels (Handlers, Binders, BroadcastReceivers). A data-flow analysis layer tracking IPC object references across threads is required to close this gap.</w:t>
      </w:r>
    </w:p>
    <w:p>
      <w:pPr>
        <w:spacing w:after="0" w:before="0"/>
      </w:pPr>
      <w:r>
        <w:t xml:space="preserve"/>
      </w:r>
    </w:p>
    <w:p>
      <w:pPr>
        <w:pStyle w:val="Heading2"/>
        <w:spacing w:after="120" w:before="240"/>
      </w:pPr>
      <w:r>
        <w:rPr>
          <w:rFonts w:ascii="Arial" w:cs="Arial" w:eastAsia="Arial" w:hAnsi="Arial"/>
          <w:b/>
          <w:bCs/>
          <w:color w:val="1F3864"/>
          <w:sz w:val="28"/>
          <w:szCs w:val="28"/>
        </w:rPr>
        <w:t xml:space="preserve">3. Adversarial Embedding Attacks</w:t>
      </w:r>
    </w:p>
    <w:p>
      <w:pPr>
        <w:spacing w:after="80" w:before="80"/>
        <w:jc w:val="left"/>
      </w:pPr>
      <w:r>
        <w:rPr>
          <w:rFonts w:ascii="Arial" w:cs="Arial" w:eastAsia="Arial" w:hAnsi="Arial"/>
          <w:b w:val="false"/>
          <w:bCs w:val="false"/>
          <w:i w:val="false"/>
          <w:iCs w:val="false"/>
          <w:color w:val="000000"/>
          <w:sz w:val="20"/>
          <w:szCs w:val="20"/>
        </w:rPr>
        <w:t xml:space="preserve">A sophisticated adversary aware of the RAG pipeline could craft method names and code structure to steer LLM summaries toward benign-sounding text, degrading retrieval recall for forensic queries. Adversarial robustness of the embedding layer is not yet evaluated and represents a significant open research problem.</w:t>
      </w:r>
    </w:p>
    <w:p>
      <w:pPr>
        <w:spacing w:after="0" w:before="0"/>
      </w:pPr>
      <w:r>
        <w:t xml:space="preserve"/>
      </w:r>
    </w:p>
    <w:p>
      <w:pPr>
        <w:pStyle w:val="Heading2"/>
        <w:spacing w:after="120" w:before="240"/>
      </w:pPr>
      <w:r>
        <w:rPr>
          <w:rFonts w:ascii="Arial" w:cs="Arial" w:eastAsia="Arial" w:hAnsi="Arial"/>
          <w:b/>
          <w:bCs/>
          <w:color w:val="1F3864"/>
          <w:sz w:val="28"/>
          <w:szCs w:val="28"/>
        </w:rPr>
        <w:t xml:space="preserve">4. DERP Coverage on Highly Fragmented CFGs</w:t>
      </w:r>
    </w:p>
    <w:p>
      <w:pPr>
        <w:spacing w:after="80" w:before="80"/>
        <w:jc w:val="left"/>
      </w:pPr>
      <w:r>
        <w:rPr>
          <w:rFonts w:ascii="Arial" w:cs="Arial" w:eastAsia="Arial" w:hAnsi="Arial"/>
          <w:b w:val="false"/>
          <w:bCs w:val="false"/>
          <w:i w:val="false"/>
          <w:iCs w:val="false"/>
          <w:color w:val="000000"/>
          <w:sz w:val="20"/>
          <w:szCs w:val="20"/>
        </w:rPr>
        <w:t xml:space="preserve">DERP recovers dynamic-only edges at the method level. For applications whose entire class structure is dynamically generated at runtime (e.g., certain DexProtector variants that reconstruct classes from encrypted blobs), the static CFG may have no nodes at all for the generated classes, making DERP's set-difference comparison impossible. In these cases, the system falls back to indexing the full JVMTI trace as raw chunks without pruning, flagging the sample as 'highly obfuscated — full trace indexed' in the report.</w:t>
      </w:r>
    </w:p>
    <w:p>
      <w:pPr>
        <w:spacing w:after="0" w:before="0"/>
      </w:pPr>
      <w:r>
        <w:t xml:space="preserve"/>
      </w:r>
    </w:p>
    <w:p>
      <w:pPr>
        <w:pStyle w:val="Heading1"/>
        <w:pBdr>
          <w:bottom w:val="single" w:color="2E75B6" w:sz="6" w:space="1"/>
        </w:pBdr>
        <w:spacing w:after="160" w:before="320"/>
      </w:pPr>
      <w:r>
        <w:rPr>
          <w:rFonts w:ascii="Arial" w:cs="Arial" w:eastAsia="Arial" w:hAnsi="Arial"/>
          <w:b/>
          <w:bCs/>
          <w:color w:val="2E75B6"/>
          <w:sz w:val="36"/>
          <w:szCs w:val="36"/>
        </w:rPr>
        <w:t xml:space="preserve">Strategic Positioning for Academic Publication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Recommended Positioning Statement (Keep Verbatim in Abstract and Introduction)</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"HyperTraceRAG-Droid is not designed as a high-volume, low-latency Tier-1 pre-filter.</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It is engineered specifically as an Expert-Level Tier-2 Forensic Triage Pipeline, activated</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exclusively for the ~1% of highly suspicious, polymorphic, or packed applications where</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traditional static-signature and heuristic-based antivirus scanners return inconclusive</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or ambiguous verdicts. For this critical fraction, HyperTraceRAG-Droid provides deep,</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fully automated, explainable, and hallucination-grounded zero-day forensic triage —</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capabilities that throughput-optimised Tier-1 systems are architecturally incapable</w:t>
            </w:r>
          </w:p>
        </w:tc>
      </w:tr>
      <w:tr>
        <w:tc>
          <w:tcPr>
            <w:tcBorders>
              <w:top w:val="single" w:color="2E75B6" w:sz="4"/>
              <w:left w:val="single" w:color="2E75B6" w:sz="4"/>
              <w:bottom w:val="single" w:color="2E75B6" w:sz="4"/>
              <w:right w:val="single" w:color="2E75B6" w:sz="4"/>
            </w:tcBorders>
            <w:shd w:fill="D6E4F0" w:val="clear"/>
            <w:tcMar>
              <w:top w:type="dxa" w:w="60"/>
              <w:left w:type="dxa" w:w="140"/>
              <w:bottom w:type="dxa" w:w="60"/>
              <w:right w:type="dxa" w:w="140"/>
            </w:tcMar>
          </w:tcPr>
          <w:p>
            <w:pPr>
              <w:spacing w:after="30" w:before="30"/>
            </w:pPr>
            <w:r>
              <w:rPr>
                <w:rFonts w:ascii="Arial" w:cs="Arial" w:eastAsia="Arial" w:hAnsi="Arial"/>
                <w:sz w:val="19"/>
                <w:szCs w:val="19"/>
              </w:rPr>
              <w:t xml:space="preserve">of providing."</w:t>
            </w:r>
          </w:p>
        </w:tc>
      </w:tr>
    </w:tbl>
    <w:p>
      <w:pPr>
        <w:spacing w:after="0" w:before="0"/>
      </w:pPr>
      <w:r>
        <w:t xml:space="preserve"/>
      </w:r>
    </w:p>
    <w:p>
      <w:pPr>
        <w:pStyle w:val="Heading2"/>
        <w:spacing w:after="120" w:before="240"/>
      </w:pPr>
      <w:r>
        <w:rPr>
          <w:rFonts w:ascii="Arial" w:cs="Arial" w:eastAsia="Arial" w:hAnsi="Arial"/>
          <w:b/>
          <w:bCs/>
          <w:color w:val="1F3864"/>
          <w:sz w:val="28"/>
          <w:szCs w:val="28"/>
        </w:rPr>
        <w:t xml:space="preserve">Recommended Evaluation Benchmarks</w:t>
      </w:r>
    </w:p>
    <w:p>
      <w:pPr>
        <w:pStyle w:val="ListParagraph"/>
        <w:numPr>
          <w:ilvl w:val="0"/>
          <w:numId w:val="2"/>
        </w:numPr>
        <w:spacing w:after="60" w:before="60"/>
      </w:pPr>
      <w:r>
        <w:rPr>
          <w:rFonts w:ascii="Arial" w:cs="Arial" w:eastAsia="Arial" w:hAnsi="Arial"/>
          <w:sz w:val="20"/>
          <w:szCs w:val="20"/>
        </w:rPr>
        <w:t xml:space="preserve">Datasets: CICAndMal2017, AMD (Android Malware Dataset), AndroZoo subset</w:t>
      </w:r>
    </w:p>
    <w:p>
      <w:pPr>
        <w:pStyle w:val="ListParagraph"/>
        <w:numPr>
          <w:ilvl w:val="0"/>
          <w:numId w:val="2"/>
        </w:numPr>
        <w:spacing w:after="60" w:before="60"/>
      </w:pPr>
      <w:r>
        <w:rPr>
          <w:rFonts w:ascii="Arial" w:cs="Arial" w:eastAsia="Arial" w:hAnsi="Arial"/>
          <w:sz w:val="20"/>
          <w:szCs w:val="20"/>
        </w:rPr>
        <w:t xml:space="preserve">Baselines: MaMaDroid, DroidEvolver, MalBERT, GPT-4-based scanner (for LLM comparison)</w:t>
      </w:r>
    </w:p>
    <w:p>
      <w:pPr>
        <w:pStyle w:val="ListParagraph"/>
        <w:numPr>
          <w:ilvl w:val="0"/>
          <w:numId w:val="2"/>
        </w:numPr>
        <w:spacing w:after="60" w:before="60"/>
      </w:pPr>
      <w:r>
        <w:rPr>
          <w:rFonts w:ascii="Arial" w:cs="Arial" w:eastAsia="Arial" w:hAnsi="Arial"/>
          <w:sz w:val="20"/>
          <w:szCs w:val="20"/>
        </w:rPr>
        <w:t xml:space="preserve">Metrics: F1 detection rate, False Positive Rate, F_faith (Experiment 1), ΔB evasion gain (Experiment 3), semantic drift score (Experiment 4), per-stage latency breakdown from ablation (Experiment 2)</w:t>
      </w:r>
    </w:p>
    <w:p>
      <w:pPr>
        <w:pStyle w:val="ListParagraph"/>
        <w:numPr>
          <w:ilvl w:val="0"/>
          <w:numId w:val="2"/>
        </w:numPr>
        <w:spacing w:after="60" w:before="60"/>
      </w:pPr>
      <w:r>
        <w:rPr>
          <w:rFonts w:ascii="Arial" w:cs="Arial" w:eastAsia="Arial" w:hAnsi="Arial"/>
          <w:sz w:val="20"/>
          <w:szCs w:val="20"/>
        </w:rPr>
        <w:t xml:space="preserve">Ablation: Report results with/without SSAF, with/without DERP, with/without CFG pruning, with/without CG prefetching, to isolate each component's contribution</w:t>
      </w:r>
    </w:p>
    <w:p>
      <w:pPr>
        <w:spacing w:after="0" w:before="0"/>
      </w:pPr>
      <w:r>
        <w:t xml:space="preserve"/>
      </w:r>
    </w:p>
    <w:p>
      <w:pPr>
        <w:pStyle w:val="Heading2"/>
        <w:spacing w:after="120" w:before="240"/>
      </w:pPr>
      <w:r>
        <w:rPr>
          <w:rFonts w:ascii="Arial" w:cs="Arial" w:eastAsia="Arial" w:hAnsi="Arial"/>
          <w:b/>
          <w:bCs/>
          <w:color w:val="1F3864"/>
          <w:sz w:val="28"/>
          <w:szCs w:val="28"/>
        </w:rPr>
        <w:t xml:space="preserve">Key Contributions List (Updated for Submission)</w:t>
      </w:r>
    </w:p>
    <w:p>
      <w:pPr>
        <w:pStyle w:val="ListParagraph"/>
        <w:numPr>
          <w:ilvl w:val="0"/>
          <w:numId w:val="3"/>
        </w:numPr>
        <w:spacing w:after="60" w:before="60"/>
      </w:pPr>
      <w:r>
        <w:rPr>
          <w:rFonts w:ascii="Arial" w:cs="Arial" w:eastAsia="Arial" w:hAnsi="Arial"/>
          <w:sz w:val="20"/>
          <w:szCs w:val="20"/>
        </w:rPr>
        <w:t xml:space="preserve">Native ART JVMTI Plug-in (libhypertrace.so): A custom NDK-compiled JVMTI agent baked into the QEMU system image that provides comprehensive Java and JNI-boundary tracing without any Frida dependency, defeating all known Frida-based detection loops.</w:t>
      </w:r>
    </w:p>
    <w:p>
      <w:pPr>
        <w:pStyle w:val="ListParagraph"/>
        <w:numPr>
          <w:ilvl w:val="0"/>
          <w:numId w:val="3"/>
        </w:numPr>
        <w:spacing w:after="60" w:before="60"/>
      </w:pPr>
      <w:r>
        <w:rPr>
          <w:rFonts w:ascii="Arial" w:cs="Arial" w:eastAsia="Arial" w:hAnsi="Arial"/>
          <w:sz w:val="20"/>
          <w:szCs w:val="20"/>
        </w:rPr>
        <w:t xml:space="preserve">JVMTI-Kernel Thread Bridge: The binding of Java execution windows to kernel syscalls via thread ID and CLOCK_MONOTONIC_RAW timestamps, resolving the semantic gap between managed and native code.</w:t>
      </w:r>
    </w:p>
    <w:p>
      <w:pPr>
        <w:pStyle w:val="ListParagraph"/>
        <w:numPr>
          <w:ilvl w:val="0"/>
          <w:numId w:val="3"/>
        </w:numPr>
        <w:spacing w:after="60" w:before="60"/>
      </w:pPr>
      <w:r>
        <w:rPr>
          <w:rFonts w:ascii="Arial" w:cs="Arial" w:eastAsia="Arial" w:hAnsi="Arial"/>
          <w:sz w:val="20"/>
          <w:szCs w:val="20"/>
        </w:rPr>
        <w:t xml:space="preserve">Security-Sensitive API Filter (SSAF): A pre-filter that routes only security-relevant method chunks (~15% of total) to LLM translation, reducing inference calls by ~125x and enabling the 40–60 second end-to-end performance claim.</w:t>
      </w:r>
    </w:p>
    <w:p>
      <w:pPr>
        <w:pStyle w:val="ListParagraph"/>
        <w:numPr>
          <w:ilvl w:val="0"/>
          <w:numId w:val="3"/>
        </w:numPr>
        <w:spacing w:after="60" w:before="60"/>
      </w:pPr>
      <w:r>
        <w:rPr>
          <w:rFonts w:ascii="Arial" w:cs="Arial" w:eastAsia="Arial" w:hAnsi="Arial"/>
          <w:sz w:val="20"/>
          <w:szCs w:val="20"/>
        </w:rPr>
        <w:t xml:space="preserve">Dynamic-Edge Recovery Pass (DERP): A runtime augmentation of the static Soot CFG that synthesises Execution Edges for paths observed by JVMTI but absent from static analysis, preventing silent analysis gaps on packed and reflective malware.</w:t>
      </w:r>
    </w:p>
    <w:p>
      <w:pPr>
        <w:pStyle w:val="ListParagraph"/>
        <w:numPr>
          <w:ilvl w:val="0"/>
          <w:numId w:val="3"/>
        </w:numPr>
        <w:spacing w:after="60" w:before="60"/>
      </w:pPr>
      <w:r>
        <w:rPr>
          <w:rFonts w:ascii="Arial" w:cs="Arial" w:eastAsia="Arial" w:hAnsi="Arial"/>
          <w:sz w:val="20"/>
          <w:szCs w:val="20"/>
        </w:rPr>
        <w:t xml:space="preserve">Three-Condition Causal Verifier: A hallucination prevention gate that requires syscall existence, thread ID match, and temporal containment before admitting any LLM assertion into the forensic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2026-05-21T06:19:36.120Z</dcterms:created>
  <dcterms:modified xsi:type="dcterms:W3CDTF">2026-05-21T06:19:36.136Z</dcterms:modified>
</cp:coreProperties>
</file>

<file path=docProps/custom.xml><?xml version="1.0" encoding="utf-8"?>
<Properties xmlns="http://schemas.openxmlformats.org/officeDocument/2006/custom-properties" xmlns:vt="http://schemas.openxmlformats.org/officeDocument/2006/docPropsVTypes"/>
</file>