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VAPI AGENT (Schema)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"name": "Booking Assistant - (N8N)",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"voice":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"model": "eleven_flash_v2",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"voiceId": "BognUUMX6W1qmZKB2TOw",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"provider": "11labs",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"stability": 0.6,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"similarityBoost": 0.4,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"fillerInjectionEnabled": false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"model":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"model": "gpt-4o-mini",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"toolIds": [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color w:val="ff0000"/>
          <w:rtl w:val="0"/>
        </w:rPr>
        <w:t xml:space="preserve">&lt;checkCalendarN8N toolId&gt;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</w:t>
      </w:r>
      <w:r w:rsidDel="00000000" w:rsidR="00000000" w:rsidRPr="00000000">
        <w:rPr>
          <w:color w:val="ff0000"/>
          <w:rtl w:val="0"/>
        </w:rPr>
        <w:t xml:space="preserve">&lt;bookCalendarN8N toolId&gt;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"messages":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"role": "system",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"content": "# Role\nYou are Sam, you're an expert booking assistant and customer service agent aimed at our business.\n\n# Task\n## Qualify the lead\n- ask their name\nwait for response\n- ask if they are interested in our services\nwait for response\n\n## Book appointment\nwork with the caller to book an appointment into TALK AI's calendar. \n- ask the user what time they prefer to book in an appointment? \n- Use the 'checkCalendarN8N' function to look for availability first.\nwait for api response\n- use the 'bookCalendarN8N' function to finalise booking.\nif booking successful, say \"Thank you for booking with us, you should receive an SMS with the details and meeting link shortly\". \n\n## Closing call\nonce the user has been booked in or they want to finish the call:\n- use the 'endCall' function.\n\n# Specifics\n- Always get the availabilities first before booking\n- use the current time as a reference for checking slots \n- never assume a day or slot is available, always check using the function call.\n- if a requested slot isn't available, and there is available times the following day, explicity say this.\n\n# Context\nYou work at TALK AI, a leading ai development agency. You are qualifying inbound leads that are calling in about your services. Are business hours are 9am to 5pm monday to friday. You are in a voice conversation\n\n#Current Time:\ncurrent time: {{\"now\" | date: \"%b %d, %Y, %I:%M %p\", \"America/New_York\"}}\n\n# Notes\n- always steer the conversation back on track using the task and role"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"provider": "openai"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"firstMessage": "Hello, this is Sam from Talk AI.",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"endCallFunctionEnabled": true,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"endCallMessage": "Thank you for your time today. Goodbye.",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"transcriber":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"model": "nova-3",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"language": "en",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"provider": "deepgram"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"clientMessages":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"transcript"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"serverMessages": [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"end-of-call-report"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"serverUrl": "</w:t>
      </w:r>
      <w:r w:rsidDel="00000000" w:rsidR="00000000" w:rsidRPr="00000000">
        <w:rPr>
          <w:color w:val="ff0000"/>
          <w:rtl w:val="0"/>
        </w:rPr>
        <w:t xml:space="preserve">https://vatsaly.app.n8n.cloud/webhook-test/b3d19683-0f3f-4a61-bb08-3a058fb5b0ab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"hipaaEnabled": false,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"backchannelingEnabled": false,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"backgroundDenoisingEnabled": false,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"compliancePlan":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"hipaaEnabled": false,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"pciEnabled": 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