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left"/>
      </w:pPr>
      <w:r>
        <w:rPr>
          <w:b/>
          <w:bCs/>
          <w:color w:val="C6642C"/>
          <w:sz w:val="22"/>
          <w:szCs w:val="22"/>
        </w:rPr>
        <w:t xml:space="preserve">CONVERGE DIGITALS</w:t>
      </w:r>
    </w:p>
    <w:p>
      <w:pPr>
        <w:spacing w:after="200" w:before="120"/>
      </w:pPr>
      <w:r>
        <w:rPr>
          <w:b/>
          <w:bCs/>
          <w:color w:val="111111"/>
          <w:sz w:val="52"/>
          <w:szCs w:val="52"/>
        </w:rPr>
        <w:t xml:space="preserve">LinkedIn Content Engine</w:t>
      </w:r>
    </w:p>
    <w:p>
      <w:pPr>
        <w:spacing w:after="60"/>
      </w:pPr>
      <w:r>
        <w:rPr>
          <w:color w:val="5A5A5A"/>
          <w:sz w:val="26"/>
          <w:szCs w:val="26"/>
        </w:rPr>
        <w:t xml:space="preserve">Product Requirements Document (PRD)</w:t>
      </w:r>
    </w:p>
    <w:p>
      <w:pPr>
        <w:spacing w:after="400"/>
      </w:pPr>
      <w:r>
        <w:rPr>
          <w:color w:val="5A5A5A"/>
          <w:sz w:val="21"/>
          <w:szCs w:val="21"/>
        </w:rPr>
        <w:t xml:space="preserve">An internal AI-assisted system to turn LinkedIn into a consistent, low-effort inbound lead channel for local and international clients.</w:t>
      </w:r>
    </w:p>
    <w:p>
      <w:pPr>
        <w:pBdr>
          <w:top w:val="single" w:color="C6642C" w:sz="12" w:space="4"/>
        </w:pBdr>
        <w:spacing w:after="200" w:before="200"/>
      </w:pPr>
    </w:p>
    <w:p>
      <w:pPr>
        <w:spacing w:after="60"/>
      </w:pPr>
      <w:r>
        <w:rPr>
          <w:b/>
          <w:bCs/>
          <w:color w:val="111111"/>
          <w:sz w:val="21"/>
          <w:szCs w:val="21"/>
        </w:rPr>
        <w:t xml:space="preserve">Prepared for: </w:t>
      </w:r>
      <w:r>
        <w:rPr>
          <w:color w:val="111111"/>
          <w:sz w:val="21"/>
          <w:szCs w:val="21"/>
        </w:rPr>
        <w:t xml:space="preserve">Converge Digitals core team</w:t>
      </w:r>
    </w:p>
    <w:p>
      <w:pPr>
        <w:spacing w:after="60"/>
      </w:pPr>
      <w:r>
        <w:rPr>
          <w:b/>
          <w:bCs/>
          <w:color w:val="111111"/>
          <w:sz w:val="21"/>
          <w:szCs w:val="21"/>
        </w:rPr>
        <w:t xml:space="preserve">Prepared by: </w:t>
      </w:r>
      <w:r>
        <w:rPr>
          <w:color w:val="111111"/>
          <w:sz w:val="21"/>
          <w:szCs w:val="21"/>
        </w:rPr>
        <w:t xml:space="preserve">Vatsal, with Claude (Anthropic) as planning assistant</w:t>
      </w:r>
    </w:p>
    <w:p>
      <w:pPr>
        <w:spacing w:after="60"/>
      </w:pPr>
      <w:r>
        <w:rPr>
          <w:b/>
          <w:bCs/>
          <w:color w:val="111111"/>
          <w:sz w:val="21"/>
          <w:szCs w:val="21"/>
        </w:rPr>
        <w:t xml:space="preserve">Document type: </w:t>
      </w:r>
      <w:r>
        <w:rPr>
          <w:color w:val="111111"/>
          <w:sz w:val="21"/>
          <w:szCs w:val="21"/>
        </w:rPr>
        <w:t xml:space="preserve">Product Requirements Document (PRD) — vision, strategy &amp; feature breakdown</w:t>
      </w:r>
    </w:p>
    <w:p>
      <w:pPr>
        <w:spacing w:after="60"/>
      </w:pPr>
      <w:r>
        <w:rPr>
          <w:b/>
          <w:bCs/>
          <w:color w:val="111111"/>
          <w:sz w:val="21"/>
          <w:szCs w:val="21"/>
        </w:rPr>
        <w:t xml:space="preserve">Status: </w:t>
      </w:r>
      <w:r>
        <w:rPr>
          <w:color w:val="111111"/>
          <w:sz w:val="21"/>
          <w:szCs w:val="21"/>
        </w:rPr>
        <w:t xml:space="preserve">Draft v1 — ready for team review</w:t>
      </w:r>
    </w:p>
    <w:p>
      <w:pPr>
        <w:spacing w:before="800"/>
      </w:pPr>
      <w:r>
        <w:rPr>
          <w:i/>
          <w:iCs/>
          <w:color w:val="5A5A5A"/>
          <w:sz w:val="19"/>
          <w:szCs w:val="19"/>
        </w:rPr>
        <w:t xml:space="preserve">This document explains the idea, the problem it solves, the full content strategy, every planned feature, all AI model options under consideration, and the phased build plan — so the team has one shared reference for what we're building and why.</w:t>
      </w:r>
    </w:p>
    <w:p>
      <w:r>
        <w:br w:type="page"/>
      </w:r>
    </w:p>
    <w:p>
      <w:pPr>
        <w:pStyle w:val="Heading1"/>
        <w:pBdr>
          <w:bottom w:val="single" w:color="C6642C" w:sz="8" w:space="4"/>
        </w:pBdr>
        <w:spacing w:after="160" w:before="360"/>
      </w:pPr>
      <w:r>
        <w:rPr>
          <w:b/>
          <w:bCs/>
          <w:color w:val="111111"/>
          <w:sz w:val="30"/>
          <w:szCs w:val="30"/>
        </w:rPr>
        <w:t xml:space="preserve">Table of Contents</w:t>
      </w:r>
    </w:p>
    <w:p>
      <w:pPr>
        <w:spacing w:after="140" w:line="300"/>
      </w:pPr>
      <w:r>
        <w:rPr>
          <w:color w:val="111111"/>
          <w:sz w:val="21"/>
          <w:szCs w:val="21"/>
        </w:rPr>
        <w:t xml:space="preserve">1. Executive Summary</w:t>
      </w:r>
    </w:p>
    <w:p>
      <w:pPr>
        <w:spacing w:after="140" w:line="300"/>
      </w:pPr>
      <w:r>
        <w:rPr>
          <w:color w:val="111111"/>
          <w:sz w:val="21"/>
          <w:szCs w:val="21"/>
        </w:rPr>
        <w:t xml:space="preserve">2. Problem Statement</w:t>
      </w:r>
    </w:p>
    <w:p>
      <w:pPr>
        <w:spacing w:after="140" w:line="300"/>
      </w:pPr>
      <w:r>
        <w:rPr>
          <w:color w:val="111111"/>
          <w:sz w:val="21"/>
          <w:szCs w:val="21"/>
        </w:rPr>
        <w:t xml:space="preserve">3. Vision &amp; Goals</w:t>
      </w:r>
    </w:p>
    <w:p>
      <w:pPr>
        <w:spacing w:after="140" w:line="300"/>
      </w:pPr>
      <w:r>
        <w:rPr>
          <w:color w:val="111111"/>
          <w:sz w:val="21"/>
          <w:szCs w:val="21"/>
        </w:rPr>
        <w:t xml:space="preserve">4. Target Audience</w:t>
      </w:r>
    </w:p>
    <w:p>
      <w:pPr>
        <w:spacing w:after="140" w:line="300"/>
      </w:pPr>
      <w:r>
        <w:rPr>
          <w:color w:val="111111"/>
          <w:sz w:val="21"/>
          <w:szCs w:val="21"/>
        </w:rPr>
        <w:t xml:space="preserve">5. Content Strategy</w:t>
      </w:r>
    </w:p>
    <w:p>
      <w:pPr>
        <w:spacing w:after="140" w:line="300"/>
      </w:pPr>
      <w:r>
        <w:rPr>
          <w:color w:val="111111"/>
          <w:sz w:val="21"/>
          <w:szCs w:val="21"/>
        </w:rPr>
        <w:t xml:space="preserve">   5.1 Content Pillars</w:t>
      </w:r>
    </w:p>
    <w:p>
      <w:pPr>
        <w:spacing w:after="140" w:line="300"/>
      </w:pPr>
      <w:r>
        <w:rPr>
          <w:color w:val="111111"/>
          <w:sz w:val="21"/>
          <w:szCs w:val="21"/>
        </w:rPr>
        <w:t xml:space="preserve">   5.2 Weekly Posting Schedule</w:t>
      </w:r>
    </w:p>
    <w:p>
      <w:pPr>
        <w:spacing w:after="140" w:line="300"/>
      </w:pPr>
      <w:r>
        <w:rPr>
          <w:color w:val="111111"/>
          <w:sz w:val="21"/>
          <w:szCs w:val="21"/>
        </w:rPr>
        <w:t xml:space="preserve">   5.3 Tone, Visuals &amp; Pricing Rules</w:t>
      </w:r>
    </w:p>
    <w:p>
      <w:pPr>
        <w:spacing w:after="140" w:line="300"/>
      </w:pPr>
      <w:r>
        <w:rPr>
          <w:color w:val="111111"/>
          <w:sz w:val="21"/>
          <w:szCs w:val="21"/>
        </w:rPr>
        <w:t xml:space="preserve">6. Product Overview — The App</w:t>
      </w:r>
    </w:p>
    <w:p>
      <w:pPr>
        <w:spacing w:after="140" w:line="300"/>
      </w:pPr>
      <w:r>
        <w:rPr>
          <w:color w:val="111111"/>
          <w:sz w:val="21"/>
          <w:szCs w:val="21"/>
        </w:rPr>
        <w:t xml:space="preserve">7. Feature Breakdown</w:t>
      </w:r>
    </w:p>
    <w:p>
      <w:pPr>
        <w:spacing w:after="140" w:line="300"/>
      </w:pPr>
      <w:r>
        <w:rPr>
          <w:color w:val="111111"/>
          <w:sz w:val="21"/>
          <w:szCs w:val="21"/>
        </w:rPr>
        <w:t xml:space="preserve">   7.1 Content Generator</w:t>
      </w:r>
    </w:p>
    <w:p>
      <w:pPr>
        <w:spacing w:after="140" w:line="300"/>
      </w:pPr>
      <w:r>
        <w:rPr>
          <w:color w:val="111111"/>
          <w:sz w:val="21"/>
          <w:szCs w:val="21"/>
        </w:rPr>
        <w:t xml:space="preserve">   7.2 AI Draft Refinement Chat</w:t>
      </w:r>
    </w:p>
    <w:p>
      <w:pPr>
        <w:spacing w:after="140" w:line="300"/>
      </w:pPr>
      <w:r>
        <w:rPr>
          <w:color w:val="111111"/>
          <w:sz w:val="21"/>
          <w:szCs w:val="21"/>
        </w:rPr>
        <w:t xml:space="preserve">   7.3 Content Calendar</w:t>
      </w:r>
    </w:p>
    <w:p>
      <w:pPr>
        <w:spacing w:after="140" w:line="300"/>
      </w:pPr>
      <w:r>
        <w:rPr>
          <w:color w:val="111111"/>
          <w:sz w:val="21"/>
          <w:szCs w:val="21"/>
        </w:rPr>
        <w:t xml:space="preserve">   7.4 Tracker &amp; Insights</w:t>
      </w:r>
    </w:p>
    <w:p>
      <w:pPr>
        <w:spacing w:after="140" w:line="300"/>
      </w:pPr>
      <w:r>
        <w:rPr>
          <w:color w:val="111111"/>
          <w:sz w:val="21"/>
          <w:szCs w:val="21"/>
        </w:rPr>
        <w:t xml:space="preserve">   7.5 Competitor Research (Autonomous)</w:t>
      </w:r>
    </w:p>
    <w:p>
      <w:pPr>
        <w:spacing w:after="140" w:line="300"/>
      </w:pPr>
      <w:r>
        <w:rPr>
          <w:color w:val="111111"/>
          <w:sz w:val="21"/>
          <w:szCs w:val="21"/>
        </w:rPr>
        <w:t xml:space="preserve">   7.6 GitHub Organization Sync</w:t>
      </w:r>
    </w:p>
    <w:p>
      <w:pPr>
        <w:spacing w:after="140" w:line="300"/>
      </w:pPr>
      <w:r>
        <w:rPr>
          <w:color w:val="111111"/>
          <w:sz w:val="21"/>
          <w:szCs w:val="21"/>
        </w:rPr>
        <w:t xml:space="preserve">   7.7 Always-On Crawler</w:t>
      </w:r>
    </w:p>
    <w:p>
      <w:pPr>
        <w:spacing w:after="140" w:line="300"/>
      </w:pPr>
      <w:r>
        <w:rPr>
          <w:color w:val="111111"/>
          <w:sz w:val="21"/>
          <w:szCs w:val="21"/>
        </w:rPr>
        <w:t xml:space="preserve">8. Idea Sourcing Model</w:t>
      </w:r>
    </w:p>
    <w:p>
      <w:pPr>
        <w:spacing w:after="140" w:line="300"/>
      </w:pPr>
      <w:r>
        <w:rPr>
          <w:color w:val="111111"/>
          <w:sz w:val="21"/>
          <w:szCs w:val="21"/>
        </w:rPr>
        <w:t xml:space="preserve">9. AI Models — Options &amp; Recommendations</w:t>
      </w:r>
    </w:p>
    <w:p>
      <w:pPr>
        <w:spacing w:after="140" w:line="300"/>
      </w:pPr>
      <w:r>
        <w:rPr>
          <w:color w:val="111111"/>
          <w:sz w:val="21"/>
          <w:szCs w:val="21"/>
        </w:rPr>
        <w:t xml:space="preserve">   9.1 Content Generation Models</w:t>
      </w:r>
    </w:p>
    <w:p>
      <w:pPr>
        <w:spacing w:after="140" w:line="300"/>
      </w:pPr>
      <w:r>
        <w:rPr>
          <w:color w:val="111111"/>
          <w:sz w:val="21"/>
          <w:szCs w:val="21"/>
        </w:rPr>
        <w:t xml:space="preserve">   9.2 Competitor Research / Live-Search Models</w:t>
      </w:r>
    </w:p>
    <w:p>
      <w:pPr>
        <w:spacing w:after="140" w:line="300"/>
      </w:pPr>
      <w:r>
        <w:rPr>
          <w:color w:val="111111"/>
          <w:sz w:val="21"/>
          <w:szCs w:val="21"/>
        </w:rPr>
        <w:t xml:space="preserve">   9.3 Cost Summary</w:t>
      </w:r>
    </w:p>
    <w:p>
      <w:pPr>
        <w:spacing w:after="140" w:line="300"/>
      </w:pPr>
      <w:r>
        <w:rPr>
          <w:color w:val="111111"/>
          <w:sz w:val="21"/>
          <w:szCs w:val="21"/>
        </w:rPr>
        <w:t xml:space="preserve">10. Data Sources &amp; Compliance / Safety</w:t>
      </w:r>
    </w:p>
    <w:p>
      <w:pPr>
        <w:spacing w:after="140" w:line="300"/>
      </w:pPr>
      <w:r>
        <w:rPr>
          <w:color w:val="111111"/>
          <w:sz w:val="21"/>
          <w:szCs w:val="21"/>
        </w:rPr>
        <w:t xml:space="preserve">11. Technical Architecture (Recommended)</w:t>
      </w:r>
    </w:p>
    <w:p>
      <w:pPr>
        <w:spacing w:after="140" w:line="300"/>
      </w:pPr>
      <w:r>
        <w:rPr>
          <w:color w:val="111111"/>
          <w:sz w:val="21"/>
          <w:szCs w:val="21"/>
        </w:rPr>
        <w:t xml:space="preserve">12. Build Roadmap — Phases</w:t>
      </w:r>
    </w:p>
    <w:p>
      <w:pPr>
        <w:spacing w:after="140" w:line="300"/>
      </w:pPr>
      <w:r>
        <w:rPr>
          <w:color w:val="111111"/>
          <w:sz w:val="21"/>
          <w:szCs w:val="21"/>
        </w:rPr>
        <w:t xml:space="preserve">13. Success Metrics</w:t>
      </w:r>
    </w:p>
    <w:p>
      <w:pPr>
        <w:spacing w:after="140" w:line="300"/>
      </w:pPr>
      <w:r>
        <w:rPr>
          <w:color w:val="111111"/>
          <w:sz w:val="21"/>
          <w:szCs w:val="21"/>
        </w:rPr>
        <w:t xml:space="preserve">14. Risks &amp; Open Questions</w:t>
      </w:r>
    </w:p>
    <w:p>
      <w:pPr>
        <w:spacing w:after="140" w:line="300"/>
      </w:pPr>
      <w:r>
        <w:rPr>
          <w:color w:val="111111"/>
          <w:sz w:val="21"/>
          <w:szCs w:val="21"/>
        </w:rPr>
        <w:t xml:space="preserve">15. Glossary</w:t>
      </w:r>
    </w:p>
    <w:p>
      <w:r>
        <w:br w:type="page"/>
      </w:r>
    </w:p>
    <w:p>
      <w:pPr>
        <w:pStyle w:val="Heading1"/>
        <w:pBdr>
          <w:bottom w:val="single" w:color="C6642C" w:sz="8" w:space="4"/>
        </w:pBdr>
        <w:spacing w:after="160" w:before="360"/>
      </w:pPr>
      <w:r>
        <w:rPr>
          <w:b/>
          <w:bCs/>
          <w:color w:val="111111"/>
          <w:sz w:val="30"/>
          <w:szCs w:val="30"/>
        </w:rPr>
        <w:t xml:space="preserve">1. Executive Summary</w:t>
      </w:r>
    </w:p>
    <w:p>
      <w:pPr>
        <w:spacing w:after="140" w:line="300"/>
      </w:pPr>
      <w:r>
        <w:rPr>
          <w:color w:val="111111"/>
          <w:sz w:val="21"/>
          <w:szCs w:val="21"/>
        </w:rPr>
        <w:t xml:space="preserve">Converge Digitals needs a steady stream of inbound clients — local and international — coming through LinkedIn. The core blocker isn't desire, it's bandwidth: the team doesn't have consistent time or content ideas to post regularly, so the page goes quiet, and quiet pages don't generate leads.</w:t>
      </w:r>
    </w:p>
    <w:p>
      <w:pPr>
        <w:spacing w:after="140" w:line="300"/>
      </w:pPr>
      <w:r>
        <w:rPr>
          <w:color w:val="111111"/>
          <w:sz w:val="21"/>
          <w:szCs w:val="21"/>
        </w:rPr>
        <w:t xml:space="preserve">This PRD describes an internal tool — a small, team-only web application — that removes both blockers. It automatically suggests content ideas every day (pulled from live trend data, our own GitHub project history, competitor research, and logged client results), generates ready-to-post LinkedIn drafts in our voice, lets the team refine drafts conversationally with AI, tracks what performs, and researches competitors on its own — all without the team needing to manually brainstorm or research anything.</w:t>
      </w:r>
    </w:p>
    <w:p>
      <w:pPr>
        <w:spacing w:after="140" w:line="300"/>
      </w:pPr>
      <w:r>
        <w:rPr>
          <w:color w:val="111111"/>
          <w:sz w:val="21"/>
          <w:szCs w:val="21"/>
        </w:rPr>
        <w:t xml:space="preserve">The end goal: strangers on LinkedIn consistently see credible, well-targeted content from Converge, trust that we're capable, and DM us for work — for both local services (web dev, branding, SEO) and international AI-content work through our AI persona, Aradhya.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642C" w:sz="16"/>
              <w:left w:val="single" w:color="DADADA" w:sz="4"/>
              <w:bottom w:val="single" w:color="DADADA" w:sz="4"/>
              <w:right w:val="single" w:color="DADADA" w:sz="4"/>
            </w:tcBorders>
            <w:shd w:fill="F2F2F2" w:val="clear"/>
            <w:tcMar>
              <w:top w:type="dxa" w:w="160"/>
              <w:left w:type="dxa" w:w="200"/>
              <w:bottom w:type="dxa" w:w="160"/>
              <w:right w:type="dxa" w:w="200"/>
            </w:tcMar>
          </w:tcPr>
          <w:p>
            <w:r>
              <w:rPr>
                <w:i/>
                <w:iCs/>
                <w:color w:val="111111"/>
                <w:sz w:val="20"/>
                <w:szCs w:val="20"/>
              </w:rPr>
              <w:t xml:space="preserve">This document defines the vision, strategy, and full feature set. It intentionally does not lock a final AI model choice — Section 9 lays out the real options with trade-offs so the team can decide together.</w:t>
            </w:r>
          </w:p>
        </w:tc>
      </w:tr>
    </w:tbl>
    <w:p>
      <w:pPr>
        <w:pStyle w:val="Heading1"/>
        <w:pBdr>
          <w:bottom w:val="single" w:color="C6642C" w:sz="8" w:space="4"/>
        </w:pBdr>
        <w:spacing w:after="160" w:before="360"/>
      </w:pPr>
      <w:r>
        <w:rPr>
          <w:b/>
          <w:bCs/>
          <w:color w:val="111111"/>
          <w:sz w:val="30"/>
          <w:szCs w:val="30"/>
        </w:rPr>
        <w:t xml:space="preserve">2. Problem Statement</w:t>
      </w:r>
    </w:p>
    <w:p>
      <w:pPr>
        <w:pStyle w:val="Heading3"/>
        <w:spacing w:after="90" w:before="180"/>
      </w:pPr>
      <w:r>
        <w:rPr>
          <w:b/>
          <w:bCs/>
          <w:color w:val="111111"/>
          <w:sz w:val="21"/>
          <w:szCs w:val="21"/>
        </w:rPr>
        <w:t xml:space="preserve">2.1 The Core Problem</w:t>
      </w:r>
    </w:p>
    <w:p>
      <w:pPr>
        <w:spacing w:after="140" w:line="300"/>
      </w:pPr>
      <w:r>
        <w:rPr>
          <w:color w:val="111111"/>
          <w:sz w:val="21"/>
          <w:szCs w:val="21"/>
        </w:rPr>
        <w:t xml:space="preserve">Converge Digitals has no consistent LinkedIn presence today. The team has real, credible work to show (Gelato Italiano, Ahuja Career Institute, Kunj Infrastructure, and more) but almost none of it reaches LinkedIn, where a meaningful share of both local and international clients are actively looking for agencies like ours.</w:t>
      </w:r>
    </w:p>
    <w:p>
      <w:pPr>
        <w:pStyle w:val="Heading3"/>
        <w:spacing w:after="90" w:before="180"/>
      </w:pPr>
      <w:r>
        <w:rPr>
          <w:b/>
          <w:bCs/>
          <w:color w:val="111111"/>
          <w:sz w:val="21"/>
          <w:szCs w:val="21"/>
        </w:rPr>
        <w:t xml:space="preserve">2.2 Why It Happens</w:t>
      </w:r>
    </w:p>
    <w:p>
      <w:pPr>
        <w:pStyle w:val="ListParagraph"/>
        <w:numPr>
          <w:ilvl w:val="0"/>
          <w:numId w:val="2"/>
        </w:numPr>
        <w:spacing w:after="90" w:line="290"/>
      </w:pPr>
      <w:r>
        <w:rPr>
          <w:color w:val="111111"/>
          <w:sz w:val="21"/>
          <w:szCs w:val="21"/>
        </w:rPr>
        <w:t xml:space="preserve">No content ideas — the team doesn't know what to post on a given day, so posting gets skipped.</w:t>
      </w:r>
    </w:p>
    <w:p>
      <w:pPr>
        <w:pStyle w:val="ListParagraph"/>
        <w:numPr>
          <w:ilvl w:val="0"/>
          <w:numId w:val="2"/>
        </w:numPr>
        <w:spacing w:after="90" w:line="290"/>
      </w:pPr>
      <w:r>
        <w:rPr>
          <w:color w:val="111111"/>
          <w:sz w:val="21"/>
          <w:szCs w:val="21"/>
        </w:rPr>
        <w:t xml:space="preserve">No time to write — even when there's an idea, writing a good post takes longer than the team can spare.</w:t>
      </w:r>
    </w:p>
    <w:p>
      <w:pPr>
        <w:pStyle w:val="ListParagraph"/>
        <w:numPr>
          <w:ilvl w:val="0"/>
          <w:numId w:val="2"/>
        </w:numPr>
        <w:spacing w:after="90" w:line="290"/>
      </w:pPr>
      <w:r>
        <w:rPr>
          <w:color w:val="111111"/>
          <w:sz w:val="21"/>
          <w:szCs w:val="21"/>
        </w:rPr>
        <w:t xml:space="preserve">No consistency — sporadic posting doesn't build the trust/credibility signal that turns strangers into DMs.</w:t>
      </w:r>
    </w:p>
    <w:p>
      <w:pPr>
        <w:pStyle w:val="ListParagraph"/>
        <w:numPr>
          <w:ilvl w:val="0"/>
          <w:numId w:val="2"/>
        </w:numPr>
        <w:spacing w:after="90" w:line="290"/>
      </w:pPr>
      <w:r>
        <w:rPr>
          <w:color w:val="111111"/>
          <w:sz w:val="21"/>
          <w:szCs w:val="21"/>
        </w:rPr>
        <w:t xml:space="preserve">No visibility into what works — without tracking, the team can't tell which type of content is actually worth the effort.</w:t>
      </w:r>
    </w:p>
    <w:p>
      <w:pPr>
        <w:pStyle w:val="ListParagraph"/>
        <w:numPr>
          <w:ilvl w:val="0"/>
          <w:numId w:val="2"/>
        </w:numPr>
        <w:spacing w:after="90" w:line="290"/>
      </w:pPr>
      <w:r>
        <w:rPr>
          <w:color w:val="111111"/>
          <w:sz w:val="21"/>
          <w:szCs w:val="21"/>
        </w:rPr>
        <w:t xml:space="preserve">No easy way to stay aware of competitors — manually checking what other agencies are doing and advertising takes time nobody has.</w:t>
      </w:r>
    </w:p>
    <w:p>
      <w:pPr>
        <w:pStyle w:val="Heading3"/>
        <w:spacing w:after="90" w:before="180"/>
      </w:pPr>
      <w:r>
        <w:rPr>
          <w:b/>
          <w:bCs/>
          <w:color w:val="111111"/>
          <w:sz w:val="21"/>
          <w:szCs w:val="21"/>
        </w:rPr>
        <w:t xml:space="preserve">2.3 What Happens If We Don't Solve This</w:t>
      </w:r>
    </w:p>
    <w:p>
      <w:pPr>
        <w:spacing w:after="140" w:line="300"/>
      </w:pPr>
      <w:r>
        <w:rPr>
          <w:color w:val="111111"/>
          <w:sz w:val="21"/>
          <w:szCs w:val="21"/>
        </w:rPr>
        <w:t xml:space="preserve">Converge continues relying only on referrals and existing relationships, missing an entire channel of inbound demand — particularly international clients who would never discover us through word-of-mouth.</w:t>
      </w:r>
    </w:p>
    <w:p>
      <w:pPr>
        <w:pStyle w:val="Heading1"/>
        <w:pBdr>
          <w:bottom w:val="single" w:color="C6642C" w:sz="8" w:space="4"/>
        </w:pBdr>
        <w:spacing w:after="160" w:before="360"/>
      </w:pPr>
      <w:r>
        <w:rPr>
          <w:b/>
          <w:bCs/>
          <w:color w:val="111111"/>
          <w:sz w:val="30"/>
          <w:szCs w:val="30"/>
        </w:rPr>
        <w:t xml:space="preserve">3. Vision &amp; Goals</w:t>
      </w:r>
    </w:p>
    <w:p>
      <w:pPr>
        <w:pStyle w:val="Heading3"/>
        <w:spacing w:after="90" w:before="180"/>
      </w:pPr>
      <w:r>
        <w:rPr>
          <w:b/>
          <w:bCs/>
          <w:color w:val="111111"/>
          <w:sz w:val="21"/>
          <w:szCs w:val="21"/>
        </w:rPr>
        <w:t xml:space="preserve">Vision</w:t>
      </w:r>
    </w:p>
    <w:p>
      <w:pPr>
        <w:spacing w:after="140" w:line="300"/>
      </w:pPr>
      <w:r>
        <w:rPr>
          <w:color w:val="111111"/>
          <w:sz w:val="21"/>
          <w:szCs w:val="21"/>
        </w:rPr>
        <w:t xml:space="preserve">Turn LinkedIn into a reliable, low-effort inbound lead channel for Converge Digitals by removing every friction point that currently stops the team from posting consistently and credibly.</w:t>
      </w:r>
    </w:p>
    <w:p>
      <w:pPr>
        <w:pStyle w:val="Heading3"/>
        <w:spacing w:after="90" w:before="180"/>
      </w:pPr>
      <w:r>
        <w:rPr>
          <w:b/>
          <w:bCs/>
          <w:color w:val="111111"/>
          <w:sz w:val="21"/>
          <w:szCs w:val="21"/>
        </w:rPr>
        <w:t xml:space="preserve">Primary Goals</w:t>
      </w:r>
    </w:p>
    <w:p>
      <w:pPr>
        <w:pStyle w:val="ListParagraph"/>
        <w:numPr>
          <w:ilvl w:val="0"/>
          <w:numId w:val="2"/>
        </w:numPr>
        <w:spacing w:after="90" w:line="290"/>
      </w:pPr>
      <w:r>
        <w:rPr>
          <w:color w:val="111111"/>
          <w:sz w:val="21"/>
          <w:szCs w:val="21"/>
        </w:rPr>
        <w:t xml:space="preserve">Post high-quality, on-brand LinkedIn content 5 days a week without requiring daily brainstorming.</w:t>
      </w:r>
    </w:p>
    <w:p>
      <w:pPr>
        <w:pStyle w:val="ListParagraph"/>
        <w:numPr>
          <w:ilvl w:val="0"/>
          <w:numId w:val="2"/>
        </w:numPr>
        <w:spacing w:after="90" w:line="290"/>
      </w:pPr>
      <w:r>
        <w:rPr>
          <w:color w:val="111111"/>
          <w:sz w:val="21"/>
          <w:szCs w:val="21"/>
        </w:rPr>
        <w:t xml:space="preserve">Generate inbound DMs from both local businesses and international clients.</w:t>
      </w:r>
    </w:p>
    <w:p>
      <w:pPr>
        <w:pStyle w:val="ListParagraph"/>
        <w:numPr>
          <w:ilvl w:val="0"/>
          <w:numId w:val="2"/>
        </w:numPr>
        <w:spacing w:after="90" w:line="290"/>
      </w:pPr>
      <w:r>
        <w:rPr>
          <w:color w:val="111111"/>
          <w:sz w:val="21"/>
          <w:szCs w:val="21"/>
        </w:rPr>
        <w:t xml:space="preserve">Establish Aradhya (our AI persona) as a visible differentiator to international clients seeking AI-powered content/video work.</w:t>
      </w:r>
    </w:p>
    <w:p>
      <w:pPr>
        <w:pStyle w:val="ListParagraph"/>
        <w:numPr>
          <w:ilvl w:val="0"/>
          <w:numId w:val="2"/>
        </w:numPr>
        <w:spacing w:after="90" w:line="290"/>
      </w:pPr>
      <w:r>
        <w:rPr>
          <w:color w:val="111111"/>
          <w:sz w:val="21"/>
          <w:szCs w:val="21"/>
        </w:rPr>
        <w:t xml:space="preserve">Build a system that gets smarter over time — tracking what converts and feeding that back into what gets posted.</w:t>
      </w:r>
    </w:p>
    <w:p>
      <w:pPr>
        <w:pStyle w:val="ListParagraph"/>
        <w:numPr>
          <w:ilvl w:val="0"/>
          <w:numId w:val="2"/>
        </w:numPr>
        <w:spacing w:after="90" w:line="290"/>
      </w:pPr>
      <w:r>
        <w:rPr>
          <w:color w:val="111111"/>
          <w:sz w:val="21"/>
          <w:szCs w:val="21"/>
        </w:rPr>
        <w:t xml:space="preserve">Keep the whole system safe and compliant — no risk to our LinkedIn account or reputation from aggressive automation.</w:t>
      </w:r>
    </w:p>
    <w:p>
      <w:pPr>
        <w:pStyle w:val="Heading3"/>
        <w:spacing w:after="90" w:before="180"/>
      </w:pPr>
      <w:r>
        <w:rPr>
          <w:b/>
          <w:bCs/>
          <w:color w:val="111111"/>
          <w:sz w:val="21"/>
          <w:szCs w:val="21"/>
        </w:rPr>
        <w:t xml:space="preserve">Non-Goals (explicitly out of scope for this PRD)</w:t>
      </w:r>
    </w:p>
    <w:p>
      <w:pPr>
        <w:pStyle w:val="ListParagraph"/>
        <w:numPr>
          <w:ilvl w:val="0"/>
          <w:numId w:val="2"/>
        </w:numPr>
        <w:spacing w:after="90" w:line="290"/>
      </w:pPr>
      <w:r>
        <w:rPr>
          <w:color w:val="111111"/>
          <w:sz w:val="21"/>
          <w:szCs w:val="21"/>
        </w:rPr>
        <w:t xml:space="preserve">Fully automated posting/publishing directly to LinkedIn (ToS risk — see Section 10). The team always does the final post manually.</w:t>
      </w:r>
    </w:p>
    <w:p>
      <w:pPr>
        <w:pStyle w:val="ListParagraph"/>
        <w:numPr>
          <w:ilvl w:val="0"/>
          <w:numId w:val="2"/>
        </w:numPr>
        <w:spacing w:after="90" w:line="290"/>
      </w:pPr>
      <w:r>
        <w:rPr>
          <w:color w:val="111111"/>
          <w:sz w:val="21"/>
          <w:szCs w:val="21"/>
        </w:rPr>
        <w:t xml:space="preserve">Automated DM outreach or cold messaging on LinkedIn.</w:t>
      </w:r>
    </w:p>
    <w:p>
      <w:pPr>
        <w:pStyle w:val="ListParagraph"/>
        <w:numPr>
          <w:ilvl w:val="0"/>
          <w:numId w:val="2"/>
        </w:numPr>
        <w:spacing w:after="90" w:line="290"/>
      </w:pPr>
      <w:r>
        <w:rPr>
          <w:color w:val="111111"/>
          <w:sz w:val="21"/>
          <w:szCs w:val="21"/>
        </w:rPr>
        <w:t xml:space="preserve">Public-facing product — this is strictly an internal team tool.</w:t>
      </w:r>
    </w:p>
    <w:p>
      <w:r>
        <w:br w:type="page"/>
      </w:r>
    </w:p>
    <w:p>
      <w:pPr>
        <w:pStyle w:val="Heading1"/>
        <w:pBdr>
          <w:bottom w:val="single" w:color="C6642C" w:sz="8" w:space="4"/>
        </w:pBdr>
        <w:spacing w:after="160" w:before="360"/>
      </w:pPr>
      <w:r>
        <w:rPr>
          <w:b/>
          <w:bCs/>
          <w:color w:val="111111"/>
          <w:sz w:val="30"/>
          <w:szCs w:val="30"/>
        </w:rPr>
        <w:t xml:space="preserve">4. Target Audience</w:t>
      </w:r>
    </w:p>
    <w:p>
      <w:pPr>
        <w:spacing w:after="140" w:line="300"/>
      </w:pPr>
      <w:r>
        <w:rPr>
          <w:color w:val="111111"/>
          <w:sz w:val="21"/>
          <w:szCs w:val="21"/>
        </w:rPr>
        <w:t xml:space="preserve">Broad-net targeting by design — Converge's range across web development, branding, AI automation, social media management, and SEO means narrowing to one niche would undersell our actual capability. Content should rotate across client types so the breadth itself signals versatility.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00"/>
      </w:tblGrid>
      <w:tr>
        <w:trPr>
          <w:tblHeader/>
        </w:trPr>
        <w:tc>
          <w:tcPr>
            <w:tcW w:type="dxa" w:w="3200"/>
            <w:shd w:fill="1B1B1B" w:val="clear"/>
            <w:tcMar>
              <w:top w:type="dxa" w:w="100"/>
              <w:left w:type="dxa" w:w="120"/>
              <w:bottom w:type="dxa" w:w="100"/>
              <w:right w:type="dxa" w:w="120"/>
            </w:tcMar>
            <w:vAlign w:val="center"/>
          </w:tcPr>
          <w:p>
            <w:pPr>
              <w:jc w:val="left"/>
            </w:pPr>
            <w:r>
              <w:rPr>
                <w:b/>
                <w:bCs/>
                <w:color w:val="FFFFFF"/>
                <w:sz w:val="19"/>
                <w:szCs w:val="19"/>
              </w:rPr>
              <w:t xml:space="preserve">Segment</w:t>
            </w:r>
          </w:p>
        </w:tc>
        <w:tc>
          <w:tcPr>
            <w:tcW w:type="dxa" w:w="3600"/>
            <w:shd w:fill="1B1B1B" w:val="clear"/>
            <w:tcMar>
              <w:top w:type="dxa" w:w="100"/>
              <w:left w:type="dxa" w:w="120"/>
              <w:bottom w:type="dxa" w:w="100"/>
              <w:right w:type="dxa" w:w="120"/>
            </w:tcMar>
            <w:vAlign w:val="center"/>
          </w:tcPr>
          <w:p>
            <w:pPr>
              <w:jc w:val="left"/>
            </w:pPr>
            <w:r>
              <w:rPr>
                <w:b/>
                <w:bCs/>
                <w:color w:val="FFFFFF"/>
                <w:sz w:val="19"/>
                <w:szCs w:val="19"/>
              </w:rPr>
              <w:t xml:space="preserve">Why They Matter</w:t>
            </w:r>
          </w:p>
        </w:tc>
        <w:tc>
          <w:tcPr>
            <w:tcW w:type="dxa" w:w="2500"/>
            <w:shd w:fill="1B1B1B" w:val="clear"/>
            <w:tcMar>
              <w:top w:type="dxa" w:w="100"/>
              <w:left w:type="dxa" w:w="120"/>
              <w:bottom w:type="dxa" w:w="100"/>
              <w:right w:type="dxa" w:w="120"/>
            </w:tcMar>
            <w:vAlign w:val="center"/>
          </w:tcPr>
          <w:p>
            <w:pPr>
              <w:jc w:val="left"/>
            </w:pPr>
            <w:r>
              <w:rPr>
                <w:b/>
                <w:bCs/>
                <w:color w:val="FFFFFF"/>
                <w:sz w:val="19"/>
                <w:szCs w:val="19"/>
              </w:rPr>
              <w:t xml:space="preserve">Primary Pillar That Reaches Them</w:t>
            </w:r>
          </w:p>
        </w:tc>
      </w:tr>
      <w:tr>
        <w:tc>
          <w:tcPr>
            <w:tcW w:type="dxa" w:w="3200"/>
            <w:tcMar>
              <w:top w:type="dxa" w:w="100"/>
              <w:left w:type="dxa" w:w="120"/>
              <w:bottom w:type="dxa" w:w="100"/>
              <w:right w:type="dxa" w:w="120"/>
            </w:tcMar>
            <w:vAlign w:val="center"/>
          </w:tcPr>
          <w:p>
            <w:pPr>
              <w:jc w:val="left"/>
            </w:pPr>
            <w:r>
              <w:rPr>
                <w:b w:val="false"/>
                <w:bCs w:val="false"/>
                <w:color w:val="111111"/>
                <w:sz w:val="19"/>
                <w:szCs w:val="19"/>
              </w:rPr>
              <w:t xml:space="preserve">Local businesses (restaurants, clinics, institutes)</w:t>
            </w:r>
          </w:p>
        </w:tc>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Immediate, relationship-driven work — proof of local case studies builds fast trust</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Proof, Offer</w:t>
            </w:r>
          </w:p>
        </w:tc>
      </w:tr>
      <w:tr>
        <w:tc>
          <w:tcPr>
            <w:tcW w:type="dxa" w:w="3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Startups / founders</w:t>
            </w:r>
          </w:p>
        </w:tc>
        <w:tc>
          <w:tcPr>
            <w:tcW w:type="dxa" w:w="3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Need web + branding + positioning help, often fast-moving and DM-first</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Offer, Authority</w:t>
            </w:r>
          </w:p>
        </w:tc>
      </w:tr>
      <w:tr>
        <w:tc>
          <w:tcPr>
            <w:tcW w:type="dxa" w:w="3200"/>
            <w:tcMar>
              <w:top w:type="dxa" w:w="100"/>
              <w:left w:type="dxa" w:w="120"/>
              <w:bottom w:type="dxa" w:w="100"/>
              <w:right w:type="dxa" w:w="120"/>
            </w:tcMar>
            <w:vAlign w:val="center"/>
          </w:tcPr>
          <w:p>
            <w:pPr>
              <w:jc w:val="left"/>
            </w:pPr>
            <w:r>
              <w:rPr>
                <w:b w:val="false"/>
                <w:bCs w:val="false"/>
                <w:color w:val="111111"/>
                <w:sz w:val="19"/>
                <w:szCs w:val="19"/>
              </w:rPr>
              <w:t xml:space="preserve">International clients</w:t>
            </w:r>
          </w:p>
        </w:tc>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Seeking AI-powered content/video work — the highest-value differentiator opportunity</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Aradhya / AI Showcase</w:t>
            </w:r>
          </w:p>
        </w:tc>
      </w:tr>
      <w:tr>
        <w:tc>
          <w:tcPr>
            <w:tcW w:type="dxa" w:w="3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Anyone needing AI automation</w:t>
            </w:r>
          </w:p>
        </w:tc>
        <w:tc>
          <w:tcPr>
            <w:tcW w:type="dxa" w:w="3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Aligns with Vatsal's own AI Engineering pivot and Converge's AI service offering</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Authority, Aradhya</w:t>
            </w:r>
          </w:p>
        </w:tc>
      </w:tr>
    </w:tbl>
    <w:p>
      <w:pPr>
        <w:pStyle w:val="Heading1"/>
        <w:pBdr>
          <w:bottom w:val="single" w:color="C6642C" w:sz="8" w:space="4"/>
        </w:pBdr>
        <w:spacing w:after="160" w:before="360"/>
      </w:pPr>
      <w:r>
        <w:rPr>
          <w:b/>
          <w:bCs/>
          <w:color w:val="111111"/>
          <w:sz w:val="30"/>
          <w:szCs w:val="30"/>
        </w:rPr>
        <w:t xml:space="preserve">5. Content Strategy</w:t>
      </w:r>
    </w:p>
    <w:p>
      <w:pPr>
        <w:pStyle w:val="Heading2"/>
        <w:spacing w:after="120" w:before="260"/>
      </w:pPr>
      <w:r>
        <w:rPr>
          <w:b/>
          <w:bCs/>
          <w:color w:val="C6642C"/>
          <w:sz w:val="24"/>
          <w:szCs w:val="24"/>
        </w:rPr>
        <w:t xml:space="preserve">5.1 Content Pillars</w:t>
      </w:r>
    </w:p>
    <w:p>
      <w:pPr>
        <w:spacing w:after="140" w:line="300"/>
      </w:pPr>
      <w:r>
        <w:rPr>
          <w:color w:val="111111"/>
          <w:sz w:val="21"/>
          <w:szCs w:val="21"/>
        </w:rPr>
        <w:t xml:space="preserve">Every post must do exactly one job: prove we're good, show what we sell, or prove we're smart/current. This became four repeatable pillars: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tblGrid>
      <w:tr>
        <w:trPr>
          <w:tblHeader/>
        </w:trPr>
        <w:tc>
          <w:tcPr>
            <w:tcW w:type="dxa" w:w="2600"/>
            <w:shd w:fill="1B1B1B" w:val="clear"/>
            <w:tcMar>
              <w:top w:type="dxa" w:w="100"/>
              <w:left w:type="dxa" w:w="120"/>
              <w:bottom w:type="dxa" w:w="100"/>
              <w:right w:type="dxa" w:w="120"/>
            </w:tcMar>
            <w:vAlign w:val="center"/>
          </w:tcPr>
          <w:p>
            <w:pPr>
              <w:jc w:val="left"/>
            </w:pPr>
            <w:r>
              <w:rPr>
                <w:b/>
                <w:bCs/>
                <w:color w:val="FFFFFF"/>
                <w:sz w:val="19"/>
                <w:szCs w:val="19"/>
              </w:rPr>
              <w:t xml:space="preserve">Pillar</w:t>
            </w:r>
          </w:p>
        </w:tc>
        <w:tc>
          <w:tcPr>
            <w:tcW w:type="dxa" w:w="5200"/>
            <w:shd w:fill="1B1B1B" w:val="clear"/>
            <w:tcMar>
              <w:top w:type="dxa" w:w="100"/>
              <w:left w:type="dxa" w:w="120"/>
              <w:bottom w:type="dxa" w:w="100"/>
              <w:right w:type="dxa" w:w="120"/>
            </w:tcMar>
            <w:vAlign w:val="center"/>
          </w:tcPr>
          <w:p>
            <w:pPr>
              <w:jc w:val="left"/>
            </w:pPr>
            <w:r>
              <w:rPr>
                <w:b/>
                <w:bCs/>
                <w:color w:val="FFFFFF"/>
                <w:sz w:val="19"/>
                <w:szCs w:val="19"/>
              </w:rPr>
              <w:t xml:space="preserve">Purpose</w:t>
            </w:r>
          </w:p>
        </w:tc>
        <w:tc>
          <w:tcPr>
            <w:tcW w:type="dxa" w:w="1500"/>
            <w:shd w:fill="1B1B1B" w:val="clear"/>
            <w:tcMar>
              <w:top w:type="dxa" w:w="100"/>
              <w:left w:type="dxa" w:w="120"/>
              <w:bottom w:type="dxa" w:w="100"/>
              <w:right w:type="dxa" w:w="120"/>
            </w:tcMar>
            <w:vAlign w:val="center"/>
          </w:tcPr>
          <w:p>
            <w:pPr>
              <w:jc w:val="left"/>
            </w:pPr>
            <w:r>
              <w:rPr>
                <w:b/>
                <w:bCs/>
                <w:color w:val="FFFFFF"/>
                <w:sz w:val="19"/>
                <w:szCs w:val="19"/>
              </w:rPr>
              <w:t xml:space="preserve">CTA Style</w:t>
            </w:r>
          </w:p>
        </w:tc>
      </w:tr>
      <w:tr>
        <w:tc>
          <w:tcPr>
            <w:tcW w:type="dxa" w:w="2600"/>
            <w:tcMar>
              <w:top w:type="dxa" w:w="100"/>
              <w:left w:type="dxa" w:w="120"/>
              <w:bottom w:type="dxa" w:w="100"/>
              <w:right w:type="dxa" w:w="120"/>
            </w:tcMar>
            <w:vAlign w:val="center"/>
          </w:tcPr>
          <w:p>
            <w:pPr>
              <w:jc w:val="left"/>
            </w:pPr>
            <w:r>
              <w:rPr>
                <w:b w:val="false"/>
                <w:bCs w:val="false"/>
                <w:color w:val="111111"/>
                <w:sz w:val="19"/>
                <w:szCs w:val="19"/>
              </w:rPr>
              <w:t xml:space="preserve">Authority</w:t>
            </w:r>
          </w:p>
        </w:tc>
        <w:tc>
          <w:tcPr>
            <w:tcW w:type="dxa" w:w="5200"/>
            <w:tcMar>
              <w:top w:type="dxa" w:w="100"/>
              <w:left w:type="dxa" w:w="120"/>
              <w:bottom w:type="dxa" w:w="100"/>
              <w:right w:type="dxa" w:w="120"/>
            </w:tcMar>
            <w:vAlign w:val="center"/>
          </w:tcPr>
          <w:p>
            <w:pPr>
              <w:jc w:val="left"/>
            </w:pPr>
            <w:r>
              <w:rPr>
                <w:b w:val="false"/>
                <w:bCs w:val="false"/>
                <w:color w:val="111111"/>
                <w:sz w:val="19"/>
                <w:szCs w:val="19"/>
              </w:rPr>
              <w:t xml:space="preserve">AI/marketing tips, trends, hot takes — proves we're sharp and current</w:t>
            </w:r>
          </w:p>
        </w:tc>
        <w:tc>
          <w:tcPr>
            <w:tcW w:type="dxa" w:w="1500"/>
            <w:tcMar>
              <w:top w:type="dxa" w:w="100"/>
              <w:left w:type="dxa" w:w="120"/>
              <w:bottom w:type="dxa" w:w="100"/>
              <w:right w:type="dxa" w:w="120"/>
            </w:tcMar>
            <w:vAlign w:val="center"/>
          </w:tcPr>
          <w:p>
            <w:pPr>
              <w:jc w:val="left"/>
            </w:pPr>
            <w:r>
              <w:rPr>
                <w:b w:val="false"/>
                <w:bCs w:val="false"/>
                <w:color w:val="111111"/>
                <w:sz w:val="19"/>
                <w:szCs w:val="19"/>
              </w:rPr>
              <w:t xml:space="preserve">Soft (engagement first)</w:t>
            </w:r>
          </w:p>
        </w:tc>
      </w:tr>
      <w:tr>
        <w:tc>
          <w:tcPr>
            <w:tcW w:type="dxa" w:w="2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Offer</w:t>
            </w:r>
          </w:p>
        </w:tc>
        <w:tc>
          <w:tcPr>
            <w:tcW w:type="dxa" w:w="5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States a specific service with a "starting at $X" price range + turnaround</w:t>
            </w:r>
          </w:p>
        </w:tc>
        <w:tc>
          <w:tcPr>
            <w:tcW w:type="dxa" w:w="1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Direct ("DM us")</w:t>
            </w:r>
          </w:p>
        </w:tc>
      </w:tr>
      <w:tr>
        <w:tc>
          <w:tcPr>
            <w:tcW w:type="dxa" w:w="2600"/>
            <w:tcMar>
              <w:top w:type="dxa" w:w="100"/>
              <w:left w:type="dxa" w:w="120"/>
              <w:bottom w:type="dxa" w:w="100"/>
              <w:right w:type="dxa" w:w="120"/>
            </w:tcMar>
            <w:vAlign w:val="center"/>
          </w:tcPr>
          <w:p>
            <w:pPr>
              <w:jc w:val="left"/>
            </w:pPr>
            <w:r>
              <w:rPr>
                <w:b w:val="false"/>
                <w:bCs w:val="false"/>
                <w:color w:val="111111"/>
                <w:sz w:val="19"/>
                <w:szCs w:val="19"/>
              </w:rPr>
              <w:t xml:space="preserve">Aradhya / AI Showcase</w:t>
            </w:r>
          </w:p>
        </w:tc>
        <w:tc>
          <w:tcPr>
            <w:tcW w:type="dxa" w:w="5200"/>
            <w:tcMar>
              <w:top w:type="dxa" w:w="100"/>
              <w:left w:type="dxa" w:w="120"/>
              <w:bottom w:type="dxa" w:w="100"/>
              <w:right w:type="dxa" w:w="120"/>
            </w:tcMar>
            <w:vAlign w:val="center"/>
          </w:tcPr>
          <w:p>
            <w:pPr>
              <w:jc w:val="left"/>
            </w:pPr>
            <w:r>
              <w:rPr>
                <w:b w:val="false"/>
                <w:bCs w:val="false"/>
                <w:color w:val="111111"/>
                <w:sz w:val="19"/>
                <w:szCs w:val="19"/>
              </w:rPr>
              <w:t xml:space="preserve">Showcases our AI persona for AI video/content work — flagship differentiator for international clients</w:t>
            </w:r>
          </w:p>
        </w:tc>
        <w:tc>
          <w:tcPr>
            <w:tcW w:type="dxa" w:w="1500"/>
            <w:tcMar>
              <w:top w:type="dxa" w:w="100"/>
              <w:left w:type="dxa" w:w="120"/>
              <w:bottom w:type="dxa" w:w="100"/>
              <w:right w:type="dxa" w:w="120"/>
            </w:tcMar>
            <w:vAlign w:val="center"/>
          </w:tcPr>
          <w:p>
            <w:pPr>
              <w:jc w:val="left"/>
            </w:pPr>
            <w:r>
              <w:rPr>
                <w:b w:val="false"/>
                <w:bCs w:val="false"/>
                <w:color w:val="111111"/>
                <w:sz w:val="19"/>
                <w:szCs w:val="19"/>
              </w:rPr>
              <w:t xml:space="preserve">Soft, curiosity-driven</w:t>
            </w:r>
          </w:p>
        </w:tc>
      </w:tr>
      <w:tr>
        <w:tc>
          <w:tcPr>
            <w:tcW w:type="dxa" w:w="2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Proof</w:t>
            </w:r>
          </w:p>
        </w:tc>
        <w:tc>
          <w:tcPr>
            <w:tcW w:type="dxa" w:w="5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Real case studies (Gelato, Ahuja, Kunj) with real screenshots/results — builds trust</w:t>
            </w:r>
          </w:p>
        </w:tc>
        <w:tc>
          <w:tcPr>
            <w:tcW w:type="dxa" w:w="1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Soft ("sound familiar?")</w:t>
            </w:r>
          </w:p>
        </w:tc>
      </w:tr>
    </w:tbl>
    <w:p>
      <w:pPr>
        <w:pStyle w:val="Heading2"/>
        <w:spacing w:after="120" w:before="260"/>
      </w:pPr>
      <w:r>
        <w:rPr>
          <w:b/>
          <w:bCs/>
          <w:color w:val="C6642C"/>
          <w:sz w:val="24"/>
          <w:szCs w:val="24"/>
        </w:rPr>
        <w:t xml:space="preserve">5.2 Weekly Posting Schedule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1B1B1B" w:val="clear"/>
            <w:tcMar>
              <w:top w:type="dxa" w:w="100"/>
              <w:left w:type="dxa" w:w="120"/>
              <w:bottom w:type="dxa" w:w="100"/>
              <w:right w:type="dxa" w:w="120"/>
            </w:tcMar>
            <w:vAlign w:val="center"/>
          </w:tcPr>
          <w:p>
            <w:pPr>
              <w:jc w:val="left"/>
            </w:pPr>
            <w:r>
              <w:rPr>
                <w:b/>
                <w:bCs/>
                <w:color w:val="FFFFFF"/>
                <w:sz w:val="19"/>
                <w:szCs w:val="19"/>
              </w:rPr>
              <w:t xml:space="preserve">Day</w:t>
            </w:r>
          </w:p>
        </w:tc>
        <w:tc>
          <w:tcPr>
            <w:tcW w:type="dxa" w:w="3600"/>
            <w:shd w:fill="1B1B1B" w:val="clear"/>
            <w:tcMar>
              <w:top w:type="dxa" w:w="100"/>
              <w:left w:type="dxa" w:w="120"/>
              <w:bottom w:type="dxa" w:w="100"/>
              <w:right w:type="dxa" w:w="120"/>
            </w:tcMar>
            <w:vAlign w:val="center"/>
          </w:tcPr>
          <w:p>
            <w:pPr>
              <w:jc w:val="left"/>
            </w:pPr>
            <w:r>
              <w:rPr>
                <w:b/>
                <w:bCs/>
                <w:color w:val="FFFFFF"/>
                <w:sz w:val="19"/>
                <w:szCs w:val="19"/>
              </w:rPr>
              <w:t xml:space="preserve">Pillar</w:t>
            </w:r>
          </w:p>
        </w:tc>
        <w:tc>
          <w:tcPr>
            <w:tcW w:type="dxa" w:w="3900"/>
            <w:shd w:fill="1B1B1B" w:val="clear"/>
            <w:tcMar>
              <w:top w:type="dxa" w:w="100"/>
              <w:left w:type="dxa" w:w="120"/>
              <w:bottom w:type="dxa" w:w="100"/>
              <w:right w:type="dxa" w:w="120"/>
            </w:tcMar>
            <w:vAlign w:val="center"/>
          </w:tcPr>
          <w:p>
            <w:pPr>
              <w:jc w:val="left"/>
            </w:pPr>
            <w:r>
              <w:rPr>
                <w:b/>
                <w:bCs/>
                <w:color w:val="FFFFFF"/>
                <w:sz w:val="19"/>
                <w:szCs w:val="19"/>
              </w:rPr>
              <w:t xml:space="preserve">Notes</w:t>
            </w:r>
          </w:p>
        </w:tc>
      </w:tr>
      <w:tr>
        <w:tc>
          <w:tcPr>
            <w:tcW w:type="dxa" w:w="1800"/>
            <w:tcMar>
              <w:top w:type="dxa" w:w="100"/>
              <w:left w:type="dxa" w:w="120"/>
              <w:bottom w:type="dxa" w:w="100"/>
              <w:right w:type="dxa" w:w="120"/>
            </w:tcMar>
            <w:vAlign w:val="center"/>
          </w:tcPr>
          <w:p>
            <w:pPr>
              <w:jc w:val="left"/>
            </w:pPr>
            <w:r>
              <w:rPr>
                <w:b w:val="false"/>
                <w:bCs w:val="false"/>
                <w:color w:val="111111"/>
                <w:sz w:val="19"/>
                <w:szCs w:val="19"/>
              </w:rPr>
              <w:t xml:space="preserve">Monday</w:t>
            </w:r>
          </w:p>
        </w:tc>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Authority</w:t>
            </w:r>
          </w:p>
        </w:tc>
        <w:tc>
          <w:tcPr>
            <w:tcW w:type="dxa" w:w="3900"/>
            <w:tcMar>
              <w:top w:type="dxa" w:w="100"/>
              <w:left w:type="dxa" w:w="120"/>
              <w:bottom w:type="dxa" w:w="100"/>
              <w:right w:type="dxa" w:w="120"/>
            </w:tcMar>
            <w:vAlign w:val="center"/>
          </w:tcPr>
          <w:p>
            <w:pPr>
              <w:jc w:val="left"/>
            </w:pPr>
            <w:r>
              <w:rPr>
                <w:b w:val="false"/>
                <w:bCs w:val="false"/>
                <w:color w:val="111111"/>
                <w:sz w:val="19"/>
                <w:szCs w:val="19"/>
              </w:rPr>
              <w:t xml:space="preserve">Strong week-opener, high engagement</w:t>
            </w:r>
          </w:p>
        </w:tc>
      </w:tr>
      <w:tr>
        <w:tc>
          <w:tcPr>
            <w:tcW w:type="dxa" w:w="1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Tuesday</w:t>
            </w:r>
          </w:p>
        </w:tc>
        <w:tc>
          <w:tcPr>
            <w:tcW w:type="dxa" w:w="3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Offer</w:t>
            </w:r>
          </w:p>
        </w:tc>
        <w:tc>
          <w:tcPr>
            <w:tcW w:type="dxa" w:w="3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Catches people planning work for the week</w:t>
            </w:r>
          </w:p>
        </w:tc>
      </w:tr>
      <w:tr>
        <w:tc>
          <w:tcPr>
            <w:tcW w:type="dxa" w:w="1800"/>
            <w:tcMar>
              <w:top w:type="dxa" w:w="100"/>
              <w:left w:type="dxa" w:w="120"/>
              <w:bottom w:type="dxa" w:w="100"/>
              <w:right w:type="dxa" w:w="120"/>
            </w:tcMar>
            <w:vAlign w:val="center"/>
          </w:tcPr>
          <w:p>
            <w:pPr>
              <w:jc w:val="left"/>
            </w:pPr>
            <w:r>
              <w:rPr>
                <w:b w:val="false"/>
                <w:bCs w:val="false"/>
                <w:color w:val="111111"/>
                <w:sz w:val="19"/>
                <w:szCs w:val="19"/>
              </w:rPr>
              <w:t xml:space="preserve">Wednesday</w:t>
            </w:r>
          </w:p>
        </w:tc>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Aradhya / AI Showcase</w:t>
            </w:r>
          </w:p>
        </w:tc>
        <w:tc>
          <w:tcPr>
            <w:tcW w:type="dxa" w:w="3900"/>
            <w:tcMar>
              <w:top w:type="dxa" w:w="100"/>
              <w:left w:type="dxa" w:w="120"/>
              <w:bottom w:type="dxa" w:w="100"/>
              <w:right w:type="dxa" w:w="120"/>
            </w:tcMar>
            <w:vAlign w:val="center"/>
          </w:tcPr>
          <w:p>
            <w:pPr>
              <w:jc w:val="left"/>
            </w:pPr>
            <w:r>
              <w:rPr>
                <w:b w:val="false"/>
                <w:bCs w:val="false"/>
                <w:color w:val="111111"/>
                <w:sz w:val="19"/>
                <w:szCs w:val="19"/>
              </w:rPr>
              <w:t xml:space="preserve">Targets international clients specifically</w:t>
            </w:r>
          </w:p>
        </w:tc>
      </w:tr>
      <w:tr>
        <w:tc>
          <w:tcPr>
            <w:tcW w:type="dxa" w:w="1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Thursday</w:t>
            </w:r>
          </w:p>
        </w:tc>
        <w:tc>
          <w:tcPr>
            <w:tcW w:type="dxa" w:w="3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Proof</w:t>
            </w:r>
          </w:p>
        </w:tc>
        <w:tc>
          <w:tcPr>
            <w:tcW w:type="dxa" w:w="3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Midweek trust-builder, real work only</w:t>
            </w:r>
          </w:p>
        </w:tc>
      </w:tr>
      <w:tr>
        <w:tc>
          <w:tcPr>
            <w:tcW w:type="dxa" w:w="1800"/>
            <w:tcMar>
              <w:top w:type="dxa" w:w="100"/>
              <w:left w:type="dxa" w:w="120"/>
              <w:bottom w:type="dxa" w:w="100"/>
              <w:right w:type="dxa" w:w="120"/>
            </w:tcMar>
            <w:vAlign w:val="center"/>
          </w:tcPr>
          <w:p>
            <w:pPr>
              <w:jc w:val="left"/>
            </w:pPr>
            <w:r>
              <w:rPr>
                <w:b w:val="false"/>
                <w:bCs w:val="false"/>
                <w:color w:val="111111"/>
                <w:sz w:val="19"/>
                <w:szCs w:val="19"/>
              </w:rPr>
              <w:t xml:space="preserve">Friday</w:t>
            </w:r>
          </w:p>
        </w:tc>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Offer or personal-profile post</w:t>
            </w:r>
          </w:p>
        </w:tc>
        <w:tc>
          <w:tcPr>
            <w:tcW w:type="dxa" w:w="3900"/>
            <w:tcMar>
              <w:top w:type="dxa" w:w="100"/>
              <w:left w:type="dxa" w:w="120"/>
              <w:bottom w:type="dxa" w:w="100"/>
              <w:right w:type="dxa" w:w="120"/>
            </w:tcMar>
            <w:vAlign w:val="center"/>
          </w:tcPr>
          <w:p>
            <w:pPr>
              <w:jc w:val="left"/>
            </w:pPr>
            <w:r>
              <w:rPr>
                <w:b w:val="false"/>
                <w:bCs w:val="false"/>
                <w:color w:val="111111"/>
                <w:sz w:val="19"/>
                <w:szCs w:val="19"/>
              </w:rPr>
              <w:t xml:space="preserve">Personal post humanizes the founder/team before the weekend</w:t>
            </w:r>
          </w:p>
        </w:tc>
      </w:tr>
    </w:tbl>
    <w:p>
      <w:pPr>
        <w:pStyle w:val="Heading2"/>
        <w:spacing w:after="120" w:before="260"/>
      </w:pPr>
      <w:r>
        <w:rPr>
          <w:b/>
          <w:bCs/>
          <w:color w:val="C6642C"/>
          <w:sz w:val="24"/>
          <w:szCs w:val="24"/>
        </w:rPr>
        <w:t xml:space="preserve">5.3 Tone, Visuals &amp; Pricing Rules</w:t>
      </w:r>
    </w:p>
    <w:p>
      <w:pPr>
        <w:pStyle w:val="ListParagraph"/>
        <w:numPr>
          <w:ilvl w:val="0"/>
          <w:numId w:val="2"/>
        </w:numPr>
        <w:spacing w:after="90" w:line="290"/>
      </w:pPr>
      <w:r>
        <w:rPr>
          <w:b/>
          <w:bCs/>
          <w:color w:val="111111"/>
          <w:sz w:val="21"/>
          <w:szCs w:val="21"/>
        </w:rPr>
        <w:t xml:space="preserve">Tone: </w:t>
      </w:r>
      <w:r>
        <w:rPr>
          <w:color w:val="111111"/>
          <w:sz w:val="21"/>
          <w:szCs w:val="21"/>
        </w:rPr>
        <w:t xml:space="preserve">Hooky, punchy, scroll-stopping — short lines, bold claims, no corporate fluff.</w:t>
      </w:r>
    </w:p>
    <w:p>
      <w:pPr>
        <w:pStyle w:val="ListParagraph"/>
        <w:numPr>
          <w:ilvl w:val="0"/>
          <w:numId w:val="2"/>
        </w:numPr>
        <w:spacing w:after="90" w:line="290"/>
      </w:pPr>
      <w:r>
        <w:rPr>
          <w:b/>
          <w:bCs/>
          <w:color w:val="111111"/>
          <w:sz w:val="21"/>
          <w:szCs w:val="21"/>
        </w:rPr>
        <w:t xml:space="preserve">Visuals: </w:t>
      </w:r>
      <w:r>
        <w:rPr>
          <w:color w:val="111111"/>
          <w:sz w:val="21"/>
          <w:szCs w:val="21"/>
        </w:rPr>
        <w:t xml:space="preserve">AI-generated graphics for concepts/tips/Aradhya content. Real screenshots/footage only for client Proof posts — never AI-generated for real client work.</w:t>
      </w:r>
    </w:p>
    <w:p>
      <w:pPr>
        <w:pStyle w:val="ListParagraph"/>
        <w:numPr>
          <w:ilvl w:val="0"/>
          <w:numId w:val="2"/>
        </w:numPr>
        <w:spacing w:after="90" w:line="290"/>
      </w:pPr>
      <w:r>
        <w:rPr>
          <w:b/>
          <w:bCs/>
          <w:color w:val="111111"/>
          <w:sz w:val="21"/>
          <w:szCs w:val="21"/>
        </w:rPr>
        <w:t xml:space="preserve">Where we post: </w:t>
      </w:r>
      <w:r>
        <w:rPr>
          <w:color w:val="111111"/>
          <w:sz w:val="21"/>
          <w:szCs w:val="21"/>
        </w:rPr>
        <w:t xml:space="preserve">Mainly the Converge Digitals company page; occasional personal-profile posts, especially Fridays.</w:t>
      </w:r>
    </w:p>
    <w:p>
      <w:pPr>
        <w:pStyle w:val="ListParagraph"/>
        <w:numPr>
          <w:ilvl w:val="0"/>
          <w:numId w:val="2"/>
        </w:numPr>
        <w:spacing w:after="90" w:line="290"/>
      </w:pPr>
      <w:r>
        <w:rPr>
          <w:b/>
          <w:bCs/>
          <w:color w:val="111111"/>
          <w:sz w:val="21"/>
          <w:szCs w:val="21"/>
        </w:rPr>
        <w:t xml:space="preserve">Pricing in posts: </w:t>
      </w:r>
      <w:r>
        <w:rPr>
          <w:color w:val="111111"/>
          <w:sz w:val="21"/>
          <w:szCs w:val="21"/>
        </w:rPr>
        <w:t xml:space="preserve">"Starting at $X" ranges with turnaround time included — helps cold/international audiences self-qualify. Exact quotes are always pushed to DM, never posted publicly.</w:t>
      </w:r>
    </w:p>
    <w:p>
      <w:r>
        <w:br w:type="page"/>
      </w:r>
    </w:p>
    <w:p>
      <w:pPr>
        <w:pStyle w:val="Heading1"/>
        <w:pBdr>
          <w:bottom w:val="single" w:color="C6642C" w:sz="8" w:space="4"/>
        </w:pBdr>
        <w:spacing w:after="160" w:before="360"/>
      </w:pPr>
      <w:r>
        <w:rPr>
          <w:b/>
          <w:bCs/>
          <w:color w:val="111111"/>
          <w:sz w:val="30"/>
          <w:szCs w:val="30"/>
        </w:rPr>
        <w:t xml:space="preserve">6. Product Overview — The App</w:t>
      </w:r>
    </w:p>
    <w:p>
      <w:pPr>
        <w:spacing w:after="140" w:line="300"/>
      </w:pPr>
      <w:r>
        <w:rPr>
          <w:color w:val="111111"/>
          <w:sz w:val="21"/>
          <w:szCs w:val="21"/>
        </w:rPr>
        <w:t xml:space="preserve">A private, team-only, SaaS-style dashboard (not a public product) that operationalizes the strategy above. Premium dark, hacker-builder editorial aesthetic matching Converge's existing portfolio branding — card-based layout, sidebar navigation, built for daily use by a small team (2-5 people).</w:t>
      </w:r>
    </w:p>
    <w:p>
      <w:pPr>
        <w:spacing w:after="140" w:line="300"/>
      </w:pPr>
      <w:r>
        <w:rPr>
          <w:color w:val="111111"/>
          <w:sz w:val="21"/>
          <w:szCs w:val="21"/>
        </w:rPr>
        <w:t xml:space="preserve">The system is split into two conceptual halves:</w:t>
      </w:r>
    </w:p>
    <w:p>
      <w:pPr>
        <w:pStyle w:val="ListParagraph"/>
        <w:numPr>
          <w:ilvl w:val="0"/>
          <w:numId w:val="2"/>
        </w:numPr>
        <w:spacing w:after="90" w:line="290"/>
      </w:pPr>
      <w:r>
        <w:rPr>
          <w:b/>
          <w:bCs/>
          <w:color w:val="111111"/>
          <w:sz w:val="21"/>
          <w:szCs w:val="21"/>
        </w:rPr>
        <w:t xml:space="preserve">The Dashboard </w:t>
      </w:r>
      <w:r>
        <w:rPr>
          <w:color w:val="111111"/>
          <w:sz w:val="21"/>
          <w:szCs w:val="21"/>
        </w:rPr>
        <w:t xml:space="preserve">— what the team interacts with daily: Generator, Calendar, Tracker, Competitor Research.</w:t>
      </w:r>
    </w:p>
    <w:p>
      <w:pPr>
        <w:pStyle w:val="ListParagraph"/>
        <w:numPr>
          <w:ilvl w:val="0"/>
          <w:numId w:val="2"/>
        </w:numPr>
        <w:spacing w:after="90" w:line="290"/>
      </w:pPr>
      <w:r>
        <w:rPr>
          <w:b/>
          <w:bCs/>
          <w:color w:val="111111"/>
          <w:sz w:val="21"/>
          <w:szCs w:val="21"/>
        </w:rPr>
        <w:t xml:space="preserve">The Engine </w:t>
      </w:r>
      <w:r>
        <w:rPr>
          <w:color w:val="111111"/>
          <w:sz w:val="21"/>
          <w:szCs w:val="21"/>
        </w:rPr>
        <w:t xml:space="preserve">— background processes the team never has to touch: the always-on crawler, GitHub sync, and autonomous competitor discovery, all continuously feeding fresh ideas into the Dashboard.</w:t>
      </w:r>
    </w:p>
    <w:p>
      <w:pPr>
        <w:pStyle w:val="Heading1"/>
        <w:pBdr>
          <w:bottom w:val="single" w:color="C6642C" w:sz="8" w:space="4"/>
        </w:pBdr>
        <w:spacing w:after="160" w:before="360"/>
      </w:pPr>
      <w:r>
        <w:rPr>
          <w:b/>
          <w:bCs/>
          <w:color w:val="111111"/>
          <w:sz w:val="30"/>
          <w:szCs w:val="30"/>
        </w:rPr>
        <w:t xml:space="preserve">7. Feature Breakdown</w:t>
      </w:r>
    </w:p>
    <w:p>
      <w:pPr>
        <w:pStyle w:val="Heading2"/>
        <w:spacing w:after="120" w:before="260"/>
      </w:pPr>
      <w:r>
        <w:rPr>
          <w:b/>
          <w:bCs/>
          <w:color w:val="C6642C"/>
          <w:sz w:val="24"/>
          <w:szCs w:val="24"/>
        </w:rPr>
        <w:t xml:space="preserve">7.1 Content Generator</w:t>
      </w:r>
    </w:p>
    <w:p>
      <w:pPr>
        <w:spacing w:after="140" w:line="300"/>
      </w:pPr>
      <w:r>
        <w:rPr>
          <w:color w:val="111111"/>
          <w:sz w:val="21"/>
          <w:szCs w:val="21"/>
        </w:rPr>
        <w:t xml:space="preserve">The team's daily entry point. On open, it already knows today's pillar (based on day of week) and shows a set of ready-made idea cards — the team should never face a blank page.</w:t>
      </w:r>
    </w:p>
    <w:p>
      <w:pPr>
        <w:pStyle w:val="ListParagraph"/>
        <w:numPr>
          <w:ilvl w:val="0"/>
          <w:numId w:val="2"/>
        </w:numPr>
        <w:spacing w:after="90" w:line="290"/>
      </w:pPr>
      <w:r>
        <w:rPr>
          <w:color w:val="111111"/>
          <w:sz w:val="21"/>
          <w:szCs w:val="21"/>
        </w:rPr>
        <w:t xml:space="preserve">Each idea card is tagged with its source (e.g. "Trending," "From GitHub," "Inspired by competitor research," "Client result") so the team knows where it came from.</w:t>
      </w:r>
    </w:p>
    <w:p>
      <w:pPr>
        <w:pStyle w:val="ListParagraph"/>
        <w:numPr>
          <w:ilvl w:val="0"/>
          <w:numId w:val="2"/>
        </w:numPr>
        <w:spacing w:after="90" w:line="290"/>
      </w:pPr>
      <w:r>
        <w:rPr>
          <w:color w:val="111111"/>
          <w:sz w:val="21"/>
          <w:szCs w:val="21"/>
        </w:rPr>
        <w:t xml:space="preserve">Clicking an idea generates 3 draft post variations in Converge's tone, following the correct CTA rule for that pillar.</w:t>
      </w:r>
    </w:p>
    <w:p>
      <w:pPr>
        <w:pStyle w:val="ListParagraph"/>
        <w:numPr>
          <w:ilvl w:val="0"/>
          <w:numId w:val="2"/>
        </w:numPr>
        <w:spacing w:after="90" w:line="290"/>
      </w:pPr>
      <w:r>
        <w:rPr>
          <w:color w:val="111111"/>
          <w:sz w:val="21"/>
          <w:szCs w:val="21"/>
        </w:rPr>
        <w:t xml:space="preserve">A toggle between "Full draft" and "Outline only" lets the team choose how much the AI should finish versus leave for a human touch.</w:t>
      </w:r>
    </w:p>
    <w:p>
      <w:pPr>
        <w:pStyle w:val="ListParagraph"/>
        <w:numPr>
          <w:ilvl w:val="0"/>
          <w:numId w:val="2"/>
        </w:numPr>
        <w:spacing w:after="90" w:line="290"/>
      </w:pPr>
      <w:r>
        <w:rPr>
          <w:color w:val="111111"/>
          <w:sz w:val="21"/>
          <w:szCs w:val="21"/>
        </w:rPr>
        <w:t xml:space="preserve">A manual topic box remains available as a fallback if the team wants to override the suggested ideas entirely.</w:t>
      </w:r>
    </w:p>
    <w:p>
      <w:pPr>
        <w:pStyle w:val="Heading2"/>
        <w:spacing w:after="120" w:before="260"/>
      </w:pPr>
      <w:r>
        <w:rPr>
          <w:b/>
          <w:bCs/>
          <w:color w:val="C6642C"/>
          <w:sz w:val="24"/>
          <w:szCs w:val="24"/>
        </w:rPr>
        <w:t xml:space="preserve">7.2 AI Draft Refinement Chat</w:t>
      </w:r>
    </w:p>
    <w:p>
      <w:pPr>
        <w:spacing w:after="140" w:line="300"/>
      </w:pPr>
      <w:r>
        <w:rPr>
          <w:color w:val="111111"/>
          <w:sz w:val="21"/>
          <w:szCs w:val="21"/>
        </w:rPr>
        <w:t xml:space="preserve">After the 3 drafts are generated, the team can optionally open a conversational chat interface — not just a form — to iterate on a draft the way you'd brief a copywriter.</w:t>
      </w:r>
    </w:p>
    <w:p>
      <w:pPr>
        <w:pStyle w:val="ListParagraph"/>
        <w:numPr>
          <w:ilvl w:val="0"/>
          <w:numId w:val="2"/>
        </w:numPr>
        <w:spacing w:after="90" w:line="290"/>
      </w:pPr>
      <w:r>
        <w:rPr>
          <w:color w:val="111111"/>
          <w:sz w:val="21"/>
          <w:szCs w:val="21"/>
        </w:rPr>
        <w:t xml:space="preserve">Chat opens already loaded with the selected draft, the pillar, and the original idea as context — no re-explaining needed.</w:t>
      </w:r>
    </w:p>
    <w:p>
      <w:pPr>
        <w:pStyle w:val="ListParagraph"/>
        <w:numPr>
          <w:ilvl w:val="0"/>
          <w:numId w:val="2"/>
        </w:numPr>
        <w:spacing w:after="90" w:line="290"/>
      </w:pPr>
      <w:r>
        <w:rPr>
          <w:color w:val="111111"/>
          <w:sz w:val="21"/>
          <w:szCs w:val="21"/>
        </w:rPr>
        <w:t xml:space="preserve">Team can type free-form feedback: "make it shorter," "add more personality," "remove the pricing line," "rewrite the hook."</w:t>
      </w:r>
    </w:p>
    <w:p>
      <w:pPr>
        <w:pStyle w:val="ListParagraph"/>
        <w:numPr>
          <w:ilvl w:val="0"/>
          <w:numId w:val="2"/>
        </w:numPr>
        <w:spacing w:after="90" w:line="290"/>
      </w:pPr>
      <w:r>
        <w:rPr>
          <w:color w:val="111111"/>
          <w:sz w:val="21"/>
          <w:szCs w:val="21"/>
        </w:rPr>
        <w:t xml:space="preserve">Full refinement history is saved per post, so work isn't lost if someone navigates away and comes back later.</w:t>
      </w:r>
    </w:p>
    <w:p>
      <w:pPr>
        <w:pStyle w:val="ListParagraph"/>
        <w:numPr>
          <w:ilvl w:val="0"/>
          <w:numId w:val="2"/>
        </w:numPr>
        <w:spacing w:after="90" w:line="290"/>
      </w:pPr>
      <w:r>
        <w:rPr>
          <w:color w:val="111111"/>
          <w:sz w:val="21"/>
          <w:szCs w:val="21"/>
        </w:rPr>
        <w:t xml:space="preserve">This step is entirely optional — a drafted post can be picked and used as-is without ever opening the chat.</w:t>
      </w:r>
    </w:p>
    <w:p>
      <w:pPr>
        <w:pStyle w:val="Heading2"/>
        <w:spacing w:after="120" w:before="260"/>
      </w:pPr>
      <w:r>
        <w:rPr>
          <w:b/>
          <w:bCs/>
          <w:color w:val="C6642C"/>
          <w:sz w:val="24"/>
          <w:szCs w:val="24"/>
        </w:rPr>
        <w:t xml:space="preserve">7.3 Content Calendar</w:t>
      </w:r>
    </w:p>
    <w:p>
      <w:pPr>
        <w:spacing w:after="140" w:line="300"/>
      </w:pPr>
      <w:r>
        <w:rPr>
          <w:color w:val="111111"/>
          <w:sz w:val="21"/>
          <w:szCs w:val="21"/>
        </w:rPr>
        <w:t xml:space="preserve">A Monday–Friday weekly view showing each day's assigned pillar and whatever draft is attached to it.</w:t>
      </w:r>
    </w:p>
    <w:p>
      <w:pPr>
        <w:pStyle w:val="ListParagraph"/>
        <w:numPr>
          <w:ilvl w:val="0"/>
          <w:numId w:val="2"/>
        </w:numPr>
        <w:spacing w:after="90" w:line="290"/>
      </w:pPr>
      <w:r>
        <w:rPr>
          <w:color w:val="111111"/>
          <w:sz w:val="21"/>
          <w:szCs w:val="21"/>
        </w:rPr>
        <w:t xml:space="preserve">Status flow: Draft → Ready → Posted, visible as color-coded badges.</w:t>
      </w:r>
    </w:p>
    <w:p>
      <w:pPr>
        <w:pStyle w:val="ListParagraph"/>
        <w:numPr>
          <w:ilvl w:val="0"/>
          <w:numId w:val="2"/>
        </w:numPr>
        <w:spacing w:after="90" w:line="290"/>
      </w:pPr>
      <w:r>
        <w:rPr>
          <w:color w:val="111111"/>
          <w:sz w:val="21"/>
          <w:szCs w:val="21"/>
        </w:rPr>
        <w:t xml:space="preserve">Clicking a post opens all 3 original drafts plus the selected/refined version, with an editable field to tweak before marking Posted.</w:t>
      </w:r>
    </w:p>
    <w:p>
      <w:pPr>
        <w:pStyle w:val="Heading2"/>
        <w:spacing w:after="120" w:before="260"/>
      </w:pPr>
      <w:r>
        <w:rPr>
          <w:b/>
          <w:bCs/>
          <w:color w:val="C6642C"/>
          <w:sz w:val="24"/>
          <w:szCs w:val="24"/>
        </w:rPr>
        <w:t xml:space="preserve">7.4 Tracker &amp; Insights</w:t>
      </w:r>
    </w:p>
    <w:p>
      <w:pPr>
        <w:spacing w:after="140" w:line="300"/>
      </w:pPr>
      <w:r>
        <w:rPr>
          <w:color w:val="111111"/>
          <w:sz w:val="21"/>
          <w:szCs w:val="21"/>
        </w:rPr>
        <w:t xml:space="preserve">After a post goes live, the team logs basic numbers LinkedIn shows (impressions, reactions, comments, DMs received, client type of DM).</w:t>
      </w:r>
    </w:p>
    <w:p>
      <w:pPr>
        <w:pStyle w:val="ListParagraph"/>
        <w:numPr>
          <w:ilvl w:val="0"/>
          <w:numId w:val="2"/>
        </w:numPr>
        <w:spacing w:after="90" w:line="290"/>
      </w:pPr>
      <w:r>
        <w:rPr>
          <w:color w:val="111111"/>
          <w:sz w:val="21"/>
          <w:szCs w:val="21"/>
        </w:rPr>
        <w:t xml:space="preserve">The app automatically analyzes this over time — which pillar and which day of the week is actually driving DMs — turning guesswork into data.</w:t>
      </w:r>
    </w:p>
    <w:p>
      <w:pPr>
        <w:pStyle w:val="ListParagraph"/>
        <w:numPr>
          <w:ilvl w:val="0"/>
          <w:numId w:val="2"/>
        </w:numPr>
        <w:spacing w:after="90" w:line="290"/>
      </w:pPr>
      <w:r>
        <w:rPr>
          <w:color w:val="111111"/>
          <w:sz w:val="21"/>
          <w:szCs w:val="21"/>
        </w:rPr>
        <w:t xml:space="preserve">Simple visual charts: DM performance by pillar, by day of week, and trend over time.</w:t>
      </w:r>
    </w:p>
    <w:p>
      <w:pPr>
        <w:pStyle w:val="ListParagraph"/>
        <w:numPr>
          <w:ilvl w:val="0"/>
          <w:numId w:val="2"/>
        </w:numPr>
        <w:spacing w:after="90" w:line="290"/>
      </w:pPr>
      <w:r>
        <w:rPr>
          <w:color w:val="111111"/>
          <w:sz w:val="21"/>
          <w:szCs w:val="21"/>
        </w:rPr>
        <w:t xml:space="preserve">An auto-generated plain-language summary highlights the best-performing pillar so the team knows where to lean in.</w:t>
      </w:r>
    </w:p>
    <w:p>
      <w:pPr>
        <w:pStyle w:val="Heading2"/>
        <w:spacing w:after="120" w:before="260"/>
      </w:pPr>
      <w:r>
        <w:rPr>
          <w:b/>
          <w:bCs/>
          <w:color w:val="C6642C"/>
          <w:sz w:val="24"/>
          <w:szCs w:val="24"/>
        </w:rPr>
        <w:t xml:space="preserve">7.5 Competitor Research (Autonomous)</w:t>
      </w:r>
    </w:p>
    <w:p>
      <w:pPr>
        <w:spacing w:after="140" w:line="300"/>
      </w:pPr>
      <w:r>
        <w:rPr>
          <w:color w:val="111111"/>
          <w:sz w:val="21"/>
          <w:szCs w:val="21"/>
        </w:rPr>
        <w:t xml:space="preserve">Unlike a typical manual-entry competitor tracker, this module is designed to mostly run itself.</w:t>
      </w:r>
    </w:p>
    <w:p>
      <w:pPr>
        <w:pStyle w:val="ListParagraph"/>
        <w:numPr>
          <w:ilvl w:val="0"/>
          <w:numId w:val="2"/>
        </w:numPr>
        <w:spacing w:after="90" w:line="290"/>
      </w:pPr>
      <w:r>
        <w:rPr>
          <w:color w:val="111111"/>
          <w:sz w:val="21"/>
          <w:szCs w:val="21"/>
        </w:rPr>
        <w:t xml:space="preserve">The system discovers likely competitor agencies on its own using live AI web search — the team does not need to supply a competitor list.</w:t>
      </w:r>
    </w:p>
    <w:p>
      <w:pPr>
        <w:pStyle w:val="ListParagraph"/>
        <w:numPr>
          <w:ilvl w:val="0"/>
          <w:numId w:val="2"/>
        </w:numPr>
        <w:spacing w:after="90" w:line="290"/>
      </w:pPr>
      <w:r>
        <w:rPr>
          <w:color w:val="111111"/>
          <w:sz w:val="21"/>
          <w:szCs w:val="21"/>
        </w:rPr>
        <w:t xml:space="preserve">For each discovered (or existing) competitor, it researches what services they're promoting and checks public ad transparency libraries (Meta Ad Library, LinkedIn Ad Library, Google Ads Transparency Center) for active ads.</w:t>
      </w:r>
    </w:p>
    <w:p>
      <w:pPr>
        <w:pStyle w:val="ListParagraph"/>
        <w:numPr>
          <w:ilvl w:val="0"/>
          <w:numId w:val="2"/>
        </w:numPr>
        <w:spacing w:after="90" w:line="290"/>
      </w:pPr>
      <w:r>
        <w:rPr>
          <w:color w:val="111111"/>
          <w:sz w:val="21"/>
          <w:szCs w:val="21"/>
        </w:rPr>
        <w:t xml:space="preserve">The team reviews findings and can mark any irrelevant discovery as "inactive" so future runs skip it.</w:t>
      </w:r>
    </w:p>
    <w:p>
      <w:pPr>
        <w:pStyle w:val="ListParagraph"/>
        <w:numPr>
          <w:ilvl w:val="0"/>
          <w:numId w:val="2"/>
        </w:numPr>
        <w:spacing w:after="90" w:line="290"/>
      </w:pPr>
      <w:r>
        <w:rPr>
          <w:color w:val="111111"/>
          <w:sz w:val="21"/>
          <w:szCs w:val="21"/>
        </w:rPr>
        <w:t xml:space="preserve">A manual-add form remains available as a fallback, but is not the primary way data enters the system.</w:t>
      </w:r>
    </w:p>
    <w:p>
      <w:pPr>
        <w:pStyle w:val="ListParagraph"/>
        <w:numPr>
          <w:ilvl w:val="0"/>
          <w:numId w:val="2"/>
        </w:numPr>
        <w:spacing w:after="90" w:line="290"/>
      </w:pPr>
      <w:r>
        <w:rPr>
          <w:color w:val="111111"/>
          <w:sz w:val="21"/>
          <w:szCs w:val="21"/>
        </w:rPr>
        <w:t xml:space="preserve">Any research entry can be turned into a fresh content idea with one click.</w:t>
      </w:r>
    </w:p>
    <w:p>
      <w:pPr>
        <w:pStyle w:val="Heading2"/>
        <w:spacing w:after="120" w:before="260"/>
      </w:pPr>
      <w:r>
        <w:rPr>
          <w:b/>
          <w:bCs/>
          <w:color w:val="C6642C"/>
          <w:sz w:val="24"/>
          <w:szCs w:val="24"/>
        </w:rPr>
        <w:t xml:space="preserve">7.6 GitHub Organization Sync</w:t>
      </w:r>
    </w:p>
    <w:p>
      <w:pPr>
        <w:spacing w:after="140" w:line="300"/>
      </w:pPr>
      <w:r>
        <w:rPr>
          <w:color w:val="111111"/>
          <w:sz w:val="21"/>
          <w:szCs w:val="21"/>
        </w:rPr>
        <w:t xml:space="preserve">Converge's GitHub organization already contains the real proof of our work — websites, UI projects, and other builds. This module turns that into a content source automatically.</w:t>
      </w:r>
    </w:p>
    <w:p>
      <w:pPr>
        <w:pStyle w:val="ListParagraph"/>
        <w:numPr>
          <w:ilvl w:val="0"/>
          <w:numId w:val="2"/>
        </w:numPr>
        <w:spacing w:after="90" w:line="290"/>
      </w:pPr>
      <w:r>
        <w:rPr>
          <w:color w:val="111111"/>
          <w:sz w:val="21"/>
          <w:szCs w:val="21"/>
        </w:rPr>
        <w:t xml:space="preserve">Pulls repo metadata (name, description, tech stack, README summary, live link if available) — never actual source code.</w:t>
      </w:r>
    </w:p>
    <w:p>
      <w:pPr>
        <w:pStyle w:val="ListParagraph"/>
        <w:numPr>
          <w:ilvl w:val="0"/>
          <w:numId w:val="2"/>
        </w:numPr>
        <w:spacing w:after="90" w:line="290"/>
      </w:pPr>
      <w:r>
        <w:rPr>
          <w:color w:val="111111"/>
          <w:sz w:val="21"/>
          <w:szCs w:val="21"/>
        </w:rPr>
        <w:t xml:space="preserve">Summarizes each project into a short, client-facing description suitable for a Proof or Aradhya post.</w:t>
      </w:r>
    </w:p>
    <w:p>
      <w:pPr>
        <w:pStyle w:val="ListParagraph"/>
        <w:numPr>
          <w:ilvl w:val="0"/>
          <w:numId w:val="2"/>
        </w:numPr>
        <w:spacing w:after="90" w:line="290"/>
      </w:pPr>
      <w:r>
        <w:rPr>
          <w:color w:val="111111"/>
          <w:sz w:val="21"/>
          <w:szCs w:val="21"/>
        </w:rPr>
        <w:t xml:space="preserve">Feeds directly into the Generator's idea pool, tagged by source, so real shipped work becomes content without anyone manually writing it up.</w:t>
      </w:r>
    </w:p>
    <w:p>
      <w:pPr>
        <w:pStyle w:val="Heading2"/>
        <w:spacing w:after="120" w:before="260"/>
      </w:pPr>
      <w:r>
        <w:rPr>
          <w:b/>
          <w:bCs/>
          <w:color w:val="C6642C"/>
          <w:sz w:val="24"/>
          <w:szCs w:val="24"/>
        </w:rPr>
        <w:t xml:space="preserve">7.7 Always-On Crawler</w:t>
      </w:r>
    </w:p>
    <w:p>
      <w:pPr>
        <w:spacing w:after="140" w:line="300"/>
      </w:pPr>
      <w:r>
        <w:rPr>
          <w:color w:val="111111"/>
          <w:sz w:val="21"/>
          <w:szCs w:val="21"/>
        </w:rPr>
        <w:t xml:space="preserve">Runs in the background on a schedule (independent of anyone's laptop being on), continuously feeding the idea pool so the Generator never runs dry.</w:t>
      </w:r>
    </w:p>
    <w:p>
      <w:pPr>
        <w:pStyle w:val="ListParagraph"/>
        <w:numPr>
          <w:ilvl w:val="0"/>
          <w:numId w:val="2"/>
        </w:numPr>
        <w:spacing w:after="90" w:line="290"/>
      </w:pPr>
      <w:r>
        <w:rPr>
          <w:color w:val="111111"/>
          <w:sz w:val="21"/>
          <w:szCs w:val="21"/>
        </w:rPr>
        <w:t xml:space="preserve">Pulls trend headlines across all of Converge's service domains — not just AI — including web development, branding, SEO, and social media marketing, from free, official sources (RSS feeds, Reddit's public API).</w:t>
      </w:r>
    </w:p>
    <w:p>
      <w:pPr>
        <w:pStyle w:val="ListParagraph"/>
        <w:numPr>
          <w:ilvl w:val="0"/>
          <w:numId w:val="2"/>
        </w:numPr>
        <w:spacing w:after="90" w:line="290"/>
      </w:pPr>
      <w:r>
        <w:rPr>
          <w:color w:val="111111"/>
          <w:sz w:val="21"/>
          <w:szCs w:val="21"/>
        </w:rPr>
        <w:t xml:space="preserve">Converts raw headlines into Converge-relevant content ideas, automatically tagged to the right pillar and service domain.</w:t>
      </w:r>
    </w:p>
    <w:p>
      <w:pPr>
        <w:pStyle w:val="ListParagraph"/>
        <w:numPr>
          <w:ilvl w:val="0"/>
          <w:numId w:val="2"/>
        </w:numPr>
        <w:spacing w:after="90" w:line="290"/>
      </w:pPr>
      <w:r>
        <w:rPr>
          <w:color w:val="111111"/>
          <w:sz w:val="21"/>
          <w:szCs w:val="21"/>
        </w:rPr>
        <w:t xml:space="preserve">Deduplicates against recent entries so the same trend doesn't resurface repeatedly.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642C" w:sz="16"/>
              <w:left w:val="single" w:color="DADADA" w:sz="4"/>
              <w:bottom w:val="single" w:color="DADADA" w:sz="4"/>
              <w:right w:val="single" w:color="DADADA" w:sz="4"/>
            </w:tcBorders>
            <w:shd w:fill="F2F2F2" w:val="clear"/>
            <w:tcMar>
              <w:top w:type="dxa" w:w="160"/>
              <w:left w:type="dxa" w:w="200"/>
              <w:bottom w:type="dxa" w:w="160"/>
              <w:right w:type="dxa" w:w="200"/>
            </w:tcMar>
          </w:tcPr>
          <w:p>
            <w:r>
              <w:rPr>
                <w:i/>
                <w:iCs/>
                <w:color w:val="111111"/>
                <w:sz w:val="20"/>
                <w:szCs w:val="20"/>
              </w:rPr>
              <w:t xml:space="preserve">Compliance note: the crawler never scrapes LinkedIn profiles, posts, or logs into LinkedIn in any automated way. Every data source used is either an official public API or a purpose-built public transparency tool (ad libraries). This protects our own Converge LinkedIn account from any risk of being flagged or banned.</w:t>
            </w:r>
          </w:p>
        </w:tc>
      </w:tr>
    </w:tbl>
    <w:p>
      <w:r>
        <w:br w:type="page"/>
      </w:r>
    </w:p>
    <w:p>
      <w:pPr>
        <w:pStyle w:val="Heading1"/>
        <w:pBdr>
          <w:bottom w:val="single" w:color="C6642C" w:sz="8" w:space="4"/>
        </w:pBdr>
        <w:spacing w:after="160" w:before="360"/>
      </w:pPr>
      <w:r>
        <w:rPr>
          <w:b/>
          <w:bCs/>
          <w:color w:val="111111"/>
          <w:sz w:val="30"/>
          <w:szCs w:val="30"/>
        </w:rPr>
        <w:t xml:space="preserve">8. Idea Sourcing Model</w:t>
      </w:r>
    </w:p>
    <w:p>
      <w:pPr>
        <w:spacing w:after="140" w:line="300"/>
      </w:pPr>
      <w:r>
        <w:rPr>
          <w:color w:val="111111"/>
          <w:sz w:val="21"/>
          <w:szCs w:val="21"/>
        </w:rPr>
        <w:t xml:space="preserve">The Generator deliberately blends ideas from multiple sources rather than relying on any single feed, so content stays varied and grounded in reality rather than generic AI suggestions: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500"/>
      </w:tblGrid>
      <w:tr>
        <w:trPr>
          <w:tblHeader/>
        </w:trPr>
        <w:tc>
          <w:tcPr>
            <w:tcW w:type="dxa" w:w="2900"/>
            <w:shd w:fill="1B1B1B" w:val="clear"/>
            <w:tcMar>
              <w:top w:type="dxa" w:w="100"/>
              <w:left w:type="dxa" w:w="120"/>
              <w:bottom w:type="dxa" w:w="100"/>
              <w:right w:type="dxa" w:w="120"/>
            </w:tcMar>
            <w:vAlign w:val="center"/>
          </w:tcPr>
          <w:p>
            <w:pPr>
              <w:jc w:val="left"/>
            </w:pPr>
            <w:r>
              <w:rPr>
                <w:b/>
                <w:bCs/>
                <w:color w:val="FFFFFF"/>
                <w:sz w:val="19"/>
                <w:szCs w:val="19"/>
              </w:rPr>
              <w:t xml:space="preserve">Source</w:t>
            </w:r>
          </w:p>
        </w:tc>
        <w:tc>
          <w:tcPr>
            <w:tcW w:type="dxa" w:w="3900"/>
            <w:shd w:fill="1B1B1B" w:val="clear"/>
            <w:tcMar>
              <w:top w:type="dxa" w:w="100"/>
              <w:left w:type="dxa" w:w="120"/>
              <w:bottom w:type="dxa" w:w="100"/>
              <w:right w:type="dxa" w:w="120"/>
            </w:tcMar>
            <w:vAlign w:val="center"/>
          </w:tcPr>
          <w:p>
            <w:pPr>
              <w:jc w:val="left"/>
            </w:pPr>
            <w:r>
              <w:rPr>
                <w:b/>
                <w:bCs/>
                <w:color w:val="FFFFFF"/>
                <w:sz w:val="19"/>
                <w:szCs w:val="19"/>
              </w:rPr>
              <w:t xml:space="preserve">What It Provides</w:t>
            </w:r>
          </w:p>
        </w:tc>
        <w:tc>
          <w:tcPr>
            <w:tcW w:type="dxa" w:w="2500"/>
            <w:shd w:fill="1B1B1B" w:val="clear"/>
            <w:tcMar>
              <w:top w:type="dxa" w:w="100"/>
              <w:left w:type="dxa" w:w="120"/>
              <w:bottom w:type="dxa" w:w="100"/>
              <w:right w:type="dxa" w:w="120"/>
            </w:tcMar>
            <w:vAlign w:val="center"/>
          </w:tcPr>
          <w:p>
            <w:pPr>
              <w:jc w:val="left"/>
            </w:pPr>
            <w:r>
              <w:rPr>
                <w:b/>
                <w:bCs/>
                <w:color w:val="FFFFFF"/>
                <w:sz w:val="19"/>
                <w:szCs w:val="19"/>
              </w:rPr>
              <w:t xml:space="preserve">Feeds Which Pillar(s) Most</w:t>
            </w:r>
          </w:p>
        </w:tc>
      </w:tr>
      <w:tr>
        <w:tc>
          <w:tcPr>
            <w:tcW w:type="dxa" w:w="2900"/>
            <w:tcMar>
              <w:top w:type="dxa" w:w="100"/>
              <w:left w:type="dxa" w:w="120"/>
              <w:bottom w:type="dxa" w:w="100"/>
              <w:right w:type="dxa" w:w="120"/>
            </w:tcMar>
            <w:vAlign w:val="center"/>
          </w:tcPr>
          <w:p>
            <w:pPr>
              <w:jc w:val="left"/>
            </w:pPr>
            <w:r>
              <w:rPr>
                <w:b w:val="false"/>
                <w:bCs w:val="false"/>
                <w:color w:val="111111"/>
                <w:sz w:val="19"/>
                <w:szCs w:val="19"/>
              </w:rPr>
              <w:t xml:space="preserve">Always-on crawler (news/trends)</w:t>
            </w:r>
          </w:p>
        </w:tc>
        <w:tc>
          <w:tcPr>
            <w:tcW w:type="dxa" w:w="3900"/>
            <w:tcMar>
              <w:top w:type="dxa" w:w="100"/>
              <w:left w:type="dxa" w:w="120"/>
              <w:bottom w:type="dxa" w:w="100"/>
              <w:right w:type="dxa" w:w="120"/>
            </w:tcMar>
            <w:vAlign w:val="center"/>
          </w:tcPr>
          <w:p>
            <w:pPr>
              <w:jc w:val="left"/>
            </w:pPr>
            <w:r>
              <w:rPr>
                <w:b w:val="false"/>
                <w:bCs w:val="false"/>
                <w:color w:val="111111"/>
                <w:sz w:val="19"/>
                <w:szCs w:val="19"/>
              </w:rPr>
              <w:t xml:space="preserve">Fresh, timely industry talking points across all service domains</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Authority</w:t>
            </w:r>
          </w:p>
        </w:tc>
      </w:tr>
      <w:tr>
        <w:tc>
          <w:tcPr>
            <w:tcW w:type="dxa" w:w="2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GitHub organization sync</w:t>
            </w:r>
          </w:p>
        </w:tc>
        <w:tc>
          <w:tcPr>
            <w:tcW w:type="dxa" w:w="3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Real shipped work — websites, UI, AI builds — turned into post-ready summaries</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Proof, Aradhya</w:t>
            </w:r>
          </w:p>
        </w:tc>
      </w:tr>
      <w:tr>
        <w:tc>
          <w:tcPr>
            <w:tcW w:type="dxa" w:w="2900"/>
            <w:tcMar>
              <w:top w:type="dxa" w:w="100"/>
              <w:left w:type="dxa" w:w="120"/>
              <w:bottom w:type="dxa" w:w="100"/>
              <w:right w:type="dxa" w:w="120"/>
            </w:tcMar>
            <w:vAlign w:val="center"/>
          </w:tcPr>
          <w:p>
            <w:pPr>
              <w:jc w:val="left"/>
            </w:pPr>
            <w:r>
              <w:rPr>
                <w:b w:val="false"/>
                <w:bCs w:val="false"/>
                <w:color w:val="111111"/>
                <w:sz w:val="19"/>
                <w:szCs w:val="19"/>
              </w:rPr>
              <w:t xml:space="preserve">Autonomous competitor research</w:t>
            </w:r>
          </w:p>
        </w:tc>
        <w:tc>
          <w:tcPr>
            <w:tcW w:type="dxa" w:w="3900"/>
            <w:tcMar>
              <w:top w:type="dxa" w:w="100"/>
              <w:left w:type="dxa" w:w="120"/>
              <w:bottom w:type="dxa" w:w="100"/>
              <w:right w:type="dxa" w:w="120"/>
            </w:tcMar>
            <w:vAlign w:val="center"/>
          </w:tcPr>
          <w:p>
            <w:pPr>
              <w:jc w:val="left"/>
            </w:pPr>
            <w:r>
              <w:rPr>
                <w:b w:val="false"/>
                <w:bCs w:val="false"/>
                <w:color w:val="111111"/>
                <w:sz w:val="19"/>
                <w:szCs w:val="19"/>
              </w:rPr>
              <w:t xml:space="preserve">Ideas inspired by (never copied from) what competitors are promoting or advertising</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Offer, Authority</w:t>
            </w:r>
          </w:p>
        </w:tc>
      </w:tr>
      <w:tr>
        <w:tc>
          <w:tcPr>
            <w:tcW w:type="dxa" w:w="2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Logged client results</w:t>
            </w:r>
          </w:p>
        </w:tc>
        <w:tc>
          <w:tcPr>
            <w:tcW w:type="dxa" w:w="39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Real case study data the team has entered about client outcomes</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Proof</w:t>
            </w:r>
          </w:p>
        </w:tc>
      </w:tr>
    </w:tbl>
    <w:p>
      <w:pPr>
        <w:spacing w:after="140" w:line="300"/>
      </w:pPr>
      <w:r>
        <w:rPr>
          <w:color w:val="111111"/>
          <w:sz w:val="21"/>
          <w:szCs w:val="21"/>
        </w:rPr>
        <w:t xml:space="preserve">The team can always override with a manual topic if none of the auto-suggested ideas fit — but the design intent is that this should rarely be necessary.</w:t>
      </w:r>
    </w:p>
    <w:p>
      <w:pPr>
        <w:pStyle w:val="Heading1"/>
        <w:pBdr>
          <w:bottom w:val="single" w:color="C6642C" w:sz="8" w:space="4"/>
        </w:pBdr>
        <w:spacing w:after="160" w:before="360"/>
      </w:pPr>
      <w:r>
        <w:rPr>
          <w:b/>
          <w:bCs/>
          <w:color w:val="111111"/>
          <w:sz w:val="30"/>
          <w:szCs w:val="30"/>
        </w:rPr>
        <w:t xml:space="preserve">9. AI Models — Options &amp;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642C" w:sz="16"/>
              <w:left w:val="single" w:color="DADADA" w:sz="4"/>
              <w:bottom w:val="single" w:color="DADADA" w:sz="4"/>
              <w:right w:val="single" w:color="DADADA" w:sz="4"/>
            </w:tcBorders>
            <w:shd w:fill="F2F2F2" w:val="clear"/>
            <w:tcMar>
              <w:top w:type="dxa" w:w="160"/>
              <w:left w:type="dxa" w:w="200"/>
              <w:bottom w:type="dxa" w:w="160"/>
              <w:right w:type="dxa" w:w="200"/>
            </w:tcMar>
          </w:tcPr>
          <w:p>
            <w:r>
              <w:rPr>
                <w:i/>
                <w:iCs/>
                <w:color w:val="111111"/>
                <w:sz w:val="20"/>
                <w:szCs w:val="20"/>
              </w:rPr>
              <w:t xml:space="preserve">Important: this section presents options and trade-offs only. The final model choice is a team/technical decision to be made during the build — this PRD does not lock it in.</w:t>
            </w:r>
          </w:p>
        </w:tc>
      </w:tr>
    </w:tbl>
    <w:p>
      <w:pPr>
        <w:pStyle w:val="Heading2"/>
        <w:spacing w:after="120" w:before="260"/>
      </w:pPr>
      <w:r>
        <w:rPr>
          <w:b/>
          <w:bCs/>
          <w:color w:val="C6642C"/>
          <w:sz w:val="24"/>
          <w:szCs w:val="24"/>
        </w:rPr>
        <w:t xml:space="preserve">9.1 Content Generation Models</w:t>
      </w:r>
    </w:p>
    <w:p>
      <w:pPr>
        <w:spacing w:after="140" w:line="300"/>
      </w:pPr>
      <w:r>
        <w:rPr>
          <w:color w:val="111111"/>
          <w:sz w:val="21"/>
          <w:szCs w:val="21"/>
        </w:rPr>
        <w:t xml:space="preserve">These models write the actual LinkedIn post drafts and power the refinement chat. The task needs strong marketing/copywriting quality at low cost, since generation happens daily.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400"/>
        <w:gridCol w:w="3000"/>
      </w:tblGrid>
      <w:tr>
        <w:trPr>
          <w:tblHeader/>
        </w:trPr>
        <w:tc>
          <w:tcPr>
            <w:tcW w:type="dxa" w:w="2700"/>
            <w:shd w:fill="1B1B1B" w:val="clear"/>
            <w:tcMar>
              <w:top w:type="dxa" w:w="100"/>
              <w:left w:type="dxa" w:w="120"/>
              <w:bottom w:type="dxa" w:w="100"/>
              <w:right w:type="dxa" w:w="120"/>
            </w:tcMar>
            <w:vAlign w:val="center"/>
          </w:tcPr>
          <w:p>
            <w:pPr>
              <w:jc w:val="left"/>
            </w:pPr>
            <w:r>
              <w:rPr>
                <w:b/>
                <w:bCs/>
                <w:color w:val="FFFFFF"/>
                <w:sz w:val="19"/>
                <w:szCs w:val="19"/>
              </w:rPr>
              <w:t xml:space="preserve">Model</w:t>
            </w:r>
          </w:p>
        </w:tc>
        <w:tc>
          <w:tcPr>
            <w:tcW w:type="dxa" w:w="2200"/>
            <w:shd w:fill="1B1B1B" w:val="clear"/>
            <w:tcMar>
              <w:top w:type="dxa" w:w="100"/>
              <w:left w:type="dxa" w:w="120"/>
              <w:bottom w:type="dxa" w:w="100"/>
              <w:right w:type="dxa" w:w="120"/>
            </w:tcMar>
            <w:vAlign w:val="center"/>
          </w:tcPr>
          <w:p>
            <w:pPr>
              <w:jc w:val="left"/>
            </w:pPr>
            <w:r>
              <w:rPr>
                <w:b/>
                <w:bCs/>
                <w:color w:val="FFFFFF"/>
                <w:sz w:val="19"/>
                <w:szCs w:val="19"/>
              </w:rPr>
              <w:t xml:space="preserve">Approx. Cost (per 1M tokens)</w:t>
            </w:r>
          </w:p>
        </w:tc>
        <w:tc>
          <w:tcPr>
            <w:tcW w:type="dxa" w:w="1400"/>
            <w:shd w:fill="1B1B1B" w:val="clear"/>
            <w:tcMar>
              <w:top w:type="dxa" w:w="100"/>
              <w:left w:type="dxa" w:w="120"/>
              <w:bottom w:type="dxa" w:w="100"/>
              <w:right w:type="dxa" w:w="120"/>
            </w:tcMar>
            <w:vAlign w:val="center"/>
          </w:tcPr>
          <w:p>
            <w:pPr>
              <w:jc w:val="left"/>
            </w:pPr>
            <w:r>
              <w:rPr>
                <w:b/>
                <w:bCs/>
                <w:color w:val="FFFFFF"/>
                <w:sz w:val="19"/>
                <w:szCs w:val="19"/>
              </w:rPr>
              <w:t xml:space="preserve">Free Tier?</w:t>
            </w:r>
          </w:p>
        </w:tc>
        <w:tc>
          <w:tcPr>
            <w:tcW w:type="dxa" w:w="3000"/>
            <w:shd w:fill="1B1B1B" w:val="clear"/>
            <w:tcMar>
              <w:top w:type="dxa" w:w="100"/>
              <w:left w:type="dxa" w:w="120"/>
              <w:bottom w:type="dxa" w:w="100"/>
              <w:right w:type="dxa" w:w="120"/>
            </w:tcMar>
            <w:vAlign w:val="center"/>
          </w:tcPr>
          <w:p>
            <w:pPr>
              <w:jc w:val="left"/>
            </w:pPr>
            <w:r>
              <w:rPr>
                <w:b/>
                <w:bCs/>
                <w:color w:val="FFFFFF"/>
                <w:sz w:val="19"/>
                <w:szCs w:val="19"/>
              </w:rPr>
              <w:t xml:space="preserve">Notes</w:t>
            </w:r>
          </w:p>
        </w:tc>
      </w:tr>
      <w:tr>
        <w:tc>
          <w:tcPr>
            <w:tcW w:type="dxa" w:w="2700"/>
            <w:tcMar>
              <w:top w:type="dxa" w:w="100"/>
              <w:left w:type="dxa" w:w="120"/>
              <w:bottom w:type="dxa" w:w="100"/>
              <w:right w:type="dxa" w:w="120"/>
            </w:tcMar>
            <w:vAlign w:val="center"/>
          </w:tcPr>
          <w:p>
            <w:pPr>
              <w:jc w:val="left"/>
            </w:pPr>
            <w:r>
              <w:rPr>
                <w:b w:val="false"/>
                <w:bCs w:val="false"/>
                <w:color w:val="111111"/>
                <w:sz w:val="19"/>
                <w:szCs w:val="19"/>
              </w:rPr>
              <w:t xml:space="preserve">Gemini 2.5 Flash</w:t>
            </w:r>
          </w:p>
        </w:tc>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~$0.075 / $0.30</w:t>
            </w:r>
          </w:p>
        </w:tc>
        <w:tc>
          <w:tcPr>
            <w:tcW w:type="dxa" w:w="1400"/>
            <w:tcMar>
              <w:top w:type="dxa" w:w="100"/>
              <w:left w:type="dxa" w:w="120"/>
              <w:bottom w:type="dxa" w:w="100"/>
              <w:right w:type="dxa" w:w="120"/>
            </w:tcMar>
            <w:vAlign w:val="center"/>
          </w:tcPr>
          <w:p>
            <w:pPr>
              <w:jc w:val="left"/>
            </w:pPr>
            <w:r>
              <w:rPr>
                <w:b w:val="false"/>
                <w:bCs w:val="false"/>
                <w:color w:val="111111"/>
                <w:sz w:val="19"/>
                <w:szCs w:val="19"/>
              </w:rPr>
              <w:t xml:space="preserve">Yes, generous</w:t>
            </w:r>
          </w:p>
        </w:tc>
        <w:tc>
          <w:tcPr>
            <w:tcW w:type="dxa" w:w="3000"/>
            <w:tcMar>
              <w:top w:type="dxa" w:w="100"/>
              <w:left w:type="dxa" w:w="120"/>
              <w:bottom w:type="dxa" w:w="100"/>
              <w:right w:type="dxa" w:w="120"/>
            </w:tcMar>
            <w:vAlign w:val="center"/>
          </w:tcPr>
          <w:p>
            <w:pPr>
              <w:jc w:val="left"/>
            </w:pPr>
            <w:r>
              <w:rPr>
                <w:b w:val="false"/>
                <w:bCs w:val="false"/>
                <w:color w:val="111111"/>
                <w:sz w:val="19"/>
                <w:szCs w:val="19"/>
              </w:rPr>
              <w:t xml:space="preserve">Best all-round cost-to-quality ratio; strong marketing copy.</w:t>
            </w:r>
          </w:p>
        </w:tc>
      </w:tr>
      <w:tr>
        <w:tc>
          <w:tcPr>
            <w:tcW w:type="dxa" w:w="27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Gemini 2.0 Flash-Lite</w:t>
            </w:r>
          </w:p>
        </w:tc>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~$0.0375 / $0.15</w:t>
            </w:r>
          </w:p>
        </w:tc>
        <w:tc>
          <w:tcPr>
            <w:tcW w:type="dxa" w:w="14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Yes</w:t>
            </w:r>
          </w:p>
        </w:tc>
        <w:tc>
          <w:tcPr>
            <w:tcW w:type="dxa" w:w="30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Cheapest Gemini option; slightly less nuanced writing.</w:t>
            </w:r>
          </w:p>
        </w:tc>
      </w:tr>
      <w:tr>
        <w:tc>
          <w:tcPr>
            <w:tcW w:type="dxa" w:w="2700"/>
            <w:tcMar>
              <w:top w:type="dxa" w:w="100"/>
              <w:left w:type="dxa" w:w="120"/>
              <w:bottom w:type="dxa" w:w="100"/>
              <w:right w:type="dxa" w:w="120"/>
            </w:tcMar>
            <w:vAlign w:val="center"/>
          </w:tcPr>
          <w:p>
            <w:pPr>
              <w:jc w:val="left"/>
            </w:pPr>
            <w:r>
              <w:rPr>
                <w:b w:val="false"/>
                <w:bCs w:val="false"/>
                <w:color w:val="111111"/>
                <w:sz w:val="19"/>
                <w:szCs w:val="19"/>
              </w:rPr>
              <w:t xml:space="preserve">Qwen 2.5 / Qwen3 (via OpenRouter)</w:t>
            </w:r>
          </w:p>
        </w:tc>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Some variants fully free; paid ~$0.05–$0.20</w:t>
            </w:r>
          </w:p>
        </w:tc>
        <w:tc>
          <w:tcPr>
            <w:tcW w:type="dxa" w:w="1400"/>
            <w:tcMar>
              <w:top w:type="dxa" w:w="100"/>
              <w:left w:type="dxa" w:w="120"/>
              <w:bottom w:type="dxa" w:w="100"/>
              <w:right w:type="dxa" w:w="120"/>
            </w:tcMar>
            <w:vAlign w:val="center"/>
          </w:tcPr>
          <w:p>
            <w:pPr>
              <w:jc w:val="left"/>
            </w:pPr>
            <w:r>
              <w:rPr>
                <w:b w:val="false"/>
                <w:bCs w:val="false"/>
                <w:color w:val="111111"/>
                <w:sz w:val="19"/>
                <w:szCs w:val="19"/>
              </w:rPr>
              <w:t xml:space="preserve">Yes</w:t>
            </w:r>
          </w:p>
        </w:tc>
        <w:tc>
          <w:tcPr>
            <w:tcW w:type="dxa" w:w="3000"/>
            <w:tcMar>
              <w:top w:type="dxa" w:w="100"/>
              <w:left w:type="dxa" w:w="120"/>
              <w:bottom w:type="dxa" w:w="100"/>
              <w:right w:type="dxa" w:w="120"/>
            </w:tcMar>
            <w:vAlign w:val="center"/>
          </w:tcPr>
          <w:p>
            <w:pPr>
              <w:jc w:val="left"/>
            </w:pPr>
            <w:r>
              <w:rPr>
                <w:b w:val="false"/>
                <w:bCs w:val="false"/>
                <w:color w:val="111111"/>
                <w:sz w:val="19"/>
                <w:szCs w:val="19"/>
              </w:rPr>
              <w:t xml:space="preserve">Strong multilingual writing (handles Hinglish well); very competitive quality for the price.</w:t>
            </w:r>
          </w:p>
        </w:tc>
      </w:tr>
      <w:tr>
        <w:tc>
          <w:tcPr>
            <w:tcW w:type="dxa" w:w="27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DeepSeek V3</w:t>
            </w:r>
          </w:p>
        </w:tc>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~$0.14 / $0.28 (cheaper off-peak)</w:t>
            </w:r>
          </w:p>
        </w:tc>
        <w:tc>
          <w:tcPr>
            <w:tcW w:type="dxa" w:w="14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Small free tier via some providers</w:t>
            </w:r>
          </w:p>
        </w:tc>
        <w:tc>
          <w:tcPr>
            <w:tcW w:type="dxa" w:w="30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Often praised for sounding more natural, less “AI-generic” than other cheap models.</w:t>
            </w:r>
          </w:p>
        </w:tc>
      </w:tr>
      <w:tr>
        <w:tc>
          <w:tcPr>
            <w:tcW w:type="dxa" w:w="2700"/>
            <w:tcMar>
              <w:top w:type="dxa" w:w="100"/>
              <w:left w:type="dxa" w:w="120"/>
              <w:bottom w:type="dxa" w:w="100"/>
              <w:right w:type="dxa" w:w="120"/>
            </w:tcMar>
            <w:vAlign w:val="center"/>
          </w:tcPr>
          <w:p>
            <w:pPr>
              <w:jc w:val="left"/>
            </w:pPr>
            <w:r>
              <w:rPr>
                <w:b w:val="false"/>
                <w:bCs w:val="false"/>
                <w:color w:val="111111"/>
                <w:sz w:val="19"/>
                <w:szCs w:val="19"/>
              </w:rPr>
              <w:t xml:space="preserve">DeepSeek R1 (reasoning model)</w:t>
            </w:r>
          </w:p>
        </w:tc>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~$0.55 / $2.19</w:t>
            </w:r>
          </w:p>
        </w:tc>
        <w:tc>
          <w:tcPr>
            <w:tcW w:type="dxa" w:w="1400"/>
            <w:tcMar>
              <w:top w:type="dxa" w:w="100"/>
              <w:left w:type="dxa" w:w="120"/>
              <w:bottom w:type="dxa" w:w="100"/>
              <w:right w:type="dxa" w:w="120"/>
            </w:tcMar>
            <w:vAlign w:val="center"/>
          </w:tcPr>
          <w:p>
            <w:pPr>
              <w:jc w:val="left"/>
            </w:pPr>
            <w:r>
              <w:rPr>
                <w:b w:val="false"/>
                <w:bCs w:val="false"/>
                <w:color w:val="111111"/>
                <w:sz w:val="19"/>
                <w:szCs w:val="19"/>
              </w:rPr>
              <w:t xml:space="preserve">No</w:t>
            </w:r>
          </w:p>
        </w:tc>
        <w:tc>
          <w:tcPr>
            <w:tcW w:type="dxa" w:w="3000"/>
            <w:tcMar>
              <w:top w:type="dxa" w:w="100"/>
              <w:left w:type="dxa" w:w="120"/>
              <w:bottom w:type="dxa" w:w="100"/>
              <w:right w:type="dxa" w:w="120"/>
            </w:tcMar>
            <w:vAlign w:val="center"/>
          </w:tcPr>
          <w:p>
            <w:pPr>
              <w:jc w:val="left"/>
            </w:pPr>
            <w:r>
              <w:rPr>
                <w:b w:val="false"/>
                <w:bCs w:val="false"/>
                <w:color w:val="111111"/>
                <w:sz w:val="19"/>
                <w:szCs w:val="19"/>
              </w:rPr>
              <w:t xml:space="preserve">Overkill for post writing — built for reasoning/analysis tasks.</w:t>
            </w:r>
          </w:p>
        </w:tc>
      </w:tr>
      <w:tr>
        <w:tc>
          <w:tcPr>
            <w:tcW w:type="dxa" w:w="27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Groq (hosts Llama/Mixtral)</w:t>
            </w:r>
          </w:p>
        </w:tc>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Free tier available</w:t>
            </w:r>
          </w:p>
        </w:tc>
        <w:tc>
          <w:tcPr>
            <w:tcW w:type="dxa" w:w="14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Yes</w:t>
            </w:r>
          </w:p>
        </w:tc>
        <w:tc>
          <w:tcPr>
            <w:tcW w:type="dxa" w:w="30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Very fast inference; decent quality; good backup option.</w:t>
            </w:r>
          </w:p>
        </w:tc>
      </w:tr>
      <w:tr>
        <w:tc>
          <w:tcPr>
            <w:tcW w:type="dxa" w:w="2700"/>
            <w:tcMar>
              <w:top w:type="dxa" w:w="100"/>
              <w:left w:type="dxa" w:w="120"/>
              <w:bottom w:type="dxa" w:w="100"/>
              <w:right w:type="dxa" w:w="120"/>
            </w:tcMar>
            <w:vAlign w:val="center"/>
          </w:tcPr>
          <w:p>
            <w:pPr>
              <w:jc w:val="left"/>
            </w:pPr>
            <w:r>
              <w:rPr>
                <w:b w:val="false"/>
                <w:bCs w:val="false"/>
                <w:color w:val="111111"/>
                <w:sz w:val="19"/>
                <w:szCs w:val="19"/>
              </w:rPr>
              <w:t xml:space="preserve">Claude Haiku 4.5 (Anthropic API)</w:t>
            </w:r>
          </w:p>
        </w:tc>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~$1 / $5</w:t>
            </w:r>
          </w:p>
        </w:tc>
        <w:tc>
          <w:tcPr>
            <w:tcW w:type="dxa" w:w="1400"/>
            <w:tcMar>
              <w:top w:type="dxa" w:w="100"/>
              <w:left w:type="dxa" w:w="120"/>
              <w:bottom w:type="dxa" w:w="100"/>
              <w:right w:type="dxa" w:w="120"/>
            </w:tcMar>
            <w:vAlign w:val="center"/>
          </w:tcPr>
          <w:p>
            <w:pPr>
              <w:jc w:val="left"/>
            </w:pPr>
            <w:r>
              <w:rPr>
                <w:b w:val="false"/>
                <w:bCs w:val="false"/>
                <w:color w:val="111111"/>
                <w:sz w:val="19"/>
                <w:szCs w:val="19"/>
              </w:rPr>
              <w:t xml:space="preserve">No</w:t>
            </w:r>
          </w:p>
        </w:tc>
        <w:tc>
          <w:tcPr>
            <w:tcW w:type="dxa" w:w="3000"/>
            <w:tcMar>
              <w:top w:type="dxa" w:w="100"/>
              <w:left w:type="dxa" w:w="120"/>
              <w:bottom w:type="dxa" w:w="100"/>
              <w:right w:type="dxa" w:w="120"/>
            </w:tcMar>
            <w:vAlign w:val="center"/>
          </w:tcPr>
          <w:p>
            <w:pPr>
              <w:jc w:val="left"/>
            </w:pPr>
            <w:r>
              <w:rPr>
                <w:b w:val="false"/>
                <w:bCs w:val="false"/>
                <w:color w:val="111111"/>
                <w:sz w:val="19"/>
                <w:szCs w:val="19"/>
              </w:rPr>
              <w:t xml:space="preserve">Noticeably better tone/quality control; worth it if quality matters more than minimizing cost.</w:t>
            </w:r>
          </w:p>
        </w:tc>
      </w:tr>
    </w:tbl>
    <w:p>
      <w:pPr>
        <w:pStyle w:val="Heading2"/>
        <w:spacing w:after="120" w:before="260"/>
      </w:pPr>
      <w:r>
        <w:rPr>
          <w:b/>
          <w:bCs/>
          <w:color w:val="C6642C"/>
          <w:sz w:val="24"/>
          <w:szCs w:val="24"/>
        </w:rPr>
        <w:t xml:space="preserve">9.2 Competitor Research / Live-Search Models</w:t>
      </w:r>
    </w:p>
    <w:p>
      <w:pPr>
        <w:spacing w:after="140" w:line="300"/>
      </w:pPr>
      <w:r>
        <w:rPr>
          <w:color w:val="111111"/>
          <w:sz w:val="21"/>
          <w:szCs w:val="21"/>
        </w:rPr>
        <w:t xml:space="preserve">Plain text-generation models (including all of those listed above) cannot browse the live web — they will guess or hallucinate competitor details from training data alone. Autonomous competitor discovery and research specifically requires a model or tool with real, live search capability.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00"/>
      </w:tblGrid>
      <w:tr>
        <w:trPr>
          <w:tblHeader/>
        </w:trPr>
        <w:tc>
          <w:tcPr>
            <w:tcW w:type="dxa" w:w="3600"/>
            <w:shd w:fill="1B1B1B" w:val="clear"/>
            <w:tcMar>
              <w:top w:type="dxa" w:w="100"/>
              <w:left w:type="dxa" w:w="120"/>
              <w:bottom w:type="dxa" w:w="100"/>
              <w:right w:type="dxa" w:w="120"/>
            </w:tcMar>
            <w:vAlign w:val="center"/>
          </w:tcPr>
          <w:p>
            <w:pPr>
              <w:jc w:val="left"/>
            </w:pPr>
            <w:r>
              <w:rPr>
                <w:b/>
                <w:bCs/>
                <w:color w:val="FFFFFF"/>
                <w:sz w:val="19"/>
                <w:szCs w:val="19"/>
              </w:rPr>
              <w:t xml:space="preserve">Model / Tool</w:t>
            </w:r>
          </w:p>
        </w:tc>
        <w:tc>
          <w:tcPr>
            <w:tcW w:type="dxa" w:w="3300"/>
            <w:shd w:fill="1B1B1B" w:val="clear"/>
            <w:tcMar>
              <w:top w:type="dxa" w:w="100"/>
              <w:left w:type="dxa" w:w="120"/>
              <w:bottom w:type="dxa" w:w="100"/>
              <w:right w:type="dxa" w:w="120"/>
            </w:tcMar>
            <w:vAlign w:val="center"/>
          </w:tcPr>
          <w:p>
            <w:pPr>
              <w:jc w:val="left"/>
            </w:pPr>
            <w:r>
              <w:rPr>
                <w:b/>
                <w:bCs/>
                <w:color w:val="FFFFFF"/>
                <w:sz w:val="19"/>
                <w:szCs w:val="19"/>
              </w:rPr>
              <w:t xml:space="preserve">Approx. Cost</w:t>
            </w:r>
          </w:p>
        </w:tc>
        <w:tc>
          <w:tcPr>
            <w:tcW w:type="dxa" w:w="2400"/>
            <w:shd w:fill="1B1B1B" w:val="clear"/>
            <w:tcMar>
              <w:top w:type="dxa" w:w="100"/>
              <w:left w:type="dxa" w:w="120"/>
              <w:bottom w:type="dxa" w:w="100"/>
              <w:right w:type="dxa" w:w="120"/>
            </w:tcMar>
            <w:vAlign w:val="center"/>
          </w:tcPr>
          <w:p>
            <w:pPr>
              <w:jc w:val="left"/>
            </w:pPr>
            <w:r>
              <w:rPr>
                <w:b/>
                <w:bCs/>
                <w:color w:val="FFFFFF"/>
                <w:sz w:val="19"/>
                <w:szCs w:val="19"/>
              </w:rPr>
              <w:t xml:space="preserve">Free Tier?</w:t>
            </w:r>
          </w:p>
        </w:tc>
        <w:tc>
          <w:tcPr>
            <w:shd w:fill="1B1B1B" w:val="clear"/>
            <w:tcMar>
              <w:top w:type="dxa" w:w="100"/>
              <w:left w:type="dxa" w:w="120"/>
              <w:bottom w:type="dxa" w:w="100"/>
              <w:right w:type="dxa" w:w="120"/>
            </w:tcMar>
            <w:vAlign w:val="center"/>
          </w:tcPr>
          <w:p>
            <w:pPr>
              <w:jc w:val="left"/>
            </w:pPr>
            <w:r>
              <w:rPr>
                <w:b/>
                <w:bCs/>
                <w:color w:val="FFFFFF"/>
                <w:sz w:val="19"/>
                <w:szCs w:val="19"/>
              </w:rPr>
              <w:t xml:space="preserve">Notes</w:t>
            </w:r>
          </w:p>
        </w:tc>
      </w:tr>
      <w:tr>
        <w:tc>
          <w:tcPr>
            <w:tcW w:type="dxa" w:w="3600"/>
            <w:tcMar>
              <w:top w:type="dxa" w:w="100"/>
              <w:left w:type="dxa" w:w="120"/>
              <w:bottom w:type="dxa" w:w="100"/>
              <w:right w:type="dxa" w:w="120"/>
            </w:tcMar>
            <w:vAlign w:val="center"/>
          </w:tcPr>
          <w:p>
            <w:pPr>
              <w:jc w:val="left"/>
            </w:pPr>
            <w:r>
              <w:rPr>
                <w:b w:val="false"/>
                <w:bCs w:val="false"/>
                <w:color w:val="111111"/>
                <w:sz w:val="19"/>
                <w:szCs w:val="19"/>
              </w:rPr>
              <w:t xml:space="preserve">Gemini API + Google Search Grounding</w:t>
            </w:r>
          </w:p>
        </w:tc>
        <w:tc>
          <w:tcPr>
            <w:tcW w:type="dxa" w:w="3300"/>
            <w:tcMar>
              <w:top w:type="dxa" w:w="100"/>
              <w:left w:type="dxa" w:w="120"/>
              <w:bottom w:type="dxa" w:w="100"/>
              <w:right w:type="dxa" w:w="120"/>
            </w:tcMar>
            <w:vAlign w:val="center"/>
          </w:tcPr>
          <w:p>
            <w:pPr>
              <w:jc w:val="left"/>
            </w:pPr>
            <w:r>
              <w:rPr>
                <w:b w:val="false"/>
                <w:bCs w:val="false"/>
                <w:color w:val="111111"/>
                <w:sz w:val="19"/>
                <w:szCs w:val="19"/>
              </w:rPr>
              <w:t xml:space="preserve">~$35 per 1,000 grounded queries (~$0.035/query)</w:t>
            </w:r>
          </w:p>
        </w:tc>
        <w:tc>
          <w:tcPr>
            <w:tcW w:type="dxa" w:w="2400"/>
            <w:tcMar>
              <w:top w:type="dxa" w:w="100"/>
              <w:left w:type="dxa" w:w="120"/>
              <w:bottom w:type="dxa" w:w="100"/>
              <w:right w:type="dxa" w:w="120"/>
            </w:tcMar>
            <w:vAlign w:val="center"/>
          </w:tcPr>
          <w:p>
            <w:pPr>
              <w:jc w:val="left"/>
            </w:pPr>
            <w:r>
              <w:rPr>
                <w:b w:val="false"/>
                <w:bCs w:val="false"/>
                <w:color w:val="111111"/>
                <w:sz w:val="19"/>
                <w:szCs w:val="19"/>
              </w:rPr>
              <w:t xml:space="preserve">Free tier before paid usage</w:t>
            </w:r>
          </w:p>
        </w:tc>
        <w:tc>
          <w:tcPr>
            <w:tcMar>
              <w:top w:type="dxa" w:w="100"/>
              <w:left w:type="dxa" w:w="120"/>
              <w:bottom w:type="dxa" w:w="100"/>
              <w:right w:type="dxa" w:w="120"/>
            </w:tcMar>
            <w:vAlign w:val="center"/>
          </w:tcPr>
          <w:p>
            <w:pPr>
              <w:jc w:val="left"/>
            </w:pPr>
            <w:r>
              <w:rPr>
                <w:b w:val="false"/>
                <w:bCs w:val="false"/>
                <w:color w:val="111111"/>
                <w:sz w:val="19"/>
                <w:szCs w:val="19"/>
              </w:rPr>
              <w:t xml:space="preserve">Real web search + synthesis; cheap at low daily query volume.</w:t>
            </w:r>
          </w:p>
        </w:tc>
      </w:tr>
      <w:tr>
        <w:tc>
          <w:tcPr>
            <w:tcW w:type="dxa" w:w="3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Perplexity Sonar API</w:t>
            </w:r>
          </w:p>
        </w:tc>
        <w:tc>
          <w:tcPr>
            <w:tcW w:type="dxa" w:w="33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~$1 per 1,000 requests + ~$1/$1 per 1M tokens</w:t>
            </w:r>
          </w:p>
        </w:tc>
        <w:tc>
          <w:tcPr>
            <w:tcW w:type="dxa" w:w="24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Limited free tier</w:t>
            </w:r>
          </w:p>
        </w:tc>
        <w:tc>
          <w:tcPr>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Purpose-built for “find X and summarize” — directly matches this use case.</w:t>
            </w:r>
          </w:p>
        </w:tc>
      </w:tr>
    </w:tbl>
    <w:p>
      <w:pPr>
        <w:pStyle w:val="Heading2"/>
        <w:spacing w:after="120" w:before="260"/>
      </w:pPr>
      <w:r>
        <w:rPr>
          <w:b/>
          <w:bCs/>
          <w:color w:val="C6642C"/>
          <w:sz w:val="24"/>
          <w:szCs w:val="24"/>
        </w:rPr>
        <w:t xml:space="preserve">9.3 Cost Summary</w:t>
      </w:r>
    </w:p>
    <w:p>
      <w:pPr>
        <w:spacing w:after="140" w:line="300"/>
      </w:pPr>
      <w:r>
        <w:rPr>
          <w:color w:val="111111"/>
          <w:sz w:val="21"/>
          <w:szCs w:val="21"/>
        </w:rPr>
        <w:t xml:space="preserve">At Converge's expected usage pattern (roughly 5 post-generations per day plus daily automated competitor research), total monthly AI cost across both categories is estimated at well under $5/month, and potentially $0 if the team stays within free tiers initially.</w:t>
      </w:r>
    </w:p>
    <w:p>
      <w:pPr>
        <w:pStyle w:val="ListParagraph"/>
        <w:numPr>
          <w:ilvl w:val="0"/>
          <w:numId w:val="2"/>
        </w:numPr>
        <w:spacing w:after="90" w:line="290"/>
      </w:pPr>
      <w:r>
        <w:rPr>
          <w:b/>
          <w:bCs/>
          <w:color w:val="111111"/>
          <w:sz w:val="21"/>
          <w:szCs w:val="21"/>
        </w:rPr>
        <w:t xml:space="preserve">Content generation: </w:t>
      </w:r>
      <w:r>
        <w:rPr>
          <w:color w:val="111111"/>
          <w:sz w:val="21"/>
          <w:szCs w:val="21"/>
        </w:rPr>
        <w:t xml:space="preserve">choose from Section 9.1 based on team preference for cost vs. quality (e.g. free-tier Qwen/Gemini for lowest cost, Claude Haiku for highest quality).</w:t>
      </w:r>
    </w:p>
    <w:p>
      <w:pPr>
        <w:pStyle w:val="ListParagraph"/>
        <w:numPr>
          <w:ilvl w:val="0"/>
          <w:numId w:val="2"/>
        </w:numPr>
        <w:spacing w:after="90" w:line="290"/>
      </w:pPr>
      <w:r>
        <w:rPr>
          <w:b/>
          <w:bCs/>
          <w:color w:val="111111"/>
          <w:sz w:val="21"/>
          <w:szCs w:val="21"/>
        </w:rPr>
        <w:t xml:space="preserve">Competitor research: </w:t>
      </w:r>
      <w:r>
        <w:rPr>
          <w:color w:val="111111"/>
          <w:sz w:val="21"/>
          <w:szCs w:val="21"/>
        </w:rPr>
        <w:t xml:space="preserve">requires one of the two live-search options in Section 9.2 regardless of which content-generation model is chosen, since these are different capabilities.</w:t>
      </w:r>
    </w:p>
    <w:p>
      <w:r>
        <w:br w:type="page"/>
      </w:r>
    </w:p>
    <w:p>
      <w:pPr>
        <w:pStyle w:val="Heading1"/>
        <w:pBdr>
          <w:bottom w:val="single" w:color="C6642C" w:sz="8" w:space="4"/>
        </w:pBdr>
        <w:spacing w:after="160" w:before="360"/>
      </w:pPr>
      <w:r>
        <w:rPr>
          <w:b/>
          <w:bCs/>
          <w:color w:val="111111"/>
          <w:sz w:val="30"/>
          <w:szCs w:val="30"/>
        </w:rPr>
        <w:t xml:space="preserve">10. Data Sources &amp; Compliance / Safety</w:t>
      </w:r>
    </w:p>
    <w:p>
      <w:pPr>
        <w:spacing w:after="140" w:line="300"/>
      </w:pPr>
      <w:r>
        <w:rPr>
          <w:color w:val="111111"/>
          <w:sz w:val="21"/>
          <w:szCs w:val="21"/>
        </w:rPr>
        <w:t xml:space="preserve">Protecting the Converge LinkedIn account is treated as a hard constraint, not a nice-to-have — losing the account would undo the entire initiative.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tblHeader/>
        </w:trPr>
        <w:tc>
          <w:tcPr>
            <w:tcW w:type="dxa" w:w="2600"/>
            <w:shd w:fill="1B1B1B" w:val="clear"/>
            <w:tcMar>
              <w:top w:type="dxa" w:w="100"/>
              <w:left w:type="dxa" w:w="120"/>
              <w:bottom w:type="dxa" w:w="100"/>
              <w:right w:type="dxa" w:w="120"/>
            </w:tcMar>
            <w:vAlign w:val="center"/>
          </w:tcPr>
          <w:p>
            <w:pPr>
              <w:jc w:val="left"/>
            </w:pPr>
            <w:r>
              <w:rPr>
                <w:b/>
                <w:bCs/>
                <w:color w:val="FFFFFF"/>
                <w:sz w:val="19"/>
                <w:szCs w:val="19"/>
              </w:rPr>
              <w:t xml:space="preserve">Data Need</w:t>
            </w:r>
          </w:p>
        </w:tc>
        <w:tc>
          <w:tcPr>
            <w:tcW w:type="dxa" w:w="4200"/>
            <w:shd w:fill="1B1B1B" w:val="clear"/>
            <w:tcMar>
              <w:top w:type="dxa" w:w="100"/>
              <w:left w:type="dxa" w:w="120"/>
              <w:bottom w:type="dxa" w:w="100"/>
              <w:right w:type="dxa" w:w="120"/>
            </w:tcMar>
            <w:vAlign w:val="center"/>
          </w:tcPr>
          <w:p>
            <w:pPr>
              <w:jc w:val="left"/>
            </w:pPr>
            <w:r>
              <w:rPr>
                <w:b/>
                <w:bCs/>
                <w:color w:val="FFFFFF"/>
                <w:sz w:val="19"/>
                <w:szCs w:val="19"/>
              </w:rPr>
              <w:t xml:space="preserve">Safe Source Used</w:t>
            </w:r>
          </w:p>
        </w:tc>
        <w:tc>
          <w:tcPr>
            <w:tcW w:type="dxa" w:w="2500"/>
            <w:shd w:fill="1B1B1B" w:val="clear"/>
            <w:tcMar>
              <w:top w:type="dxa" w:w="100"/>
              <w:left w:type="dxa" w:w="120"/>
              <w:bottom w:type="dxa" w:w="100"/>
              <w:right w:type="dxa" w:w="120"/>
            </w:tcMar>
            <w:vAlign w:val="center"/>
          </w:tcPr>
          <w:p>
            <w:pPr>
              <w:jc w:val="left"/>
            </w:pPr>
            <w:r>
              <w:rPr>
                <w:b/>
                <w:bCs/>
                <w:color w:val="FFFFFF"/>
                <w:sz w:val="19"/>
                <w:szCs w:val="19"/>
              </w:rPr>
              <w:t xml:space="preserve">Explicitly Avoided</w:t>
            </w:r>
          </w:p>
        </w:tc>
      </w:tr>
      <w:tr>
        <w:tc>
          <w:tcPr>
            <w:tcW w:type="dxa" w:w="2600"/>
            <w:tcMar>
              <w:top w:type="dxa" w:w="100"/>
              <w:left w:type="dxa" w:w="120"/>
              <w:bottom w:type="dxa" w:w="100"/>
              <w:right w:type="dxa" w:w="120"/>
            </w:tcMar>
            <w:vAlign w:val="center"/>
          </w:tcPr>
          <w:p>
            <w:pPr>
              <w:jc w:val="left"/>
            </w:pPr>
            <w:r>
              <w:rPr>
                <w:b w:val="false"/>
                <w:bCs w:val="false"/>
                <w:color w:val="111111"/>
                <w:sz w:val="19"/>
                <w:szCs w:val="19"/>
              </w:rPr>
              <w:t xml:space="preserve">Industry trends / news</w:t>
            </w:r>
          </w:p>
        </w:tc>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Official RSS feeds, Reddit's public API</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Scraping LinkedIn feed content</w:t>
            </w:r>
          </w:p>
        </w:tc>
      </w:tr>
      <w:tr>
        <w:tc>
          <w:tcPr>
            <w:tcW w:type="dxa" w:w="2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Competitor ad intelligence</w:t>
            </w:r>
          </w:p>
        </w:tc>
        <w:tc>
          <w:tcPr>
            <w:tcW w:type="dxa" w:w="4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Meta Ad Library, LinkedIn Ad Library, Google Ads Transparency Center (all public, purpose-built tools)</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Logging into competitor accounts or scraping private data</w:t>
            </w:r>
          </w:p>
        </w:tc>
      </w:tr>
      <w:tr>
        <w:tc>
          <w:tcPr>
            <w:tcW w:type="dxa" w:w="2600"/>
            <w:tcMar>
              <w:top w:type="dxa" w:w="100"/>
              <w:left w:type="dxa" w:w="120"/>
              <w:bottom w:type="dxa" w:w="100"/>
              <w:right w:type="dxa" w:w="120"/>
            </w:tcMar>
            <w:vAlign w:val="center"/>
          </w:tcPr>
          <w:p>
            <w:pPr>
              <w:jc w:val="left"/>
            </w:pPr>
            <w:r>
              <w:rPr>
                <w:b w:val="false"/>
                <w:bCs w:val="false"/>
                <w:color w:val="111111"/>
                <w:sz w:val="19"/>
                <w:szCs w:val="19"/>
              </w:rPr>
              <w:t xml:space="preserve">Competitor discovery/research</w:t>
            </w:r>
          </w:p>
        </w:tc>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Live AI web search (Perplexity / Gemini grounding)</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Automated LinkedIn profile or post scraping</w:t>
            </w:r>
          </w:p>
        </w:tc>
      </w:tr>
      <w:tr>
        <w:tc>
          <w:tcPr>
            <w:tcW w:type="dxa" w:w="26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Proof-of-work content</w:t>
            </w:r>
          </w:p>
        </w:tc>
        <w:tc>
          <w:tcPr>
            <w:tcW w:type="dxa" w:w="4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Converge's own GitHub organization (official API, scoped read-only token)</w:t>
            </w:r>
          </w:p>
        </w:tc>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N/A — fully first-party data</w:t>
            </w:r>
          </w:p>
        </w:tc>
      </w:tr>
      <w:tr>
        <w:tc>
          <w:tcPr>
            <w:tcW w:type="dxa" w:w="2600"/>
            <w:tcMar>
              <w:top w:type="dxa" w:w="100"/>
              <w:left w:type="dxa" w:w="120"/>
              <w:bottom w:type="dxa" w:w="100"/>
              <w:right w:type="dxa" w:w="120"/>
            </w:tcMar>
            <w:vAlign w:val="center"/>
          </w:tcPr>
          <w:p>
            <w:pPr>
              <w:jc w:val="left"/>
            </w:pPr>
            <w:r>
              <w:rPr>
                <w:b w:val="false"/>
                <w:bCs w:val="false"/>
                <w:color w:val="111111"/>
                <w:sz w:val="19"/>
                <w:szCs w:val="19"/>
              </w:rPr>
              <w:t xml:space="preserve">Publishing to LinkedIn</w:t>
            </w:r>
          </w:p>
        </w:tc>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Manual, by a team member, every time</w:t>
            </w:r>
          </w:p>
        </w:tc>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Fully automated auto-posting bots (ToS violation risk, ban risk)</w:t>
            </w:r>
          </w:p>
        </w:tc>
      </w:tr>
    </w:tbl>
    <w:p>
      <w:pPr>
        <w:spacing w:after="140" w:line="300"/>
      </w:pPr>
      <w:r>
        <w:rPr>
          <w:color w:val="111111"/>
          <w:sz w:val="21"/>
          <w:szCs w:val="21"/>
        </w:rPr>
        <w:t xml:space="preserve">This approach keeps every automated data source either fully public/official or fully first-party (our own GitHub), which means no ToS violations and no risk of the Converge LinkedIn account being flagged, rate-limited, or banned.</w:t>
      </w:r>
    </w:p>
    <w:p>
      <w:pPr>
        <w:pStyle w:val="Heading1"/>
        <w:pBdr>
          <w:bottom w:val="single" w:color="C6642C" w:sz="8" w:space="4"/>
        </w:pBdr>
        <w:spacing w:after="160" w:before="360"/>
      </w:pPr>
      <w:r>
        <w:rPr>
          <w:b/>
          <w:bCs/>
          <w:color w:val="111111"/>
          <w:sz w:val="30"/>
          <w:szCs w:val="30"/>
        </w:rPr>
        <w:t xml:space="preserve">11. Technical Architecture (Recommended)</w:t>
      </w:r>
    </w:p>
    <w:p>
      <w:pPr>
        <w:spacing w:after="140" w:line="300"/>
      </w:pPr>
      <w:r>
        <w:rPr>
          <w:color w:val="111111"/>
          <w:sz w:val="21"/>
          <w:szCs w:val="21"/>
        </w:rPr>
        <w:t xml:space="preserve">A lightweight, mostly-free stack chosen to match the team's existing MERN experience and keep hosting costs near zero.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rPr>
          <w:tblHeader/>
        </w:trPr>
        <w:tc>
          <w:tcPr>
            <w:tcW w:type="dxa" w:w="2200"/>
            <w:shd w:fill="1B1B1B"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3300"/>
            <w:shd w:fill="1B1B1B" w:val="clear"/>
            <w:tcMar>
              <w:top w:type="dxa" w:w="100"/>
              <w:left w:type="dxa" w:w="120"/>
              <w:bottom w:type="dxa" w:w="100"/>
              <w:right w:type="dxa" w:w="120"/>
            </w:tcMar>
            <w:vAlign w:val="center"/>
          </w:tcPr>
          <w:p>
            <w:pPr>
              <w:jc w:val="left"/>
            </w:pPr>
            <w:r>
              <w:rPr>
                <w:b/>
                <w:bCs/>
                <w:color w:val="FFFFFF"/>
                <w:sz w:val="19"/>
                <w:szCs w:val="19"/>
              </w:rPr>
              <w:t xml:space="preserve">Recommended Tool</w:t>
            </w:r>
          </w:p>
        </w:tc>
        <w:tc>
          <w:tcPr>
            <w:tcW w:type="dxa" w:w="3800"/>
            <w:shd w:fill="1B1B1B" w:val="clear"/>
            <w:tcMar>
              <w:top w:type="dxa" w:w="100"/>
              <w:left w:type="dxa" w:w="120"/>
              <w:bottom w:type="dxa" w:w="100"/>
              <w:right w:type="dxa" w:w="120"/>
            </w:tcMar>
            <w:vAlign w:val="center"/>
          </w:tcPr>
          <w:p>
            <w:pPr>
              <w:jc w:val="left"/>
            </w:pPr>
            <w:r>
              <w:rPr>
                <w:b/>
                <w:bCs/>
                <w:color w:val="FFFFFF"/>
                <w:sz w:val="19"/>
                <w:szCs w:val="19"/>
              </w:rPr>
              <w:t xml:space="preserve">Why</w:t>
            </w:r>
          </w:p>
        </w:tc>
      </w:tr>
      <w:tr>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Frontend</w:t>
            </w:r>
          </w:p>
        </w:tc>
        <w:tc>
          <w:tcPr>
            <w:tcW w:type="dxa" w:w="3300"/>
            <w:tcMar>
              <w:top w:type="dxa" w:w="100"/>
              <w:left w:type="dxa" w:w="120"/>
              <w:bottom w:type="dxa" w:w="100"/>
              <w:right w:type="dxa" w:w="120"/>
            </w:tcMar>
            <w:vAlign w:val="center"/>
          </w:tcPr>
          <w:p>
            <w:pPr>
              <w:jc w:val="left"/>
            </w:pPr>
            <w:r>
              <w:rPr>
                <w:b w:val="false"/>
                <w:bCs w:val="false"/>
                <w:color w:val="111111"/>
                <w:sz w:val="19"/>
                <w:szCs w:val="19"/>
              </w:rPr>
              <w:t xml:space="preserve">React + Tailwind CSS</w:t>
            </w:r>
          </w:p>
        </w:tc>
        <w:tc>
          <w:tcPr>
            <w:tcW w:type="dxa" w:w="3800"/>
            <w:tcMar>
              <w:top w:type="dxa" w:w="100"/>
              <w:left w:type="dxa" w:w="120"/>
              <w:bottom w:type="dxa" w:w="100"/>
              <w:right w:type="dxa" w:w="120"/>
            </w:tcMar>
            <w:vAlign w:val="center"/>
          </w:tcPr>
          <w:p>
            <w:pPr>
              <w:jc w:val="left"/>
            </w:pPr>
            <w:r>
              <w:rPr>
                <w:b w:val="false"/>
                <w:bCs w:val="false"/>
                <w:color w:val="111111"/>
                <w:sz w:val="19"/>
                <w:szCs w:val="19"/>
              </w:rPr>
              <w:t xml:space="preserve">Matches team's existing skills; fast to build a premium dashboard UI</w:t>
            </w:r>
          </w:p>
        </w:tc>
      </w:tr>
      <w:tr>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Backend</w:t>
            </w:r>
          </w:p>
        </w:tc>
        <w:tc>
          <w:tcPr>
            <w:tcW w:type="dxa" w:w="33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Node.js + Express</w:t>
            </w:r>
          </w:p>
        </w:tc>
        <w:tc>
          <w:tcPr>
            <w:tcW w:type="dxa" w:w="3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Team already knows this stack well</w:t>
            </w:r>
          </w:p>
        </w:tc>
      </w:tr>
      <w:tr>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Database</w:t>
            </w:r>
          </w:p>
        </w:tc>
        <w:tc>
          <w:tcPr>
            <w:tcW w:type="dxa" w:w="3300"/>
            <w:tcMar>
              <w:top w:type="dxa" w:w="100"/>
              <w:left w:type="dxa" w:w="120"/>
              <w:bottom w:type="dxa" w:w="100"/>
              <w:right w:type="dxa" w:w="120"/>
            </w:tcMar>
            <w:vAlign w:val="center"/>
          </w:tcPr>
          <w:p>
            <w:pPr>
              <w:jc w:val="left"/>
            </w:pPr>
            <w:r>
              <w:rPr>
                <w:b w:val="false"/>
                <w:bCs w:val="false"/>
                <w:color w:val="111111"/>
                <w:sz w:val="19"/>
                <w:szCs w:val="19"/>
              </w:rPr>
              <w:t xml:space="preserve">Supabase (Postgres, free tier)</w:t>
            </w:r>
          </w:p>
        </w:tc>
        <w:tc>
          <w:tcPr>
            <w:tcW w:type="dxa" w:w="3800"/>
            <w:tcMar>
              <w:top w:type="dxa" w:w="100"/>
              <w:left w:type="dxa" w:w="120"/>
              <w:bottom w:type="dxa" w:w="100"/>
              <w:right w:type="dxa" w:w="120"/>
            </w:tcMar>
            <w:vAlign w:val="center"/>
          </w:tcPr>
          <w:p>
            <w:pPr>
              <w:jc w:val="left"/>
            </w:pPr>
            <w:r>
              <w:rPr>
                <w:b w:val="false"/>
                <w:bCs w:val="false"/>
                <w:color w:val="111111"/>
                <w:sz w:val="19"/>
                <w:szCs w:val="19"/>
              </w:rPr>
              <w:t xml:space="preserve">Free hosting, simple setup, supports scheduled jobs</w:t>
            </w:r>
          </w:p>
        </w:tc>
      </w:tr>
      <w:tr>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Scheduled jobs (crawler)</w:t>
            </w:r>
          </w:p>
        </w:tc>
        <w:tc>
          <w:tcPr>
            <w:tcW w:type="dxa" w:w="33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Supabase Edge Functions / Render Cron Jobs</w:t>
            </w:r>
          </w:p>
        </w:tc>
        <w:tc>
          <w:tcPr>
            <w:tcW w:type="dxa" w:w="3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Runs the always-on crawler independent of any laptop being on</w:t>
            </w:r>
          </w:p>
        </w:tc>
      </w:tr>
      <w:tr>
        <w:tc>
          <w:tcPr>
            <w:tcW w:type="dxa" w:w="2200"/>
            <w:tcMar>
              <w:top w:type="dxa" w:w="100"/>
              <w:left w:type="dxa" w:w="120"/>
              <w:bottom w:type="dxa" w:w="100"/>
              <w:right w:type="dxa" w:w="120"/>
            </w:tcMar>
            <w:vAlign w:val="center"/>
          </w:tcPr>
          <w:p>
            <w:pPr>
              <w:jc w:val="left"/>
            </w:pPr>
            <w:r>
              <w:rPr>
                <w:b w:val="false"/>
                <w:bCs w:val="false"/>
                <w:color w:val="111111"/>
                <w:sz w:val="19"/>
                <w:szCs w:val="19"/>
              </w:rPr>
              <w:t xml:space="preserve">Hosting</w:t>
            </w:r>
          </w:p>
        </w:tc>
        <w:tc>
          <w:tcPr>
            <w:tcW w:type="dxa" w:w="3300"/>
            <w:tcMar>
              <w:top w:type="dxa" w:w="100"/>
              <w:left w:type="dxa" w:w="120"/>
              <w:bottom w:type="dxa" w:w="100"/>
              <w:right w:type="dxa" w:w="120"/>
            </w:tcMar>
            <w:vAlign w:val="center"/>
          </w:tcPr>
          <w:p>
            <w:pPr>
              <w:jc w:val="left"/>
            </w:pPr>
            <w:r>
              <w:rPr>
                <w:b w:val="false"/>
                <w:bCs w:val="false"/>
                <w:color w:val="111111"/>
                <w:sz w:val="19"/>
                <w:szCs w:val="19"/>
              </w:rPr>
              <w:t xml:space="preserve">Render or Railway (free tier)</w:t>
            </w:r>
          </w:p>
        </w:tc>
        <w:tc>
          <w:tcPr>
            <w:tcW w:type="dxa" w:w="3800"/>
            <w:tcMar>
              <w:top w:type="dxa" w:w="100"/>
              <w:left w:type="dxa" w:w="120"/>
              <w:bottom w:type="dxa" w:w="100"/>
              <w:right w:type="dxa" w:w="120"/>
            </w:tcMar>
            <w:vAlign w:val="center"/>
          </w:tcPr>
          <w:p>
            <w:pPr>
              <w:jc w:val="left"/>
            </w:pPr>
            <w:r>
              <w:rPr>
                <w:b w:val="false"/>
                <w:bCs w:val="false"/>
                <w:color w:val="111111"/>
                <w:sz w:val="19"/>
                <w:szCs w:val="19"/>
              </w:rPr>
              <w:t xml:space="preserve">Deploys the Node backend; sleeps when idle, fine for internal tool</w:t>
            </w:r>
          </w:p>
        </w:tc>
      </w:tr>
      <w:tr>
        <w:tc>
          <w:tcPr>
            <w:tcW w:type="dxa" w:w="2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Build tool</w:t>
            </w:r>
          </w:p>
        </w:tc>
        <w:tc>
          <w:tcPr>
            <w:tcW w:type="dxa" w:w="33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Google Antigravity (AI-agent IDE)</w:t>
            </w:r>
          </w:p>
        </w:tc>
        <w:tc>
          <w:tcPr>
            <w:tcW w:type="dxa" w:w="3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Team builds the app by prompting an AI coding agent directly, matching available skills and time</w:t>
            </w:r>
          </w:p>
        </w:tc>
      </w:tr>
    </w:tbl>
    <w:p>
      <w:pPr>
        <w:spacing w:after="140" w:line="300"/>
      </w:pPr>
      <w:r>
        <w:rPr>
          <w:color w:val="111111"/>
          <w:sz w:val="21"/>
          <w:szCs w:val="21"/>
        </w:rPr>
        <w:t xml:space="preserve">A separate, detailed technical build document ("Converge LinkedIn Engine — Build Spec + Antigravity Prompts") contains the exact database schema and ready-to-paste prompts used to construct each module described in Section 7.</w:t>
      </w:r>
    </w:p>
    <w:p>
      <w:pPr>
        <w:pStyle w:val="Heading1"/>
        <w:pBdr>
          <w:bottom w:val="single" w:color="C6642C" w:sz="8" w:space="4"/>
        </w:pBdr>
        <w:spacing w:after="160" w:before="360"/>
      </w:pPr>
      <w:r>
        <w:rPr>
          <w:b/>
          <w:bCs/>
          <w:color w:val="111111"/>
          <w:sz w:val="30"/>
          <w:szCs w:val="30"/>
        </w:rPr>
        <w:t xml:space="preserve">12. Build Roadmap — Phases</w:t>
      </w:r>
    </w:p>
    <w:p>
      <w:pPr>
        <w:pStyle w:val="Heading3"/>
        <w:spacing w:after="90" w:before="180"/>
      </w:pPr>
      <w:r>
        <w:rPr>
          <w:b/>
          <w:bCs/>
          <w:color w:val="111111"/>
          <w:sz w:val="21"/>
          <w:szCs w:val="21"/>
        </w:rPr>
        <w:t xml:space="preserve">Phase 1 — Core Dashboard</w:t>
      </w:r>
    </w:p>
    <w:p>
      <w:pPr>
        <w:pStyle w:val="ListParagraph"/>
        <w:numPr>
          <w:ilvl w:val="0"/>
          <w:numId w:val="2"/>
        </w:numPr>
        <w:spacing w:after="90" w:line="290"/>
      </w:pPr>
      <w:r>
        <w:rPr>
          <w:color w:val="111111"/>
          <w:sz w:val="21"/>
          <w:szCs w:val="21"/>
        </w:rPr>
        <w:t xml:space="preserve">Project setup, database schema, login for the internal team.</w:t>
      </w:r>
    </w:p>
    <w:p>
      <w:pPr>
        <w:pStyle w:val="ListParagraph"/>
        <w:numPr>
          <w:ilvl w:val="0"/>
          <w:numId w:val="2"/>
        </w:numPr>
        <w:spacing w:after="90" w:line="290"/>
      </w:pPr>
      <w:r>
        <w:rPr>
          <w:color w:val="111111"/>
          <w:sz w:val="21"/>
          <w:szCs w:val="21"/>
        </w:rPr>
        <w:t xml:space="preserve">Content Generator + AI Draft Refinement Chat.</w:t>
      </w:r>
    </w:p>
    <w:p>
      <w:pPr>
        <w:pStyle w:val="ListParagraph"/>
        <w:numPr>
          <w:ilvl w:val="0"/>
          <w:numId w:val="2"/>
        </w:numPr>
        <w:spacing w:after="90" w:line="290"/>
      </w:pPr>
      <w:r>
        <w:rPr>
          <w:color w:val="111111"/>
          <w:sz w:val="21"/>
          <w:szCs w:val="21"/>
        </w:rPr>
        <w:t xml:space="preserve">Content Calendar.</w:t>
      </w:r>
    </w:p>
    <w:p>
      <w:pPr>
        <w:pStyle w:val="ListParagraph"/>
        <w:numPr>
          <w:ilvl w:val="0"/>
          <w:numId w:val="2"/>
        </w:numPr>
        <w:spacing w:after="90" w:line="290"/>
      </w:pPr>
      <w:r>
        <w:rPr>
          <w:color w:val="111111"/>
          <w:sz w:val="21"/>
          <w:szCs w:val="21"/>
        </w:rPr>
        <w:t xml:space="preserve">Tracker &amp; Insights.</w:t>
      </w:r>
    </w:p>
    <w:p>
      <w:pPr>
        <w:pStyle w:val="ListParagraph"/>
        <w:numPr>
          <w:ilvl w:val="0"/>
          <w:numId w:val="2"/>
        </w:numPr>
        <w:spacing w:after="90" w:line="290"/>
      </w:pPr>
      <w:r>
        <w:rPr>
          <w:color w:val="111111"/>
          <w:sz w:val="21"/>
          <w:szCs w:val="21"/>
        </w:rPr>
        <w:t xml:space="preserve">Competitor Research module (review/manage UI).</w:t>
      </w:r>
    </w:p>
    <w:p>
      <w:pPr>
        <w:pStyle w:val="ListParagraph"/>
        <w:numPr>
          <w:ilvl w:val="0"/>
          <w:numId w:val="2"/>
        </w:numPr>
        <w:spacing w:after="90" w:line="290"/>
      </w:pPr>
      <w:r>
        <w:rPr>
          <w:color w:val="111111"/>
          <w:sz w:val="21"/>
          <w:szCs w:val="21"/>
        </w:rPr>
        <w:t xml:space="preserve">GitHub Organization Sync.</w:t>
      </w:r>
    </w:p>
    <w:p>
      <w:pPr>
        <w:spacing w:after="140" w:line="300"/>
      </w:pPr>
      <w:r>
        <w:rPr>
          <w:color w:val="111111"/>
          <w:sz w:val="21"/>
          <w:szCs w:val="21"/>
        </w:rPr>
        <w:t xml:space="preserve">Outcome: a fully usable app the team can run manually day-to-day, even before the autonomous crawler is live — seeded with an initial idea bank.</w:t>
      </w:r>
    </w:p>
    <w:p>
      <w:pPr>
        <w:pStyle w:val="Heading3"/>
        <w:spacing w:after="90" w:before="180"/>
      </w:pPr>
      <w:r>
        <w:rPr>
          <w:b/>
          <w:bCs/>
          <w:color w:val="111111"/>
          <w:sz w:val="21"/>
          <w:szCs w:val="21"/>
        </w:rPr>
        <w:t xml:space="preserve">Phase 2 — Always-On, Self-Driving Engine</w:t>
      </w:r>
    </w:p>
    <w:p>
      <w:pPr>
        <w:pStyle w:val="ListParagraph"/>
        <w:numPr>
          <w:ilvl w:val="0"/>
          <w:numId w:val="2"/>
        </w:numPr>
        <w:spacing w:after="90" w:line="290"/>
      </w:pPr>
      <w:r>
        <w:rPr>
          <w:color w:val="111111"/>
          <w:sz w:val="21"/>
          <w:szCs w:val="21"/>
        </w:rPr>
        <w:t xml:space="preserve">Scheduled trend crawler across all service domains.</w:t>
      </w:r>
    </w:p>
    <w:p>
      <w:pPr>
        <w:pStyle w:val="ListParagraph"/>
        <w:numPr>
          <w:ilvl w:val="0"/>
          <w:numId w:val="2"/>
        </w:numPr>
        <w:spacing w:after="90" w:line="290"/>
      </w:pPr>
      <w:r>
        <w:rPr>
          <w:color w:val="111111"/>
          <w:sz w:val="21"/>
          <w:szCs w:val="21"/>
        </w:rPr>
        <w:t xml:space="preserve">Autonomous competitor discovery and research (no manual competitor list needed).</w:t>
      </w:r>
    </w:p>
    <w:p>
      <w:pPr>
        <w:spacing w:after="140" w:line="300"/>
      </w:pPr>
      <w:r>
        <w:rPr>
          <w:color w:val="111111"/>
          <w:sz w:val="21"/>
          <w:szCs w:val="21"/>
        </w:rPr>
        <w:t xml:space="preserve">Outcome: the Generator becomes fully self-feeding — fresh, relevant ideas appear automatically with no manual research required from the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642C" w:sz="16"/>
              <w:left w:val="single" w:color="DADADA" w:sz="4"/>
              <w:bottom w:val="single" w:color="DADADA" w:sz="4"/>
              <w:right w:val="single" w:color="DADADA" w:sz="4"/>
            </w:tcBorders>
            <w:shd w:fill="F2F2F2" w:val="clear"/>
            <w:tcMar>
              <w:top w:type="dxa" w:w="160"/>
              <w:left w:type="dxa" w:w="200"/>
              <w:bottom w:type="dxa" w:w="160"/>
              <w:right w:type="dxa" w:w="200"/>
            </w:tcMar>
          </w:tcPr>
          <w:p>
            <w:r>
              <w:rPr>
                <w:i/>
                <w:iCs/>
                <w:color w:val="111111"/>
                <w:sz w:val="20"/>
                <w:szCs w:val="20"/>
              </w:rPr>
              <w:t xml:space="preserve">Recommended approach: use the app manually for 1–2 weeks on Phase 1 alone to build the posting habit and validate the strategy, then layer in Phase 2 once the core workflow is proven.</w:t>
            </w:r>
          </w:p>
        </w:tc>
      </w:tr>
    </w:tbl>
    <w:p>
      <w:r>
        <w:br w:type="page"/>
      </w:r>
    </w:p>
    <w:p>
      <w:pPr>
        <w:pStyle w:val="Heading1"/>
        <w:pBdr>
          <w:bottom w:val="single" w:color="C6642C" w:sz="8" w:space="4"/>
        </w:pBdr>
        <w:spacing w:after="160" w:before="360"/>
      </w:pPr>
      <w:r>
        <w:rPr>
          <w:b/>
          <w:bCs/>
          <w:color w:val="111111"/>
          <w:sz w:val="30"/>
          <w:szCs w:val="30"/>
        </w:rPr>
        <w:t xml:space="preserve">13. Success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B1B1B" w:val="clear"/>
            <w:tcMar>
              <w:top w:type="dxa" w:w="100"/>
              <w:left w:type="dxa" w:w="120"/>
              <w:bottom w:type="dxa" w:w="100"/>
              <w:right w:type="dxa" w:w="120"/>
            </w:tcMar>
            <w:vAlign w:val="center"/>
          </w:tcPr>
          <w:p>
            <w:pPr>
              <w:jc w:val="left"/>
            </w:pPr>
            <w:r>
              <w:rPr>
                <w:b/>
                <w:bCs/>
                <w:color w:val="FFFFFF"/>
                <w:sz w:val="19"/>
                <w:szCs w:val="19"/>
              </w:rPr>
              <w:t xml:space="preserve">Metric</w:t>
            </w:r>
          </w:p>
        </w:tc>
        <w:tc>
          <w:tcPr>
            <w:tcW w:type="dxa" w:w="5100"/>
            <w:shd w:fill="1B1B1B" w:val="clear"/>
            <w:tcMar>
              <w:top w:type="dxa" w:w="100"/>
              <w:left w:type="dxa" w:w="120"/>
              <w:bottom w:type="dxa" w:w="100"/>
              <w:right w:type="dxa" w:w="120"/>
            </w:tcMar>
            <w:vAlign w:val="center"/>
          </w:tcPr>
          <w:p>
            <w:pPr>
              <w:jc w:val="left"/>
            </w:pPr>
            <w:r>
              <w:rPr>
                <w:b/>
                <w:bCs/>
                <w:color w:val="FFFFFF"/>
                <w:sz w:val="19"/>
                <w:szCs w:val="19"/>
              </w:rPr>
              <w:t xml:space="preserve">What It Tells Us</w:t>
            </w:r>
          </w:p>
        </w:tc>
      </w:tr>
      <w:tr>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Posting consistency (5x/week target)</w:t>
            </w:r>
          </w:p>
        </w:tc>
        <w:tc>
          <w:tcPr>
            <w:tcW w:type="dxa" w:w="5100"/>
            <w:tcMar>
              <w:top w:type="dxa" w:w="100"/>
              <w:left w:type="dxa" w:w="120"/>
              <w:bottom w:type="dxa" w:w="100"/>
              <w:right w:type="dxa" w:w="120"/>
            </w:tcMar>
            <w:vAlign w:val="center"/>
          </w:tcPr>
          <w:p>
            <w:pPr>
              <w:jc w:val="left"/>
            </w:pPr>
            <w:r>
              <w:rPr>
                <w:b w:val="false"/>
                <w:bCs w:val="false"/>
                <w:color w:val="111111"/>
                <w:sz w:val="19"/>
                <w:szCs w:val="19"/>
              </w:rPr>
              <w:t xml:space="preserve">Whether the tool is actually solving the time/idea problem</w:t>
            </w:r>
          </w:p>
        </w:tc>
      </w:tr>
      <w:tr>
        <w:tc>
          <w:tcPr>
            <w:tcW w:type="dxa" w:w="4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DMs received per post / per pillar</w:t>
            </w:r>
          </w:p>
        </w:tc>
        <w:tc>
          <w:tcPr>
            <w:tcW w:type="dxa" w:w="51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Which content type is actually converting to leads</w:t>
            </w:r>
          </w:p>
        </w:tc>
      </w:tr>
      <w:tr>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Ratio of local vs. international DMs</w:t>
            </w:r>
          </w:p>
        </w:tc>
        <w:tc>
          <w:tcPr>
            <w:tcW w:type="dxa" w:w="5100"/>
            <w:tcMar>
              <w:top w:type="dxa" w:w="100"/>
              <w:left w:type="dxa" w:w="120"/>
              <w:bottom w:type="dxa" w:w="100"/>
              <w:right w:type="dxa" w:w="120"/>
            </w:tcMar>
            <w:vAlign w:val="center"/>
          </w:tcPr>
          <w:p>
            <w:pPr>
              <w:jc w:val="left"/>
            </w:pPr>
            <w:r>
              <w:rPr>
                <w:b w:val="false"/>
                <w:bCs w:val="false"/>
                <w:color w:val="111111"/>
                <w:sz w:val="19"/>
                <w:szCs w:val="19"/>
              </w:rPr>
              <w:t xml:space="preserve">Whether the Aradhya/AI-showcase strategy is reaching intended international audience</w:t>
            </w:r>
          </w:p>
        </w:tc>
      </w:tr>
      <w:tr>
        <w:tc>
          <w:tcPr>
            <w:tcW w:type="dxa" w:w="42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Time spent per post (team-reported)</w:t>
            </w:r>
          </w:p>
        </w:tc>
        <w:tc>
          <w:tcPr>
            <w:tcW w:type="dxa" w:w="51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Whether the tool is genuinely reducing manual effort</w:t>
            </w:r>
          </w:p>
        </w:tc>
      </w:tr>
      <w:tr>
        <w:tc>
          <w:tcPr>
            <w:tcW w:type="dxa" w:w="4200"/>
            <w:tcMar>
              <w:top w:type="dxa" w:w="100"/>
              <w:left w:type="dxa" w:w="120"/>
              <w:bottom w:type="dxa" w:w="100"/>
              <w:right w:type="dxa" w:w="120"/>
            </w:tcMar>
            <w:vAlign w:val="center"/>
          </w:tcPr>
          <w:p>
            <w:pPr>
              <w:jc w:val="left"/>
            </w:pPr>
            <w:r>
              <w:rPr>
                <w:b w:val="false"/>
                <w:bCs w:val="false"/>
                <w:color w:val="111111"/>
                <w:sz w:val="19"/>
                <w:szCs w:val="19"/>
              </w:rPr>
              <w:t xml:space="preserve">Idea-bank utilization (auto vs. manual topics used)</w:t>
            </w:r>
          </w:p>
        </w:tc>
        <w:tc>
          <w:tcPr>
            <w:tcW w:type="dxa" w:w="5100"/>
            <w:tcMar>
              <w:top w:type="dxa" w:w="100"/>
              <w:left w:type="dxa" w:w="120"/>
              <w:bottom w:type="dxa" w:w="100"/>
              <w:right w:type="dxa" w:w="120"/>
            </w:tcMar>
            <w:vAlign w:val="center"/>
          </w:tcPr>
          <w:p>
            <w:pPr>
              <w:jc w:val="left"/>
            </w:pPr>
            <w:r>
              <w:rPr>
                <w:b w:val="false"/>
                <w:bCs w:val="false"/>
                <w:color w:val="111111"/>
                <w:sz w:val="19"/>
                <w:szCs w:val="19"/>
              </w:rPr>
              <w:t xml:space="preserve">Whether autonomous sourcing (crawler, GitHub, competitor research) is actually reducing reliance on manual brainstorming</w:t>
            </w:r>
          </w:p>
        </w:tc>
      </w:tr>
    </w:tbl>
    <w:p>
      <w:pPr>
        <w:pStyle w:val="Heading1"/>
        <w:pBdr>
          <w:bottom w:val="single" w:color="C6642C" w:sz="8" w:space="4"/>
        </w:pBdr>
        <w:spacing w:after="160" w:before="360"/>
      </w:pPr>
      <w:r>
        <w:rPr>
          <w:b/>
          <w:bCs/>
          <w:color w:val="111111"/>
          <w:sz w:val="30"/>
          <w:szCs w:val="30"/>
        </w:rPr>
        <w:t xml:space="preserve">14. Risks &amp; Open Questions</w:t>
      </w:r>
    </w:p>
    <w:p>
      <w:pPr>
        <w:pStyle w:val="Heading3"/>
        <w:spacing w:after="90" w:before="180"/>
      </w:pPr>
      <w:r>
        <w:rPr>
          <w:b/>
          <w:bCs/>
          <w:color w:val="111111"/>
          <w:sz w:val="21"/>
          <w:szCs w:val="21"/>
        </w:rPr>
        <w:t xml:space="preserve">Risks</w:t>
      </w:r>
    </w:p>
    <w:p>
      <w:pPr>
        <w:pStyle w:val="ListParagraph"/>
        <w:numPr>
          <w:ilvl w:val="0"/>
          <w:numId w:val="2"/>
        </w:numPr>
        <w:spacing w:after="90" w:line="290"/>
      </w:pPr>
      <w:r>
        <w:rPr>
          <w:color w:val="111111"/>
          <w:sz w:val="21"/>
          <w:szCs w:val="21"/>
        </w:rPr>
        <w:t xml:space="preserve">LinkedIn or Meta ad libraries may change their structure or rate-limit public queries — the system should degrade gracefully (skip, don't crash) rather than depend on them being perfectly reliable.</w:t>
      </w:r>
    </w:p>
    <w:p>
      <w:pPr>
        <w:pStyle w:val="ListParagraph"/>
        <w:numPr>
          <w:ilvl w:val="0"/>
          <w:numId w:val="2"/>
        </w:numPr>
        <w:spacing w:after="90" w:line="290"/>
      </w:pPr>
      <w:r>
        <w:rPr>
          <w:color w:val="111111"/>
          <w:sz w:val="21"/>
          <w:szCs w:val="21"/>
        </w:rPr>
        <w:t xml:space="preserve">AI-generated drafts may occasionally miss tone — the refinement chat and manual review before posting exist specifically to catch this before anything goes live.</w:t>
      </w:r>
    </w:p>
    <w:p>
      <w:pPr>
        <w:pStyle w:val="ListParagraph"/>
        <w:numPr>
          <w:ilvl w:val="0"/>
          <w:numId w:val="2"/>
        </w:numPr>
        <w:spacing w:after="90" w:line="290"/>
      </w:pPr>
      <w:r>
        <w:rPr>
          <w:color w:val="111111"/>
          <w:sz w:val="21"/>
          <w:szCs w:val="21"/>
        </w:rPr>
        <w:t xml:space="preserve">Free-tier AI model limits may be hit if usage grows — cost is low but not guaranteed to be zero forever.</w:t>
      </w:r>
    </w:p>
    <w:p>
      <w:pPr>
        <w:pStyle w:val="Heading3"/>
        <w:spacing w:after="90" w:before="180"/>
      </w:pPr>
      <w:r>
        <w:rPr>
          <w:b/>
          <w:bCs/>
          <w:color w:val="111111"/>
          <w:sz w:val="21"/>
          <w:szCs w:val="21"/>
        </w:rPr>
        <w:t xml:space="preserve">Open Questions for the Team</w:t>
      </w:r>
    </w:p>
    <w:p>
      <w:pPr>
        <w:pStyle w:val="ListParagraph"/>
        <w:numPr>
          <w:ilvl w:val="0"/>
          <w:numId w:val="2"/>
        </w:numPr>
        <w:spacing w:after="90" w:line="290"/>
      </w:pPr>
      <w:r>
        <w:rPr>
          <w:color w:val="111111"/>
          <w:sz w:val="21"/>
          <w:szCs w:val="21"/>
        </w:rPr>
        <w:t xml:space="preserve">Final choice of content-generation model (Section 9.1) — cost-optimized vs. quality-optimized.</w:t>
      </w:r>
    </w:p>
    <w:p>
      <w:pPr>
        <w:pStyle w:val="ListParagraph"/>
        <w:numPr>
          <w:ilvl w:val="0"/>
          <w:numId w:val="2"/>
        </w:numPr>
        <w:spacing w:after="90" w:line="290"/>
      </w:pPr>
      <w:r>
        <w:rPr>
          <w:color w:val="111111"/>
          <w:sz w:val="21"/>
          <w:szCs w:val="21"/>
        </w:rPr>
        <w:t xml:space="preserve">Who on the team owns daily posting once drafts are ready — Vatsal, or rotated among interns?</w:t>
      </w:r>
    </w:p>
    <w:p>
      <w:pPr>
        <w:pStyle w:val="ListParagraph"/>
        <w:numPr>
          <w:ilvl w:val="0"/>
          <w:numId w:val="2"/>
        </w:numPr>
        <w:spacing w:after="90" w:line="290"/>
      </w:pPr>
      <w:r>
        <w:rPr>
          <w:color w:val="111111"/>
          <w:sz w:val="21"/>
          <w:szCs w:val="21"/>
        </w:rPr>
        <w:t xml:space="preserve">Should personal-profile posts (Friday slot) be written in Vatsal's voice specifically, or kept generic enough for any team member to post?</w:t>
      </w:r>
    </w:p>
    <w:p>
      <w:pPr>
        <w:pStyle w:val="Heading1"/>
        <w:pBdr>
          <w:bottom w:val="single" w:color="C6642C" w:sz="8" w:space="4"/>
        </w:pBdr>
        <w:spacing w:after="160" w:before="360"/>
      </w:pPr>
      <w:r>
        <w:rPr>
          <w:b/>
          <w:bCs/>
          <w:color w:val="111111"/>
          <w:sz w:val="30"/>
          <w:szCs w:val="30"/>
        </w:rPr>
        <w:t xml:space="preserve">15.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B1B1B" w:val="clear"/>
            <w:tcMar>
              <w:top w:type="dxa" w:w="100"/>
              <w:left w:type="dxa" w:w="120"/>
              <w:bottom w:type="dxa" w:w="100"/>
              <w:right w:type="dxa" w:w="120"/>
            </w:tcMar>
            <w:vAlign w:val="center"/>
          </w:tcPr>
          <w:p>
            <w:pPr>
              <w:jc w:val="left"/>
            </w:pPr>
            <w:r>
              <w:rPr>
                <w:b/>
                <w:bCs/>
                <w:color w:val="FFFFFF"/>
                <w:sz w:val="19"/>
                <w:szCs w:val="19"/>
              </w:rPr>
              <w:t xml:space="preserve">Term</w:t>
            </w:r>
          </w:p>
        </w:tc>
        <w:tc>
          <w:tcPr>
            <w:tcW w:type="dxa" w:w="6800"/>
            <w:shd w:fill="1B1B1B" w:val="clear"/>
            <w:tcMar>
              <w:top w:type="dxa" w:w="100"/>
              <w:left w:type="dxa" w:w="120"/>
              <w:bottom w:type="dxa" w:w="100"/>
              <w:right w:type="dxa" w:w="120"/>
            </w:tcMar>
            <w:vAlign w:val="center"/>
          </w:tcPr>
          <w:p>
            <w:pPr>
              <w:jc w:val="left"/>
            </w:pPr>
            <w:r>
              <w:rPr>
                <w:b/>
                <w:bCs/>
                <w:color w:val="FFFFFF"/>
                <w:sz w:val="19"/>
                <w:szCs w:val="19"/>
              </w:rPr>
              <w:t xml:space="preserve">Meaning</w:t>
            </w:r>
          </w:p>
        </w:tc>
      </w:tr>
      <w:tr>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Pillar</w:t>
            </w:r>
          </w:p>
        </w:tc>
        <w:tc>
          <w:tcPr>
            <w:tcW w:type="dxa" w:w="6800"/>
            <w:tcMar>
              <w:top w:type="dxa" w:w="100"/>
              <w:left w:type="dxa" w:w="120"/>
              <w:bottom w:type="dxa" w:w="100"/>
              <w:right w:type="dxa" w:w="120"/>
            </w:tcMar>
            <w:vAlign w:val="center"/>
          </w:tcPr>
          <w:p>
            <w:pPr>
              <w:jc w:val="left"/>
            </w:pPr>
            <w:r>
              <w:rPr>
                <w:b w:val="false"/>
                <w:bCs w:val="false"/>
                <w:color w:val="111111"/>
                <w:sz w:val="19"/>
                <w:szCs w:val="19"/>
              </w:rPr>
              <w:t xml:space="preserve">One of the four repeatable content categories: Authority, Offer, Aradhya, Proof</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Aradhya</w:t>
            </w:r>
          </w:p>
        </w:tc>
        <w:tc>
          <w:tcPr>
            <w:tcW w:type="dxa" w:w="6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Converge's AI persona, used to showcase AI-powered video/content capability, primarily to attract international clients</w:t>
            </w:r>
          </w:p>
        </w:tc>
      </w:tr>
      <w:tr>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Idea bank</w:t>
            </w:r>
          </w:p>
        </w:tc>
        <w:tc>
          <w:tcPr>
            <w:tcW w:type="dxa" w:w="6800"/>
            <w:tcMar>
              <w:top w:type="dxa" w:w="100"/>
              <w:left w:type="dxa" w:w="120"/>
              <w:bottom w:type="dxa" w:w="100"/>
              <w:right w:type="dxa" w:w="120"/>
            </w:tcMar>
            <w:vAlign w:val="center"/>
          </w:tcPr>
          <w:p>
            <w:pPr>
              <w:jc w:val="left"/>
            </w:pPr>
            <w:r>
              <w:rPr>
                <w:b w:val="false"/>
                <w:bCs w:val="false"/>
                <w:color w:val="111111"/>
                <w:sz w:val="19"/>
                <w:szCs w:val="19"/>
              </w:rPr>
              <w:t xml:space="preserve">The pool of content ideas the Generator draws from, fed by the crawler, GitHub sync, competitor research, and client data</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Crawler / Engine</w:t>
            </w:r>
          </w:p>
        </w:tc>
        <w:tc>
          <w:tcPr>
            <w:tcW w:type="dxa" w:w="6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The background, scheduled processes that gather trend and competitor data automatically without manual input</w:t>
            </w:r>
          </w:p>
        </w:tc>
      </w:tr>
      <w:tr>
        <w:tc>
          <w:tcPr>
            <w:tcW w:type="dxa" w:w="2500"/>
            <w:tcMar>
              <w:top w:type="dxa" w:w="100"/>
              <w:left w:type="dxa" w:w="120"/>
              <w:bottom w:type="dxa" w:w="100"/>
              <w:right w:type="dxa" w:w="120"/>
            </w:tcMar>
            <w:vAlign w:val="center"/>
          </w:tcPr>
          <w:p>
            <w:pPr>
              <w:jc w:val="left"/>
            </w:pPr>
            <w:r>
              <w:rPr>
                <w:b w:val="false"/>
                <w:bCs w:val="false"/>
                <w:color w:val="111111"/>
                <w:sz w:val="19"/>
                <w:szCs w:val="19"/>
              </w:rPr>
              <w:t xml:space="preserve">Draft refinement chat</w:t>
            </w:r>
          </w:p>
        </w:tc>
        <w:tc>
          <w:tcPr>
            <w:tcW w:type="dxa" w:w="6800"/>
            <w:tcMar>
              <w:top w:type="dxa" w:w="100"/>
              <w:left w:type="dxa" w:w="120"/>
              <w:bottom w:type="dxa" w:w="100"/>
              <w:right w:type="dxa" w:w="120"/>
            </w:tcMar>
            <w:vAlign w:val="center"/>
          </w:tcPr>
          <w:p>
            <w:pPr>
              <w:jc w:val="left"/>
            </w:pPr>
            <w:r>
              <w:rPr>
                <w:b w:val="false"/>
                <w:bCs w:val="false"/>
                <w:color w:val="111111"/>
                <w:sz w:val="19"/>
                <w:szCs w:val="19"/>
              </w:rPr>
              <w:t xml:space="preserve">The optional AI chat interface used to iterate on a generated draft conversationally before posting</w:t>
            </w:r>
          </w:p>
        </w:tc>
      </w:tr>
      <w:tr>
        <w:tc>
          <w:tcPr>
            <w:tcW w:type="dxa" w:w="25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Ad Library (Meta / LinkedIn / Google)</w:t>
            </w:r>
          </w:p>
        </w:tc>
        <w:tc>
          <w:tcPr>
            <w:tcW w:type="dxa" w:w="6800"/>
            <w:shd w:fill="F2F2F2" w:val="clear"/>
            <w:tcMar>
              <w:top w:type="dxa" w:w="100"/>
              <w:left w:type="dxa" w:w="120"/>
              <w:bottom w:type="dxa" w:w="100"/>
              <w:right w:type="dxa" w:w="120"/>
            </w:tcMar>
            <w:vAlign w:val="center"/>
          </w:tcPr>
          <w:p>
            <w:pPr>
              <w:jc w:val="left"/>
            </w:pPr>
            <w:r>
              <w:rPr>
                <w:b w:val="false"/>
                <w:bCs w:val="false"/>
                <w:color w:val="111111"/>
                <w:sz w:val="19"/>
                <w:szCs w:val="19"/>
              </w:rPr>
              <w:t xml:space="preserve">Official, public, ToS-safe tools that show what ads a given company is currently running — used for competitor research</w:t>
            </w:r>
          </w:p>
        </w:tc>
      </w:tr>
    </w:tbl>
    <w:p>
      <w:pPr>
        <w:pBdr>
          <w:top w:val="single" w:color="DADADA" w:sz="4" w:space="4"/>
        </w:pBdr>
        <w:spacing w:before="400"/>
      </w:pPr>
    </w:p>
    <w:p>
      <w:pPr>
        <w:spacing w:before="100"/>
      </w:pPr>
      <w:r>
        <w:rPr>
          <w:i/>
          <w:iCs/>
          <w:color w:val="5A5A5A"/>
          <w:sz w:val="19"/>
          <w:szCs w:val="19"/>
        </w:rPr>
        <w:t xml:space="preserve">End of document — Converge Digitals internal PRD, prepared for team review.</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Page </w:t>
    </w:r>
    <w:r>
      <w:rPr>
        <w:color w:val="5A5A5A"/>
        <w:sz w:val="15"/>
        <w:szCs w:val="15"/>
      </w:rPr>
      <w:fldChar w:fldCharType="begin"/>
      <w:instrText xml:space="preserve">PAGE</w:instrText>
      <w:fldChar w:fldCharType="separate"/>
      <w:fldChar w:fldCharType="end"/>
    </w:r>
    <w:r>
      <w:rPr>
        <w:color w:val="5A5A5A"/>
        <w:sz w:val="15"/>
        <w:szCs w:val="15"/>
      </w:rPr>
      <w:t xml:space="preserve"> of </w:t>
    </w:r>
    <w:r>
      <w:rPr>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5"/>
        <w:szCs w:val="15"/>
      </w:rPr>
      <w:t xml:space="preserve">Converge Digitals — LinkedIn Content Engine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2026-08-20T20:06:55.773Z</dcterms:created>
  <dcterms:modified xsi:type="dcterms:W3CDTF">2026-08-20T20:06:55.787Z</dcterms:modified>
</cp:coreProperties>
</file>

<file path=docProps/custom.xml><?xml version="1.0" encoding="utf-8"?>
<Properties xmlns="http://schemas.openxmlformats.org/officeDocument/2006/custom-properties" xmlns:vt="http://schemas.openxmlformats.org/officeDocument/2006/docPropsVTypes"/>
</file>