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Business Teacher in Secondary School - TiC, ticket into China</w:t>
      </w:r>
    </w:p>
    <w:p/>
    <w:p>
      <w:r>
        <w:rPr>
          <w:sz w:val="22"/>
        </w:rPr>
        <w:t>I am writing to express my strong interest in the Business Teacher in Secondary School at TiC, ticket into China in Dalian.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TiC, ticket into China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