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Full-Time IELTS Teacher position at Atlantic Five-Star English, as part of the 2026-2027 recruitment cycle in Hanoi. With five years of dedicated IELTS instruction experience, official IELTS examiner credentials, and a demonstrated track record of helping students achieve band scores of 7.0 and above, I am confident I would make a valuable addition to your academic team.</w:t>
      </w:r>
    </w:p>
    <w:p>
      <w:pPr>
        <w:spacing w:after="160"/>
        <w:jc w:val="left"/>
      </w:pPr>
      <w:r>
        <w:t>In my current role as IELTS Teacher at RMIT English School (2018-2024), I have taught across all four papers -- Listening, Reading, Writing, and Speaking -- with particular expertise in the speaking and writing components that present the greatest challenge to candidates. My students have consistently achieved band scores of 7.0 and above, and I have developed structured, evidence-based revision programmes that target the specific weaknesses typical of Vietnamese learners at the 5.5-6.5 band range. I am experienced working with secondary and upper-secondary students aged 15-18, which aligns directly with your in-school programme.</w:t>
      </w:r>
    </w:p>
    <w:p>
      <w:pPr>
        <w:spacing w:after="160"/>
        <w:jc w:val="left"/>
      </w:pPr>
      <w:r>
        <w:t>My PGCE studies through Liverpool John Moores University (2024-2026) are strengthening my pedagogical practice with a particular focus on secondary education, curriculum design, and differentiated instruction. I hold a Bachelor of Business Management &amp; Finance, TEFL/TESOL certification, and professional certifications in Project Management (CAPM(R)) and Agile Software Development (DASM), all of which enrich my approach to language teaching and student assessment.</w:t>
      </w:r>
    </w:p>
    <w:p>
      <w:pPr>
        <w:spacing w:after="160"/>
        <w:jc w:val="left"/>
      </w:pPr>
      <w:r>
        <w:t>I am fully conversant with modern educational technology platforms and have experience teaching Cambridge, IB, and national curricula. I am excited about Atlantic Five-Star English's in-school model and the opportunity to contribute to a structured, long-term programme starting September 2026.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