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VaultLister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Launch Readiness Checklist</w:t>
      </w:r>
    </w:p>
    <w:p>
      <w:pPr>
        <w:spacing w:after="28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Companion to Build Order v3  ·  April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1E3A5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Checklist Sections</w:t>
            </w:r>
          </w:p>
        </w:tc>
        <w:tc>
          <w:tcPr>
            <w:tcW w:type="dxa" w:w="23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2E75B6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~80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Total Check Items</w:t>
            </w:r>
          </w:p>
        </w:tc>
        <w:tc>
          <w:tcPr>
            <w:tcW w:type="dxa" w:w="23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C0000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Launch Blockers</w:t>
            </w:r>
          </w:p>
        </w:tc>
        <w:tc>
          <w:tcPr>
            <w:tcW w:type="dxa" w:w="23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375623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High Priority</w:t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Purpose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The Build Order (v3) sequences all ~416 UX/functionality issues from the 18-session audit. This checklist covers what the audit could not: third-party integrations, infrastructure, security, cross-browser testing, legal compliance, and real-user validation. Both documents must be fully complete before public launch.</w:t>
      </w:r>
    </w:p>
    <w:p>
      <w:pPr>
        <w:pBdr>
          <w:left w:val="single" w:color="2E75B6" w:sz="12"/>
        </w:pBdr>
        <w:shd w:fill="F5F7FA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ℹ  Phases 1–9 of the Build Order are prerequisites for most items in this checklist. Complete the Build Order first, then use this document to confirm launch readiness.</w:t>
      </w:r>
    </w:p>
    <w:p>
      <w:pPr>
        <w:spacing w:after="0" w:before="1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How to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Each row has a checkbox (☐), an acceptance criterion, and an owner/date line. Mark ☑ when verified complete — not when work starts.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Sections 1–5 are LAUNCH BLOCKERS (🚫). All items must be resolved before any public launch or external demo.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Sections 6–9 are HIGH PRIORITY (⚠). Resolve before closed beta with real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Assign an owner and target date to every row. Unowned items do not get done.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The sign-off table at the end requires a named sign-off per section before launch proceeds.</w:t>
      </w:r>
    </w:p>
    <w:p>
      <w:pPr>
        <w:spacing w:after="0" w:before="3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hd w:fill="1E3A5F" w:val="clear"/>
        <w:spacing w:after="160" w:before="32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Section 1 — Platform API Integrations  🚫 LAUNCH BLOCKER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VaultLister's core value proposition is cross-platform listing. Without confirmed API access to each resale platform, the app cannot list, sync, or delist items — regardless of how polished the UI 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4100"/>
        <w:gridCol w:w="3100"/>
        <w:gridCol w:w="1720"/>
      </w:tblGrid>
      <w:tr>
        <w:trPr>
          <w:tblHeader/>
        </w:trP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</w:tr>
      <w:tr>
        <w:tc>
          <w:tcPr>
            <w:gridSpan w:val="4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1A — API Access &amp; Credentials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Poshmark API access confirmed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Credentials obtained, app registered in Poshmark developer portal, rate limits documented.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Build Order T6.23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eBay API access confirmed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eBay Developer Program keyset active, OAuth tokens generated, sandbox tested end-to-end.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Build Order T6.23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Mercari API access confirmed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Access method confirmed (official API, partner programme, or approved integration agreement).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Build Order T6.23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Depop API access confirmed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Depop partner/developer access confirmed. Depop restricts API access — verify current policy.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Build Order T6.23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Grailed API access confirmed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Access method confirmed and legally reviewed.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Build Order T6.23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Whatnot API access confirmed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Live selling integration path confirmed. Whatnot has limited external API — verify.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Build Order T6.23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Etsy API access confirmed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Etsy Open API v3 credentials active, OAuth flow tested end-to-end.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Build Order T6.23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Facebook Marketplace access confirmed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FB Marketplace has no public listing API. Integration method (Graph API, partner programme, or browser automation) confirmed and legally reviewed.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Build Order T6.23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gridSpan w:val="4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1B — Sync &amp; Data Integrity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Live listing creation tested on each platform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Create a real item via VaultLister on each connected platform. Confirm it appears correctly on the destination platform.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Build Order Phase 7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Sold/delisted sync tested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Mark an item sold on each platform. Confirm VaultLister reflects the change and cross-delists on other platforms.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Build Order Phase 7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API error handling implemented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Rate limits, auth failures, and platform outages surface meaningful user messages — not silent failures.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Build Order T6.23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Platform count in marketing copy is accurate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The number of 'supported platforms' on the landing page and Plans page matches the number with confirmed, working integrations.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Build Order T5.1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hd w:fill="1E3A5F" w:val="clear"/>
        <w:spacing w:after="160" w:before="32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Section 2 — Shipping &amp; Label Integrations  🚫 LAUNCH BLOCKER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Build Order tasks T2.10 and T2.11 wire Ship Calc and Generate Labels to carrier APIs. This section confirms those integrations are contracted, credentialed, and tested.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4100"/>
        <w:gridCol w:w="3100"/>
        <w:gridCol w:w="1720"/>
      </w:tblGrid>
      <w:tr>
        <w:trPr>
          <w:tblHeader/>
        </w:trP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</w:tr>
      <w:tr>
        <w:tc>
          <w:tcPr>
            <w:gridSpan w:val="4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2A — Carrier Integration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Shipping rate API contracted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EasyPost, ShipStation, Shippo, or equivalent account active. API keys stored securely (not hardcoded). Sandbox tested.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Build Order T2.10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USPS label generation tested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Real USPS label generated for a test shipment. Downloads as 4×6 thermal PDF or PNG.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Build Order T2.11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FedEx label generation tested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Real FedEx label generated. Carrier account number configured in Settings.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Build Order T2.11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UPS label generation tested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Real UPS label generated. Carrier account number configured in Settings.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Build Order T2.11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Label billing model confirmed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Postage billed to user's carrier account, or intermediated via VaultLister? Documented and communicated to users.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Build Order T2.11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gridSpan w:val="4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2B — Shipping UX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Ship Calc rates are live, not hardcoded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Real dimensions and weight return real carrier rates. Hardcoded USPS $4.50 / FedEx $11.33 / UPS $11.99 values are gone.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Build Order T2.10, #409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'Apply to Order' action exists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After viewing Ship Calc rates, user applies the chosen rate to the open order without re-entering data.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Build Order T2.12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hd w:fill="1E3A5F" w:val="clear"/>
        <w:spacing w:after="160" w:before="32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Section 3 — Payments &amp; Billing  🚫 LAUNCH BLOCKER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4100"/>
        <w:gridCol w:w="3100"/>
        <w:gridCol w:w="1720"/>
      </w:tblGrid>
      <w:tr>
        <w:trPr>
          <w:tblHeader/>
        </w:trP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</w:tr>
      <w:tr>
        <w:tc>
          <w:tcPr>
            <w:gridSpan w:val="4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3A — Stripe Integration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Stripe account active and verified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Business verification complete. Payouts enabled. Test mode and live mode keys separated.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Build Order T6.21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Subscription plans live in Stripe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Free, Pro, and all tiers configured as Stripe Products/Prices. Plan IDs match app config.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Build Order T6.21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Upgrade flow tested end-to-end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User can upgrade Free → Pro via #plans-billing. Stripe Checkout completes. Plan state updates in-app immediately.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Build Order T3.4, T6.21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Downgrade/cancellation flow tested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User can cancel. Access reverts to Free at period end. No orphaned paid state.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Build Order T6.21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Stripe webhook handler live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checkout.session.completed, customer.subscription.deleted, and invoice.payment_failed events update plan state in the database.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Build Order T6.21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Invoice history populated from Stripe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Billing tab in Settings shows real invoices from Stripe — not hardcoded rows.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Build Order T6.21, #57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Payment failure UX confirmed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Failed payment shows a clear message and a retry path. Not a silent broken state.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Build Order T6.21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hd w:fill="1E3A5F" w:val="clear"/>
        <w:spacing w:after="160" w:before="32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Section 4 — Infrastructure &amp; Reliability  🚫 LAUNCH BLOCKER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4100"/>
        <w:gridCol w:w="3100"/>
        <w:gridCol w:w="1720"/>
      </w:tblGrid>
      <w:tr>
        <w:trPr>
          <w:tblHeader/>
        </w:trP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</w:tr>
      <w:tr>
        <w:tc>
          <w:tcPr>
            <w:gridSpan w:val="4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4A — Hosting &amp; Environment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Production environment separated from development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Separate prod/staging/dev environments. No .env file references exposed to end users.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Build Order T6.25, #263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All secrets in environment variables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 API keys, tokens, or secrets in source code or client-side JS. Secrets manager or env vars only.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Audit #263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Custom domain with HTTPS confirmed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TLS certificate valid and auto-renewing. No mixed-content warnings. HSTS enabled.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General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CDN / asset delivery confirmed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Static assets served via CDN. Cache headers correct.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General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gridSpan w:val="4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4B — Database &amp; Data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Automated database backups active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Daily automated backups. Restore procedure documented and tested at least once.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General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SKU uniqueness DB constraint in place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Duplicate SKU VL-1774975842425 resolved. Unique constraint on SKU column prevents recurrence.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Build Order T2.7, #4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Data retention policy implemented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Policy defined, communicated to users. GDPR 'right to erasure' request path exists.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Build Order T6.22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gridSpan w:val="4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4C — Performance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Load testing completed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App tested under simulated concurrent users (minimum: 100 concurrent). No timeouts or 500 errors under expected launch load.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General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Page load times under 3 seconds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Dashboard, Inventory, and Listings pages load in under 3s on standard broadband.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General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Core API response times under 1 second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Inventory fetch and listing create endpoints respond in under 1s under normal load.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General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gridSpan w:val="4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4D — Monitoring &amp; Alerting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Error monitoring active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Sentry, Datadog, Rollbar, or equivalent capturing unhandled exceptions and API errors in production.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General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Uptime monitoring active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External uptime monitor alerting on downtime. On-call contact defined for launch window.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General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Structured logging in place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Application logs queryable. Key events (login, item create, listing publish, payment) logged with user ID and timestamp.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General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hd w:fill="1E3A5F" w:val="clear"/>
        <w:spacing w:after="160" w:before="32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Section 5 — Security  🚫 LAUNCH BLOCKER</w:t>
      </w:r>
    </w:p>
    <w:p>
      <w:pPr>
        <w:pBdr>
          <w:left w:val="single" w:color="2E75B6" w:sz="12"/>
        </w:pBdr>
        <w:shd w:fill="F5F7FA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ℹ  The audit flagged specific critical issues. This section is a pre-launch baseline, not a full penetration test. A formal pentest is recommended before a wide public launch, given the app handles platform OAuth credentials and financial data.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4100"/>
        <w:gridCol w:w="3100"/>
        <w:gridCol w:w="1720"/>
      </w:tblGrid>
      <w:tr>
        <w:trPr>
          <w:tblHeader/>
        </w:trP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</w:tr>
      <w:tr>
        <w:tc>
          <w:tcPr>
            <w:gridSpan w:val="4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5A — Authentication &amp; Session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Registration form uses POST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Passwords never appear in URLs, browser history, or server logs.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Build Order T1.3, #172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Passwords hashed with bcrypt or Argon2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 plaintext or MD5/SHA-1 storage. Hash algorithm confirmed in code review.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General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Session tokens stored securely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Not in localStorage where XSS can reach them. httpOnly cookie or memory-only storage.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Build Order T1.2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Session expiry enforced server-side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Expired tokens rejected by server regardless of client state.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Build Order T1.2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Rate limiting on auth endpoints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Login and registration rate-limited. Lockout or CAPTCHA after N failed attempts.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General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gridSpan w:val="4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5B — API Security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All API endpoints require authentication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 authenticated data accessible without a valid session token. Tested by calling endpoints without auth headers.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General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IDOR vulnerabilities checked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User A cannot access User B's inventory, orders, or settings by changing an ID in the request.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General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Server-side input validation in place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All inputs validated server-side. SQL injection and XSS attempts rejected.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Build Order T2.3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gridSpan w:val="4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5C — OAuth &amp; Credentials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Platform OAuth tokens encrypted at rest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Connected shop OAuth tokens encrypted in DB. Not stored in plaintext columns.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General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Fake login history removed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Settings/Data Activity no longer shows hardcoded 'suspicious failed login' with real-looking IPs.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Build Order T7.5, #54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.env variable names never exposed to users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OAuth error messages sanitised. No .env file references or environment variable names visible to end users.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Build Order T6.25, #263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gridSpan w:val="4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5D — Privacy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Privacy Policy accurate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'Self-hosted' data claim corrected to match actual infrastructure.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Build Order T8.2, #165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Third-party iframes disclosed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Any third-party iframe embedded in the app is disclosed in the Privacy Policy.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Audit #168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GDPR / PIPEDA / CalOPPA basics met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Physical company address in Privacy Policy and Terms. Jurisdiction specified in Terms.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Build Order T8.1, #162, #163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hd w:fill="1E3A5F" w:val="clear"/>
        <w:spacing w:after="160" w:before="32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Section 6 — Cross-Browser &amp; Device Testing  ⚠ HIGH PRIORITY</w:t>
      </w:r>
    </w:p>
    <w:p>
      <w:pPr>
        <w:pBdr>
          <w:left w:val="single" w:color="2E75B6" w:sz="12"/>
        </w:pBdr>
        <w:shd w:fill="F5F7FA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ℹ  The audit was conducted entirely in Chrome. These tests must be run by a real person on each target browser/device.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4100"/>
        <w:gridCol w:w="3100"/>
        <w:gridCol w:w="1720"/>
      </w:tblGrid>
      <w:tr>
        <w:trPr>
          <w:tblHeader/>
        </w:trP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</w:tr>
      <w:tr>
        <w:tc>
          <w:tcPr>
            <w:gridSpan w:val="4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6A — Desktop Browsers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Chrome (latest) — full smoke test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Core loop: Login → Add Item → Inventory → Listings → Orders. All modals open and function.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Audit baseline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Safari (latest macOS) — full smoke test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Known Safari differences: date inputs, flexbox, CSS grid, fetch API. Test every modal and form.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General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Firefox (latest) — full smoke test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Check form validation UI and type=number behaviour differences.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General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Edge (latest) — smoke test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Core loop only. Edge is Chromium-based; differences are minimal but confirm.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General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gridSpan w:val="4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6B — Mobile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Mobile Safari (iOS 16+) — core loop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iPhone 12 or newer. Add Item modal, image upload, and form submission work on touch. Horizontal overflow resolved.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Build Order T9.1, T2.8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Chrome on Android — core loop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Mid-range Android device. File picker for image upload works.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General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PWA install tested on iOS and Android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App installs as PWA from mobile browser. Offline/fallback state is graceful.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Build Order T6.26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gridSpan w:val="4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6C — Screen Sizes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1280px wide — no horizontal overflow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 page requires horizontal scrolling at 1280px. All tables, modals, and hero sections contained.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Build Order T9.1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375px wide (iPhone SE) — usable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App usable on 375px viewport. No critical UI elements hidden or unreachable.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General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hd w:fill="1E3A5F" w:val="clear"/>
        <w:spacing w:after="160" w:before="32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Section 7 — Accessibility  ⚠ HIGH PRIORITY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4100"/>
        <w:gridCol w:w="3100"/>
        <w:gridCol w:w="1720"/>
      </w:tblGrid>
      <w:tr>
        <w:trPr>
          <w:tblHeader/>
        </w:trP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</w:tr>
      <w:tr>
        <w:tc>
          <w:tcPr>
            <w:gridSpan w:val="4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7A — WCAG 2.1 AA Baseline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All interactive elements have accessible names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 unlabelled buttons or inputs. Bundle Builder close button, AR button, and all icon-only buttons have aria-labels.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Build Order T2.9, T2.8, #406, #14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Keyboard navigation complete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All core workflows completable without a mouse. Tab order logical. No keyboard traps in modals. Login Enter-key fixed.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Build Order T1.3, #31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Colour contrast passes AA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Text contrast ≥4.5:1 (body), ≥3:1 (large text/UI). Run Lighthouse or axe accessibility audit.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General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Focus indicators visible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All focusable elements have a visible focus ring. Not hidden with outline:none without replacement.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General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Form errors programmatically associated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Validation errors linked to inputs via aria-describedby or role='alert'. Screen reader announces errors.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Build Order T2.3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Images have alt text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All non-decorative images have descriptive alt text. Decorative images have alt=''.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General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hd w:fill="1E3A5F" w:val="clear"/>
        <w:spacing w:after="160" w:before="32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Section 8 — Legal &amp; Compliance  ⚠ HIGH PRIORITY</w:t>
      </w:r>
    </w:p>
    <w:p>
      <w:pPr>
        <w:pBdr>
          <w:left w:val="single" w:color="2E75B6" w:sz="12"/>
        </w:pBdr>
        <w:shd w:fill="F5F7FA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ℹ  Several items below are also in Build Order Phase 8. This section is the sign-off checkpoint — it confirms they are complete, not just implemented.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4100"/>
        <w:gridCol w:w="3100"/>
        <w:gridCol w:w="1720"/>
      </w:tblGrid>
      <w:tr>
        <w:trPr>
          <w:tblHeader/>
        </w:trP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</w:tr>
      <w:tr>
        <w:tc>
          <w:tcPr>
            <w:gridSpan w:val="4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8A — Legal Documents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Terms of Service — jurisdiction specified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Placeholder replaced with real jurisdiction (e.g. 'Province of Alberta, Canada'). Physical company address included.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Build Order T8.1, #162, #163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Privacy Policy — accurate and complete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'Self-hosted' claim corrected. Third-party processors disclosed. Address included. GDPR/PIPEDA/CalOPPA compliant.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Build Order T8.2, #165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Legal documents reviewed by counsel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 qualified lawyer (not a template or AI) has reviewed Terms and Privacy Policy for the operating jurisdiction.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General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Refund policy defined and linked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Refund policy documented and accessible from the Plans &amp; Billing page.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General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gridSpan w:val="4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8B — Business &amp; Tax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Business entity registered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Legal business entity registered in operating jurisdiction.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General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Sales tax / GST obligations assessed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SaaS tax obligations assessed for each geography where users are charged. Stripe Tax or equivalent configured if applicable.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General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gridSpan w:val="4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8C — Platform Terms Compliance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Each platform's API Terms of Service reviewed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VaultLister's use case confirmed compliant with each connected platform's developer ToS.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General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Rate limit compliance implemented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App respects each platform's API rate limits. Queuing or backoff implemented for bulk operations.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General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hd w:fill="1E3A5F" w:val="clear"/>
        <w:spacing w:after="160" w:before="32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Section 9 — Beta Testing &amp; Real-User Validation  ⚠ HIGH PRIORITY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The 18-session audit was one expert user navigating systematically. Real resellers working fast, on mobile, between sourcing runs will find gaps no audit can catch. A structured closed beta is strongly recommended before public launch.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4100"/>
        <w:gridCol w:w="3100"/>
        <w:gridCol w:w="1720"/>
      </w:tblGrid>
      <w:tr>
        <w:trPr>
          <w:tblHeader/>
        </w:trP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</w:tr>
      <w:tr>
        <w:tc>
          <w:tcPr>
            <w:gridSpan w:val="4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9A — Closed Beta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Minimum 5 real resellers recruited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Participants represent different experience levels and platform mixes (Poshmark-first, eBay-first, multi-platform).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General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Beta feedback mechanism in place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Feedback form, Slack channel, or in-app bug reporter configured. All participants know how to report issues.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General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Core loop completed unassisted by each beta user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Each user can: add an item, list to at least one platform, mark an order fulfilled — without help from the team.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General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Beta critical issues resolved before public launch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All issues rated critical or significant by beta users addressed before public launch.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General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gridSpan w:val="4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9B — Internal QA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Post-T1.1 regression checklist completed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Every item in the Build Order regression checklist tested by navigating directly to its hash in a fresh browser tab.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Build Order — Post-P0 Regression Checklist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All Build Order Phases 1–5 verified complete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T1.1–T5.3 confirmed complete and tested. Not just merged — verified working in production.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Build Order Phases 1–5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Smoke test runs on production after every deploy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Automated or manual smoke test covers login, add item, inventory, listings, orders, and settings before every release.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General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gridSpan w:val="4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9C — Support Readiness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Support contact active and monitored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Users have a working way to reach the team. Help page contact form wired to real inbox.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Build Order T6.19, T6.20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Knowledge base has at least 5 real articles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Help centre has actual content covering core workflows — not placeholder articles.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Build Order T6.18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☐</w:t>
            </w:r>
          </w:p>
        </w:tc>
        <w:tc>
          <w:tcPr>
            <w:tcW w:type="dxa" w:w="4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On-call rotation defined for launch week</w:t>
            </w:r>
          </w:p>
        </w:tc>
        <w:tc>
          <w:tcPr>
            <w:tcW w:type="dxa" w:w="31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At least one team member monitoring error alerts and support channels during the first week of public launch.</w:t>
            </w:r>
          </w:p>
        </w:tc>
        <w:tc>
          <w:tcPr>
            <w:tcW w:type="dxa" w:w="172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General</w:t>
            </w:r>
          </w:p>
        </w:tc>
      </w:tr>
      <w:tr>
        <w:tc>
          <w:tcPr>
            <w:tcW w:type="dxa" w:w="44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gridSpan w:val="3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Owner: _______________________   Target Date: _____________   Notes: ________________________________________</w:t>
            </w:r>
          </w:p>
        </w:tc>
      </w:tr>
    </w:tbl>
    <w:p>
      <w:pPr>
        <w:spacing w:after="0" w:before="3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Launch Sign-Off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C00000"/>
          <w:sz w:val="19"/>
          <w:szCs w:val="19"/>
        </w:rPr>
        <w:t xml:space="preserve">All nine sections must be signed off by a named owner before proceeding to public launch.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60"/>
        <w:gridCol w:w="2000"/>
        <w:gridCol w:w="2000"/>
      </w:tblGrid>
      <w:tr>
        <w:trPr>
          <w:tblHeader/>
        </w:trPr>
        <w:tc>
          <w:tcPr>
            <w:tcW w:type="dxa" w:w="32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216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20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Date</w:t>
            </w:r>
          </w:p>
        </w:tc>
        <w:tc>
          <w:tcPr>
            <w:tcW w:type="dxa" w:w="20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 — Platform API Integrations 🚫</w:t>
            </w:r>
          </w:p>
        </w:tc>
        <w:tc>
          <w:tcPr>
            <w:tcW w:type="dxa" w:w="216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☐ Not Started</w:t>
            </w:r>
          </w:p>
        </w:tc>
      </w:tr>
      <w:tr>
        <w:tc>
          <w:tcPr>
            <w:tcW w:type="dxa" w:w="32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 — Shipping &amp; Label Integrations 🚫</w:t>
            </w:r>
          </w:p>
        </w:tc>
        <w:tc>
          <w:tcPr>
            <w:tcW w:type="dxa" w:w="216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☐ Not Started</w:t>
            </w:r>
          </w:p>
        </w:tc>
      </w:tr>
      <w:tr>
        <w:tc>
          <w:tcPr>
            <w:tcW w:type="dxa" w:w="32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 — Payments &amp; Billing 🚫</w:t>
            </w:r>
          </w:p>
        </w:tc>
        <w:tc>
          <w:tcPr>
            <w:tcW w:type="dxa" w:w="216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☐ Not Started</w:t>
            </w:r>
          </w:p>
        </w:tc>
      </w:tr>
      <w:tr>
        <w:tc>
          <w:tcPr>
            <w:tcW w:type="dxa" w:w="32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 — Infrastructure &amp; Reliability 🚫</w:t>
            </w:r>
          </w:p>
        </w:tc>
        <w:tc>
          <w:tcPr>
            <w:tcW w:type="dxa" w:w="216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☐ Not Started</w:t>
            </w:r>
          </w:p>
        </w:tc>
      </w:tr>
      <w:tr>
        <w:tc>
          <w:tcPr>
            <w:tcW w:type="dxa" w:w="32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 — Security 🚫</w:t>
            </w:r>
          </w:p>
        </w:tc>
        <w:tc>
          <w:tcPr>
            <w:tcW w:type="dxa" w:w="216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☐ Not Started</w:t>
            </w:r>
          </w:p>
        </w:tc>
      </w:tr>
      <w:tr>
        <w:tc>
          <w:tcPr>
            <w:tcW w:type="dxa" w:w="32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 — Cross-Browser &amp; Device Testing ⚠</w:t>
            </w:r>
          </w:p>
        </w:tc>
        <w:tc>
          <w:tcPr>
            <w:tcW w:type="dxa" w:w="216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☐ Not Started</w:t>
            </w:r>
          </w:p>
        </w:tc>
      </w:tr>
      <w:tr>
        <w:tc>
          <w:tcPr>
            <w:tcW w:type="dxa" w:w="32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 — Accessibility ⚠</w:t>
            </w:r>
          </w:p>
        </w:tc>
        <w:tc>
          <w:tcPr>
            <w:tcW w:type="dxa" w:w="216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☐ Not Started</w:t>
            </w:r>
          </w:p>
        </w:tc>
      </w:tr>
      <w:tr>
        <w:tc>
          <w:tcPr>
            <w:tcW w:type="dxa" w:w="32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 — Legal &amp; Compliance ⚠</w:t>
            </w:r>
          </w:p>
        </w:tc>
        <w:tc>
          <w:tcPr>
            <w:tcW w:type="dxa" w:w="216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☐ Not Started</w:t>
            </w:r>
          </w:p>
        </w:tc>
      </w:tr>
      <w:tr>
        <w:tc>
          <w:tcPr>
            <w:tcW w:type="dxa" w:w="32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 — Beta Testing &amp; User Validation ⚠</w:t>
            </w:r>
          </w:p>
        </w:tc>
        <w:tc>
          <w:tcPr>
            <w:tcW w:type="dxa" w:w="216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☐ Not Started</w:t>
            </w:r>
          </w:p>
        </w:tc>
      </w:tr>
      <w:tr>
        <w:tc>
          <w:tcPr>
            <w:tcW w:type="dxa" w:w="32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Order Phases 1–9 Complete</w:t>
            </w:r>
          </w:p>
        </w:tc>
        <w:tc>
          <w:tcPr>
            <w:tcW w:type="dxa" w:w="216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BCCE0" w:sz="4"/>
              <w:left w:val="single" w:color="BBCCE0" w:sz="4"/>
              <w:bottom w:val="single" w:color="BBCCE0" w:sz="4"/>
              <w:right w:val="single" w:color="BBCCE0" w:sz="4"/>
            </w:tcBorders>
            <w:shd w:fill="EEF3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☐ Not Started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BBBBBB"/>
          <w:sz w:val="16"/>
          <w:szCs w:val="16"/>
        </w:rPr>
        <w:t xml:space="preserve">VaultLister Launch Readiness Checklist · Companion to Build Order v3 · April 2026  ·  Derived from UX &amp; Functionality Audit Sessions 1–18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after="0" w:before="80"/>
    </w:pPr>
    <w:r>
      <w:rPr>
        <w:rFonts w:ascii="Arial" w:cs="Arial" w:eastAsia="Arial" w:hAnsi="Arial"/>
        <w:i/>
        <w:iCs/>
        <w:color w:val="AAAAAA"/>
        <w:sz w:val="16"/>
        <w:szCs w:val="16"/>
      </w:rPr>
      <w:t xml:space="preserve">Companion to VaultLister_Build_Order_v3.docx · Complete Build Order Phases 1–9 before signing off this checklist.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  <w:spacing w:after="80" w:before="0"/>
    </w:pPr>
    <w:r>
      <w:rPr>
        <w:rFonts w:ascii="Arial" w:cs="Arial" w:eastAsia="Arial" w:hAnsi="Arial"/>
        <w:color w:val="999999"/>
        <w:sz w:val="17"/>
        <w:szCs w:val="17"/>
      </w:rPr>
      <w:t xml:space="preserve">VaultLister  ·  Launch Readiness Checklist  ·  April 2026</w:t>
    </w:r>
    <w:r>
      <w:rPr>
        <w:rFonts w:ascii="Arial" w:cs="Arial" w:eastAsia="Arial" w:hAnsi="Arial"/>
        <w:color w:val="999999"/>
        <w:sz w:val="17"/>
        <w:szCs w:val="17"/>
      </w:rPr>
      <w:t xml:space="preserve">	</w:t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2026-04-03T16:22:14.575Z</dcterms:created>
  <dcterms:modified xsi:type="dcterms:W3CDTF">2026-04-03T16:22:14.576Z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