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991B1B"/>
          <w:sz w:val="24"/>
        </w:rPr>
        <w:t>RED TEAM LEARNING PATH</w:t>
      </w:r>
    </w:p>
    <w:p>
      <w:pPr>
        <w:jc w:val="center"/>
      </w:pPr>
      <w:r>
        <w:rPr>
          <w:rFonts w:ascii="Liberation Sans" w:hAnsi="Liberation Sans"/>
          <w:b/>
          <w:color w:val="111827"/>
          <w:sz w:val="52"/>
        </w:rPr>
        <w:t>MODULE 06</w:t>
      </w:r>
    </w:p>
    <w:p>
      <w:pPr>
        <w:jc w:val="center"/>
      </w:pPr>
      <w:r>
        <w:rPr>
          <w:rFonts w:ascii="Liberation Sans" w:hAnsi="Liberation Sans"/>
          <w:b/>
          <w:color w:val="111827"/>
          <w:sz w:val="40"/>
        </w:rPr>
        <w:t>Pentest Methodology, Scope &amp; Rules of Engagement</w:t>
      </w:r>
    </w:p>
    <w:p>
      <w:pPr>
        <w:jc w:val="center"/>
      </w:pPr>
      <w:r>
        <w:rPr>
          <w:rFonts w:ascii="Liberation Sans" w:hAnsi="Liberation Sans"/>
          <w:b w:val="0"/>
          <w:color w:val="475569"/>
          <w:sz w:val="22"/>
        </w:rPr>
        <w:t>Omarchy / Arch Linux Edition</w:t>
      </w:r>
    </w:p>
    <w:p>
      <w:r>
        <w:rPr>
          <w:rFonts w:ascii="Liberation Sans" w:hAnsi="Liberation Sans"/>
          <w:b w:val="0"/>
          <w:sz w:val="10"/>
        </w:rPr>
      </w:r>
    </w:p>
    <w:p>
      <w:pPr>
        <w:keepNext/>
        <w:jc w:val="center"/>
      </w:pPr>
      <w:r>
        <w:drawing>
          <wp:inline xmlns:a="http://schemas.openxmlformats.org/drawingml/2006/main" xmlns:pic="http://schemas.openxmlformats.org/drawingml/2006/picture">
            <wp:extent cx="5760720" cy="582545"/>
            <wp:docPr id="1" name="Picture 1"/>
            <wp:cNvGraphicFramePr>
              <a:graphicFrameLocks noChangeAspect="1"/>
            </wp:cNvGraphicFramePr>
            <a:graphic>
              <a:graphicData uri="http://schemas.openxmlformats.org/drawingml/2006/picture">
                <pic:pic>
                  <pic:nvPicPr>
                    <pic:cNvPr id="0" name="engagement-lifecycle.png"/>
                    <pic:cNvPicPr/>
                  </pic:nvPicPr>
                  <pic:blipFill>
                    <a:blip r:embed="rId87"/>
                    <a:stretch>
                      <a:fillRect/>
                    </a:stretch>
                  </pic:blipFill>
                  <pic:spPr>
                    <a:xfrm>
                      <a:off x="0" y="0"/>
                      <a:ext cx="5760720" cy="582545"/>
                    </a:xfrm>
                    <a:prstGeom prst="rect"/>
                  </pic:spPr>
                </pic:pic>
              </a:graphicData>
            </a:graphic>
          </wp:inline>
        </w:drawing>
      </w:r>
    </w:p>
    <w:p>
      <w:pPr>
        <w:spacing w:after="160"/>
        <w:jc w:val="center"/>
      </w:pPr>
      <w:r>
        <w:rPr>
          <w:i/>
          <w:color w:val="64748B"/>
          <w:sz w:val="16"/>
        </w:rPr>
        <w:t>Lifecycle engagement yang akan dipakai sepanjang kurikulum</w:t>
      </w:r>
    </w:p>
    <w:p>
      <w:r>
        <w:rPr>
          <w:rFonts w:ascii="Liberation Sans" w:hAnsi="Liberation Sans"/>
          <w:b/>
          <w:color w:val="991B1B"/>
          <w:sz w:val="22"/>
        </w:rPr>
        <w:t>Fokus modul</w:t>
      </w:r>
    </w:p>
    <w:p>
      <w:r>
        <w:rPr>
          <w:rFonts w:ascii="Liberation Sans" w:hAnsi="Liberation Sans"/>
          <w:b w:val="0"/>
        </w:rPr>
        <w:t>Belajar menjalankan penetration test sebagai engagement profesional: authorization, tujuan, scope, Rules of Engagement (RoE), test plan, communication, evidence handling, change control, cleanup, dan handoff. Modul ini sengaja menahan aktivitas teknis ofensif sampai boundary tertulis jelas.</w:t>
      </w:r>
    </w:p>
    <w:p>
      <w:r>
        <w:rPr>
          <w:rFonts w:ascii="Liberation Sans" w:hAnsi="Liberation Sans"/>
          <w:b w:val="0"/>
          <w:color w:val="475569"/>
          <w:sz w:val="17"/>
        </w:rPr>
        <w:t>Repository: github.com/VaxXinE/red-teaming</w:t>
      </w:r>
    </w:p>
    <w:p>
      <w:r>
        <w:rPr>
          <w:rFonts w:ascii="Liberation Sans" w:hAnsi="Liberation Sans"/>
          <w:b w:val="0"/>
          <w:color w:val="475569"/>
          <w:sz w:val="17"/>
        </w:rPr>
        <w:t>Versi 1.0 - 04 Oktober 2026</w:t>
      </w:r>
    </w:p>
    <w:p>
      <w:r>
        <w:br w:type="page"/>
      </w:r>
    </w:p>
    <w:p>
      <w:pPr>
        <w:pStyle w:val="Heading1"/>
      </w:pPr>
      <w:r>
        <w:t>Cara Menggunakan Modul Ini</w:t>
      </w:r>
    </w:p>
    <w:p>
      <w:r>
        <w:rPr>
          <w:rFonts w:ascii="Liberation Sans" w:hAnsi="Liberation Sans"/>
          <w:b w:val="0"/>
        </w:rPr>
        <w:t>Module 00-05 membangun fondasi teknis. Module 06 membangun fondasi engagement. Banyak kegagalan pentest bukan karena tester tidak tahu command, tetapi karena target salah, window tidak jelas, emergency contact tidak ada, data handling buruk, atau scope berubah tanpa approval. Di production, disiplin administratif adalah kontrol keselamatan teknis.</w:t>
      </w:r>
    </w:p>
    <w:p>
      <w:pPr>
        <w:pStyle w:val="Heading2"/>
      </w:pPr>
      <w:r>
        <w:t>0.1 Learning Objectives</w:t>
      </w:r>
    </w:p>
    <w:p>
      <w:r>
        <w:rPr>
          <w:rFonts w:ascii="Liberation Sans" w:hAnsi="Liberation Sans"/>
          <w:b w:val="0"/>
        </w:rPr>
        <w:t>[ ] Bedakan objective, scope, Rules of Engagement, test plan, dan report deliverables.</w:t>
      </w:r>
    </w:p>
    <w:p>
      <w:r>
        <w:rPr>
          <w:rFonts w:ascii="Liberation Sans" w:hAnsi="Liberation Sans"/>
          <w:b w:val="0"/>
        </w:rPr>
        <w:t>[ ] Bisa membuat scope matrix yang eksplisit: in-scope, out-of-scope, discovered/unknown.</w:t>
      </w:r>
    </w:p>
    <w:p>
      <w:r>
        <w:rPr>
          <w:rFonts w:ascii="Liberation Sans" w:hAnsi="Liberation Sans"/>
          <w:b w:val="0"/>
        </w:rPr>
        <w:t>[ ] Bisa menulis allowed/prohibited techniques dan stop conditions yang dapat dieksekusi.</w:t>
      </w:r>
    </w:p>
    <w:p>
      <w:r>
        <w:rPr>
          <w:rFonts w:ascii="Liberation Sans" w:hAnsi="Liberation Sans"/>
          <w:b w:val="0"/>
        </w:rPr>
        <w:t>[ ] Bisa merancang communication/escalation path serta testing window.</w:t>
      </w:r>
    </w:p>
    <w:p>
      <w:r>
        <w:rPr>
          <w:rFonts w:ascii="Liberation Sans" w:hAnsi="Liberation Sans"/>
          <w:b w:val="0"/>
        </w:rPr>
        <w:t>[ ] Bisa menangani evidence secara minimal, terlabel, hashed, dan sesuai retention agreement.</w:t>
      </w:r>
    </w:p>
    <w:p>
      <w:r>
        <w:rPr>
          <w:rFonts w:ascii="Liberation Sans" w:hAnsi="Liberation Sans"/>
          <w:b w:val="0"/>
        </w:rPr>
        <w:t>[ ] Bisa mengenali scope creep dan membuat change request sebelum melanjutkan.</w:t>
      </w:r>
    </w:p>
    <w:p>
      <w:r>
        <w:rPr>
          <w:rFonts w:ascii="Liberation Sans" w:hAnsi="Liberation Sans"/>
          <w:b w:val="0"/>
        </w:rPr>
        <w:t>[ ] Bisa membuat engagement pack yang siap dipakai untuk lab atau simulasi internal.</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LEGAL &amp; AUTHORIZATION</w:t>
            </w:r>
          </w:p>
          <w:p>
            <w:pPr>
              <w:spacing w:after="0" w:line="259" w:lineRule="auto"/>
            </w:pPr>
            <w:r>
              <w:t>Modul ini adalah panduan engineering, bukan nasihat hukum. Authorization harus datang dari pihak yang memang berwenang atas aset. Kontrak, privasi, data residency, labor law, cloud/SaaS terms, dan kewajiban notifikasi harus diverifikasi sesuai organisasi dan yurisdiksi.</w:t>
            </w:r>
          </w:p>
        </w:tc>
      </w:tr>
    </w:tbl>
    <w:p>
      <w:pPr>
        <w:spacing w:after="20"/>
      </w:pPr>
    </w:p>
    <w:p>
      <w:pPr>
        <w:pStyle w:val="Heading2"/>
      </w:pPr>
      <w:r>
        <w:t>0.2 Tools pada Module 06</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6"/>
              </w:rPr>
              <w:t>Tool</w:t>
            </w:r>
          </w:p>
        </w:tc>
        <w:tc>
          <w:tcPr>
            <w:tcW w:type="dxa" w:w="3323"/>
            <w:shd w:fill="111827"/>
            <w:tcMar>
              <w:top w:w="90" w:type="dxa"/>
              <w:start w:w="100" w:type="dxa"/>
              <w:bottom w:w="90" w:type="dxa"/>
              <w:end w:w="100" w:type="dxa"/>
            </w:tcMar>
            <w:vAlign w:val="center"/>
          </w:tcPr>
          <w:p>
            <w:pPr>
              <w:spacing w:after="0"/>
            </w:pPr>
            <w:r>
              <w:rPr>
                <w:b/>
                <w:color w:val="FFFFFF"/>
                <w:sz w:val="16"/>
              </w:rPr>
              <w:t>Peran</w:t>
            </w:r>
          </w:p>
        </w:tc>
        <w:tc>
          <w:tcPr>
            <w:tcW w:type="dxa" w:w="3323"/>
            <w:shd w:fill="111827"/>
            <w:tcMar>
              <w:top w:w="90" w:type="dxa"/>
              <w:start w:w="100" w:type="dxa"/>
              <w:bottom w:w="90" w:type="dxa"/>
              <w:end w:w="100" w:type="dxa"/>
            </w:tcMar>
            <w:vAlign w:val="center"/>
          </w:tcPr>
          <w:p>
            <w:pPr>
              <w:spacing w:after="0"/>
            </w:pPr>
            <w:r>
              <w:rPr>
                <w:b/>
                <w:color w:val="FFFFFF"/>
                <w:sz w:val="16"/>
              </w:rPr>
              <w:t>Kenapa dipakai</w:t>
            </w:r>
          </w:p>
        </w:tc>
      </w:tr>
      <w:tr>
        <w:tc>
          <w:tcPr>
            <w:tcW w:type="dxa" w:w="3323"/>
            <w:tcMar>
              <w:top w:w="75" w:type="dxa"/>
              <w:start w:w="90" w:type="dxa"/>
              <w:bottom w:w="75" w:type="dxa"/>
              <w:end w:w="90" w:type="dxa"/>
            </w:tcMar>
          </w:tcPr>
          <w:p>
            <w:pPr>
              <w:spacing w:after="0"/>
            </w:pPr>
            <w:r>
              <w:rPr>
                <w:sz w:val="16"/>
              </w:rPr>
              <w:t>Markdown / text editor</w:t>
            </w:r>
          </w:p>
        </w:tc>
        <w:tc>
          <w:tcPr>
            <w:tcW w:type="dxa" w:w="3323"/>
            <w:tcMar>
              <w:top w:w="75" w:type="dxa"/>
              <w:start w:w="90" w:type="dxa"/>
              <w:bottom w:w="75" w:type="dxa"/>
              <w:end w:w="90" w:type="dxa"/>
            </w:tcMar>
          </w:tcPr>
          <w:p>
            <w:pPr>
              <w:spacing w:after="0"/>
            </w:pPr>
            <w:r>
              <w:rPr>
                <w:sz w:val="16"/>
              </w:rPr>
              <w:t>Scope, RoE, notes, templates</w:t>
            </w:r>
          </w:p>
        </w:tc>
        <w:tc>
          <w:tcPr>
            <w:tcW w:type="dxa" w:w="3323"/>
            <w:tcMar>
              <w:top w:w="75" w:type="dxa"/>
              <w:start w:w="90" w:type="dxa"/>
              <w:bottom w:w="75" w:type="dxa"/>
              <w:end w:w="90" w:type="dxa"/>
            </w:tcMar>
          </w:tcPr>
          <w:p>
            <w:pPr>
              <w:spacing w:after="0"/>
            </w:pPr>
            <w:r>
              <w:rPr>
                <w:sz w:val="16"/>
              </w:rPr>
              <w:t>Portable, diffable, mudah direview</w:t>
            </w:r>
          </w:p>
        </w:tc>
      </w:tr>
      <w:tr>
        <w:tc>
          <w:tcPr>
            <w:tcW w:type="dxa" w:w="3323"/>
            <w:tcMar>
              <w:top w:w="75" w:type="dxa"/>
              <w:start w:w="90" w:type="dxa"/>
              <w:bottom w:w="75" w:type="dxa"/>
              <w:end w:w="90" w:type="dxa"/>
            </w:tcMar>
          </w:tcPr>
          <w:p>
            <w:pPr>
              <w:spacing w:after="0"/>
            </w:pPr>
            <w:r>
              <w:rPr>
                <w:sz w:val="16"/>
              </w:rPr>
              <w:t>Git</w:t>
            </w:r>
          </w:p>
        </w:tc>
        <w:tc>
          <w:tcPr>
            <w:tcW w:type="dxa" w:w="3323"/>
            <w:tcMar>
              <w:top w:w="75" w:type="dxa"/>
              <w:start w:w="90" w:type="dxa"/>
              <w:bottom w:w="75" w:type="dxa"/>
              <w:end w:w="90" w:type="dxa"/>
            </w:tcMar>
          </w:tcPr>
          <w:p>
            <w:pPr>
              <w:spacing w:after="0"/>
            </w:pPr>
            <w:r>
              <w:rPr>
                <w:sz w:val="16"/>
              </w:rPr>
              <w:t>Versioning dokumen engagement</w:t>
            </w:r>
          </w:p>
        </w:tc>
        <w:tc>
          <w:tcPr>
            <w:tcW w:type="dxa" w:w="3323"/>
            <w:tcMar>
              <w:top w:w="75" w:type="dxa"/>
              <w:start w:w="90" w:type="dxa"/>
              <w:bottom w:w="75" w:type="dxa"/>
              <w:end w:w="90" w:type="dxa"/>
            </w:tcMar>
          </w:tcPr>
          <w:p>
            <w:pPr>
              <w:spacing w:after="0"/>
            </w:pPr>
            <w:r>
              <w:rPr>
                <w:sz w:val="16"/>
              </w:rPr>
              <w:t>Audit perubahan; jangan commit secret/evidence sensitif</w:t>
            </w:r>
          </w:p>
        </w:tc>
      </w:tr>
      <w:tr>
        <w:tc>
          <w:tcPr>
            <w:tcW w:type="dxa" w:w="3323"/>
            <w:tcMar>
              <w:top w:w="75" w:type="dxa"/>
              <w:start w:w="90" w:type="dxa"/>
              <w:bottom w:w="75" w:type="dxa"/>
              <w:end w:w="90" w:type="dxa"/>
            </w:tcMar>
          </w:tcPr>
          <w:p>
            <w:pPr>
              <w:spacing w:after="0"/>
            </w:pPr>
            <w:r>
              <w:rPr>
                <w:sz w:val="16"/>
              </w:rPr>
              <w:t>Python 3</w:t>
            </w:r>
          </w:p>
        </w:tc>
        <w:tc>
          <w:tcPr>
            <w:tcW w:type="dxa" w:w="3323"/>
            <w:tcMar>
              <w:top w:w="75" w:type="dxa"/>
              <w:start w:w="90" w:type="dxa"/>
              <w:bottom w:w="75" w:type="dxa"/>
              <w:end w:w="90" w:type="dxa"/>
            </w:tcMar>
          </w:tcPr>
          <w:p>
            <w:pPr>
              <w:spacing w:after="0"/>
            </w:pPr>
            <w:r>
              <w:rPr>
                <w:sz w:val="16"/>
              </w:rPr>
              <w:t>Validasi struktur scope + activity log</w:t>
            </w:r>
          </w:p>
        </w:tc>
        <w:tc>
          <w:tcPr>
            <w:tcW w:type="dxa" w:w="3323"/>
            <w:tcMar>
              <w:top w:w="75" w:type="dxa"/>
              <w:start w:w="90" w:type="dxa"/>
              <w:bottom w:w="75" w:type="dxa"/>
              <w:end w:w="90" w:type="dxa"/>
            </w:tcMar>
          </w:tcPr>
          <w:p>
            <w:pPr>
              <w:spacing w:after="0"/>
            </w:pPr>
            <w:r>
              <w:rPr>
                <w:sz w:val="16"/>
              </w:rPr>
              <w:t>Standard library cukup untuk training</w:t>
            </w:r>
          </w:p>
        </w:tc>
      </w:tr>
      <w:tr>
        <w:tc>
          <w:tcPr>
            <w:tcW w:type="dxa" w:w="3323"/>
            <w:tcMar>
              <w:top w:w="75" w:type="dxa"/>
              <w:start w:w="90" w:type="dxa"/>
              <w:bottom w:w="75" w:type="dxa"/>
              <w:end w:w="90" w:type="dxa"/>
            </w:tcMar>
          </w:tcPr>
          <w:p>
            <w:pPr>
              <w:spacing w:after="0"/>
            </w:pPr>
            <w:r>
              <w:rPr>
                <w:sz w:val="16"/>
              </w:rPr>
              <w:t>sha256sum</w:t>
            </w:r>
          </w:p>
        </w:tc>
        <w:tc>
          <w:tcPr>
            <w:tcW w:type="dxa" w:w="3323"/>
            <w:tcMar>
              <w:top w:w="75" w:type="dxa"/>
              <w:start w:w="90" w:type="dxa"/>
              <w:bottom w:w="75" w:type="dxa"/>
              <w:end w:w="90" w:type="dxa"/>
            </w:tcMar>
          </w:tcPr>
          <w:p>
            <w:pPr>
              <w:spacing w:after="0"/>
            </w:pPr>
            <w:r>
              <w:rPr>
                <w:sz w:val="16"/>
              </w:rPr>
              <w:t>Evidence manifest</w:t>
            </w:r>
          </w:p>
        </w:tc>
        <w:tc>
          <w:tcPr>
            <w:tcW w:type="dxa" w:w="3323"/>
            <w:tcMar>
              <w:top w:w="75" w:type="dxa"/>
              <w:start w:w="90" w:type="dxa"/>
              <w:bottom w:w="75" w:type="dxa"/>
              <w:end w:w="90" w:type="dxa"/>
            </w:tcMar>
          </w:tcPr>
          <w:p>
            <w:pPr>
              <w:spacing w:after="0"/>
            </w:pPr>
            <w:r>
              <w:rPr>
                <w:sz w:val="16"/>
              </w:rPr>
              <w:t>Mendeteksi perubahan byte pada evidence</w:t>
            </w:r>
          </w:p>
        </w:tc>
      </w:tr>
      <w:tr>
        <w:tc>
          <w:tcPr>
            <w:tcW w:type="dxa" w:w="3323"/>
            <w:tcMar>
              <w:top w:w="75" w:type="dxa"/>
              <w:start w:w="90" w:type="dxa"/>
              <w:bottom w:w="75" w:type="dxa"/>
              <w:end w:w="90" w:type="dxa"/>
            </w:tcMar>
          </w:tcPr>
          <w:p>
            <w:pPr>
              <w:spacing w:after="0"/>
            </w:pPr>
            <w:r>
              <w:rPr>
                <w:sz w:val="16"/>
              </w:rPr>
              <w:t>Omarchy terminal</w:t>
            </w:r>
          </w:p>
        </w:tc>
        <w:tc>
          <w:tcPr>
            <w:tcW w:type="dxa" w:w="3323"/>
            <w:tcMar>
              <w:top w:w="75" w:type="dxa"/>
              <w:start w:w="90" w:type="dxa"/>
              <w:bottom w:w="75" w:type="dxa"/>
              <w:end w:w="90" w:type="dxa"/>
            </w:tcMar>
          </w:tcPr>
          <w:p>
            <w:pPr>
              <w:spacing w:after="0"/>
            </w:pPr>
            <w:r>
              <w:rPr>
                <w:sz w:val="16"/>
              </w:rPr>
              <w:t>Workspace &amp; automation</w:t>
            </w:r>
          </w:p>
        </w:tc>
        <w:tc>
          <w:tcPr>
            <w:tcW w:type="dxa" w:w="3323"/>
            <w:tcMar>
              <w:top w:w="75" w:type="dxa"/>
              <w:start w:w="90" w:type="dxa"/>
              <w:bottom w:w="75" w:type="dxa"/>
              <w:end w:w="90" w:type="dxa"/>
            </w:tcMar>
          </w:tcPr>
          <w:p>
            <w:pPr>
              <w:spacing w:after="0"/>
            </w:pPr>
            <w:r>
              <w:rPr>
                <w:sz w:val="16"/>
              </w:rPr>
              <w:t>Lingkungan utama kita</w:t>
            </w:r>
          </w:p>
        </w:tc>
      </w:tr>
    </w:tbl>
    <w:p>
      <w:pPr>
        <w:spacing w:after="20"/>
      </w:pPr>
    </w:p>
    <w:p>
      <w:pPr>
        <w:pStyle w:val="Heading1"/>
      </w:pPr>
      <w:r>
        <w:t>1. Pentest adalah Engagement, Bukan Sekadar Serangkaian Serangan</w:t>
      </w:r>
    </w:p>
    <w:p>
      <w:r>
        <w:rPr>
          <w:rFonts w:ascii="Liberation Sans" w:hAnsi="Liberation Sans"/>
          <w:b w:val="0"/>
        </w:rPr>
        <w:t>Penetration test adalah assessment dengan tujuan, pemilik risiko, boundary, waktu, teknik, bukti, dan deliverable. NIST SP 800-115 membahas planning, execution, data handling, findings, dan reporting; Appendix B-nya menyediakan template Rules of Engagement. CPENT juga menaruh scoping, RoE, legal considerations, test plan, dan scope creep di area engagement planning.</w:t>
      </w:r>
    </w:p>
    <w:p>
      <w:pPr>
        <w:keepNext/>
        <w:jc w:val="center"/>
      </w:pPr>
      <w:r>
        <w:drawing>
          <wp:inline xmlns:a="http://schemas.openxmlformats.org/drawingml/2006/main" xmlns:pic="http://schemas.openxmlformats.org/drawingml/2006/picture">
            <wp:extent cx="5760720" cy="582545"/>
            <wp:docPr id="2" name="Picture 2"/>
            <wp:cNvGraphicFramePr>
              <a:graphicFrameLocks noChangeAspect="1"/>
            </wp:cNvGraphicFramePr>
            <a:graphic>
              <a:graphicData uri="http://schemas.openxmlformats.org/drawingml/2006/picture">
                <pic:pic>
                  <pic:nvPicPr>
                    <pic:cNvPr id="0" name="engagement-lifecycle.png"/>
                    <pic:cNvPicPr/>
                  </pic:nvPicPr>
                  <pic:blipFill>
                    <a:blip r:embed="rId87"/>
                    <a:stretch>
                      <a:fillRect/>
                    </a:stretch>
                  </pic:blipFill>
                  <pic:spPr>
                    <a:xfrm>
                      <a:off x="0" y="0"/>
                      <a:ext cx="5760720" cy="582545"/>
                    </a:xfrm>
                    <a:prstGeom prst="rect"/>
                  </pic:spPr>
                </pic:pic>
              </a:graphicData>
            </a:graphic>
          </wp:inline>
        </w:drawing>
      </w:r>
    </w:p>
    <w:p>
      <w:pPr>
        <w:spacing w:after="160"/>
        <w:jc w:val="center"/>
      </w:pPr>
      <w:r>
        <w:rPr>
          <w:i/>
          <w:color w:val="64748B"/>
          <w:sz w:val="16"/>
        </w:rPr>
        <w:t>Siklus kerja: authorization -&gt; scope -&gt; execution -&gt; evidence -&gt; report -&gt; cleanup</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Mindset</w:t>
            </w:r>
          </w:p>
          <w:p>
            <w:pPr>
              <w:spacing w:after="0" w:line="259" w:lineRule="auto"/>
            </w:pPr>
            <w:r>
              <w:t>Sebelum bertanya "tool apa yang dipakai?", tanyakan: siapa yang memberi izin, aset apa yang dimiliki pihak tersebut, objective apa, kapan boleh testing, apa yang dilarang, dan siapa yang menerima risiko jika service terganggu.</w:t>
            </w:r>
          </w:p>
        </w:tc>
      </w:tr>
    </w:tbl>
    <w:p>
      <w:pPr>
        <w:spacing w:after="20"/>
      </w:pPr>
    </w:p>
    <w:p>
      <w:pPr>
        <w:pStyle w:val="Heading1"/>
      </w:pPr>
      <w:r>
        <w:t>2. Lima Dokumen yang Sering Tertukar</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6"/>
              </w:rPr>
              <w:t>Dokumen / Konsep</w:t>
            </w:r>
          </w:p>
        </w:tc>
        <w:tc>
          <w:tcPr>
            <w:tcW w:type="dxa" w:w="3323"/>
            <w:shd w:fill="111827"/>
            <w:tcMar>
              <w:top w:w="90" w:type="dxa"/>
              <w:start w:w="100" w:type="dxa"/>
              <w:bottom w:w="90" w:type="dxa"/>
              <w:end w:w="100" w:type="dxa"/>
            </w:tcMar>
            <w:vAlign w:val="center"/>
          </w:tcPr>
          <w:p>
            <w:pPr>
              <w:spacing w:after="0"/>
            </w:pPr>
            <w:r>
              <w:rPr>
                <w:b/>
                <w:color w:val="FFFFFF"/>
                <w:sz w:val="16"/>
              </w:rPr>
              <w:t>Menjawab pertanyaan</w:t>
            </w:r>
          </w:p>
        </w:tc>
        <w:tc>
          <w:tcPr>
            <w:tcW w:type="dxa" w:w="3323"/>
            <w:shd w:fill="111827"/>
            <w:tcMar>
              <w:top w:w="90" w:type="dxa"/>
              <w:start w:w="100" w:type="dxa"/>
              <w:bottom w:w="90" w:type="dxa"/>
              <w:end w:w="100" w:type="dxa"/>
            </w:tcMar>
            <w:vAlign w:val="center"/>
          </w:tcPr>
          <w:p>
            <w:pPr>
              <w:spacing w:after="0"/>
            </w:pPr>
            <w:r>
              <w:rPr>
                <w:b/>
                <w:color w:val="FFFFFF"/>
                <w:sz w:val="16"/>
              </w:rPr>
              <w:t>Contoh isi</w:t>
            </w:r>
          </w:p>
        </w:tc>
      </w:tr>
      <w:tr>
        <w:tc>
          <w:tcPr>
            <w:tcW w:type="dxa" w:w="3323"/>
            <w:tcMar>
              <w:top w:w="75" w:type="dxa"/>
              <w:start w:w="90" w:type="dxa"/>
              <w:bottom w:w="75" w:type="dxa"/>
              <w:end w:w="90" w:type="dxa"/>
            </w:tcMar>
          </w:tcPr>
          <w:p>
            <w:pPr>
              <w:spacing w:after="0"/>
            </w:pPr>
            <w:r>
              <w:rPr>
                <w:sz w:val="16"/>
              </w:rPr>
              <w:t>Authorization</w:t>
            </w:r>
          </w:p>
        </w:tc>
        <w:tc>
          <w:tcPr>
            <w:tcW w:type="dxa" w:w="3323"/>
            <w:tcMar>
              <w:top w:w="75" w:type="dxa"/>
              <w:start w:w="90" w:type="dxa"/>
              <w:bottom w:w="75" w:type="dxa"/>
              <w:end w:w="90" w:type="dxa"/>
            </w:tcMar>
          </w:tcPr>
          <w:p>
            <w:pPr>
              <w:spacing w:after="0"/>
            </w:pPr>
            <w:r>
              <w:rPr>
                <w:sz w:val="16"/>
              </w:rPr>
              <w:t>Siapa yang memberi hak melakukan test?</w:t>
            </w:r>
          </w:p>
        </w:tc>
        <w:tc>
          <w:tcPr>
            <w:tcW w:type="dxa" w:w="3323"/>
            <w:tcMar>
              <w:top w:w="75" w:type="dxa"/>
              <w:start w:w="90" w:type="dxa"/>
              <w:bottom w:w="75" w:type="dxa"/>
              <w:end w:w="90" w:type="dxa"/>
            </w:tcMar>
          </w:tcPr>
          <w:p>
            <w:pPr>
              <w:spacing w:after="0"/>
            </w:pPr>
            <w:r>
              <w:rPr>
                <w:sz w:val="16"/>
              </w:rPr>
              <w:t>owner, approver, tanggal, aset/organisasi</w:t>
            </w:r>
          </w:p>
        </w:tc>
      </w:tr>
      <w:tr>
        <w:tc>
          <w:tcPr>
            <w:tcW w:type="dxa" w:w="3323"/>
            <w:tcMar>
              <w:top w:w="75" w:type="dxa"/>
              <w:start w:w="90" w:type="dxa"/>
              <w:bottom w:w="75" w:type="dxa"/>
              <w:end w:w="90" w:type="dxa"/>
            </w:tcMar>
          </w:tcPr>
          <w:p>
            <w:pPr>
              <w:spacing w:after="0"/>
            </w:pPr>
            <w:r>
              <w:rPr>
                <w:sz w:val="16"/>
              </w:rPr>
              <w:t>Statement of Work / SOW</w:t>
            </w:r>
          </w:p>
        </w:tc>
        <w:tc>
          <w:tcPr>
            <w:tcW w:type="dxa" w:w="3323"/>
            <w:tcMar>
              <w:top w:w="75" w:type="dxa"/>
              <w:start w:w="90" w:type="dxa"/>
              <w:bottom w:w="75" w:type="dxa"/>
              <w:end w:w="90" w:type="dxa"/>
            </w:tcMar>
          </w:tcPr>
          <w:p>
            <w:pPr>
              <w:spacing w:after="0"/>
            </w:pPr>
            <w:r>
              <w:rPr>
                <w:sz w:val="16"/>
              </w:rPr>
              <w:t>Apa pekerjaan komersial/operasionalnya?</w:t>
            </w:r>
          </w:p>
        </w:tc>
        <w:tc>
          <w:tcPr>
            <w:tcW w:type="dxa" w:w="3323"/>
            <w:tcMar>
              <w:top w:w="75" w:type="dxa"/>
              <w:start w:w="90" w:type="dxa"/>
              <w:bottom w:w="75" w:type="dxa"/>
              <w:end w:w="90" w:type="dxa"/>
            </w:tcMar>
          </w:tcPr>
          <w:p>
            <w:pPr>
              <w:spacing w:after="0"/>
            </w:pPr>
            <w:r>
              <w:rPr>
                <w:sz w:val="16"/>
              </w:rPr>
              <w:t>scope high-level, timeline, deliverable, assumptions</w:t>
            </w:r>
          </w:p>
        </w:tc>
      </w:tr>
      <w:tr>
        <w:tc>
          <w:tcPr>
            <w:tcW w:type="dxa" w:w="3323"/>
            <w:tcMar>
              <w:top w:w="75" w:type="dxa"/>
              <w:start w:w="90" w:type="dxa"/>
              <w:bottom w:w="75" w:type="dxa"/>
              <w:end w:w="90" w:type="dxa"/>
            </w:tcMar>
          </w:tcPr>
          <w:p>
            <w:pPr>
              <w:spacing w:after="0"/>
            </w:pPr>
            <w:r>
              <w:rPr>
                <w:sz w:val="16"/>
              </w:rPr>
              <w:t>Scope</w:t>
            </w:r>
          </w:p>
        </w:tc>
        <w:tc>
          <w:tcPr>
            <w:tcW w:type="dxa" w:w="3323"/>
            <w:tcMar>
              <w:top w:w="75" w:type="dxa"/>
              <w:start w:w="90" w:type="dxa"/>
              <w:bottom w:w="75" w:type="dxa"/>
              <w:end w:w="90" w:type="dxa"/>
            </w:tcMar>
          </w:tcPr>
          <w:p>
            <w:pPr>
              <w:spacing w:after="0"/>
            </w:pPr>
            <w:r>
              <w:rPr>
                <w:sz w:val="16"/>
              </w:rPr>
              <w:t>Aset mana yang boleh/tidak boleh disentuh?</w:t>
            </w:r>
          </w:p>
        </w:tc>
        <w:tc>
          <w:tcPr>
            <w:tcW w:type="dxa" w:w="3323"/>
            <w:tcMar>
              <w:top w:w="75" w:type="dxa"/>
              <w:start w:w="90" w:type="dxa"/>
              <w:bottom w:w="75" w:type="dxa"/>
              <w:end w:w="90" w:type="dxa"/>
            </w:tcMar>
          </w:tcPr>
          <w:p>
            <w:pPr>
              <w:spacing w:after="0"/>
            </w:pPr>
            <w:r>
              <w:rPr>
                <w:sz w:val="16"/>
              </w:rPr>
              <w:t>CIDR, FQDN, app, tenant, account, exclusions</w:t>
            </w:r>
          </w:p>
        </w:tc>
      </w:tr>
      <w:tr>
        <w:tc>
          <w:tcPr>
            <w:tcW w:type="dxa" w:w="3323"/>
            <w:tcMar>
              <w:top w:w="75" w:type="dxa"/>
              <w:start w:w="90" w:type="dxa"/>
              <w:bottom w:w="75" w:type="dxa"/>
              <w:end w:w="90" w:type="dxa"/>
            </w:tcMar>
          </w:tcPr>
          <w:p>
            <w:pPr>
              <w:spacing w:after="0"/>
            </w:pPr>
            <w:r>
              <w:rPr>
                <w:sz w:val="16"/>
              </w:rPr>
              <w:t>Rules of Engagement / RoE</w:t>
            </w:r>
          </w:p>
        </w:tc>
        <w:tc>
          <w:tcPr>
            <w:tcW w:type="dxa" w:w="3323"/>
            <w:tcMar>
              <w:top w:w="75" w:type="dxa"/>
              <w:start w:w="90" w:type="dxa"/>
              <w:bottom w:w="75" w:type="dxa"/>
              <w:end w:w="90" w:type="dxa"/>
            </w:tcMar>
          </w:tcPr>
          <w:p>
            <w:pPr>
              <w:spacing w:after="0"/>
            </w:pPr>
            <w:r>
              <w:rPr>
                <w:sz w:val="16"/>
              </w:rPr>
              <w:t>Bagaimana test boleh dilakukan?</w:t>
            </w:r>
          </w:p>
        </w:tc>
        <w:tc>
          <w:tcPr>
            <w:tcW w:type="dxa" w:w="3323"/>
            <w:tcMar>
              <w:top w:w="75" w:type="dxa"/>
              <w:start w:w="90" w:type="dxa"/>
              <w:bottom w:w="75" w:type="dxa"/>
              <w:end w:w="90" w:type="dxa"/>
            </w:tcMar>
          </w:tcPr>
          <w:p>
            <w:pPr>
              <w:spacing w:after="0"/>
            </w:pPr>
            <w:r>
              <w:rPr>
                <w:sz w:val="16"/>
              </w:rPr>
              <w:t>window, teknik, rate, stop condition, contacts</w:t>
            </w:r>
          </w:p>
        </w:tc>
      </w:tr>
      <w:tr>
        <w:tc>
          <w:tcPr>
            <w:tcW w:type="dxa" w:w="3323"/>
            <w:tcMar>
              <w:top w:w="75" w:type="dxa"/>
              <w:start w:w="90" w:type="dxa"/>
              <w:bottom w:w="75" w:type="dxa"/>
              <w:end w:w="90" w:type="dxa"/>
            </w:tcMar>
          </w:tcPr>
          <w:p>
            <w:pPr>
              <w:spacing w:after="0"/>
            </w:pPr>
            <w:r>
              <w:rPr>
                <w:sz w:val="16"/>
              </w:rPr>
              <w:t>Test Plan</w:t>
            </w:r>
          </w:p>
        </w:tc>
        <w:tc>
          <w:tcPr>
            <w:tcW w:type="dxa" w:w="3323"/>
            <w:tcMar>
              <w:top w:w="75" w:type="dxa"/>
              <w:start w:w="90" w:type="dxa"/>
              <w:bottom w:w="75" w:type="dxa"/>
              <w:end w:w="90" w:type="dxa"/>
            </w:tcMar>
          </w:tcPr>
          <w:p>
            <w:pPr>
              <w:spacing w:after="0"/>
            </w:pPr>
            <w:r>
              <w:rPr>
                <w:sz w:val="16"/>
              </w:rPr>
              <w:t>Urutan eksekusi teknisnya bagaimana?</w:t>
            </w:r>
          </w:p>
        </w:tc>
        <w:tc>
          <w:tcPr>
            <w:tcW w:type="dxa" w:w="3323"/>
            <w:tcMar>
              <w:top w:w="75" w:type="dxa"/>
              <w:start w:w="90" w:type="dxa"/>
              <w:bottom w:w="75" w:type="dxa"/>
              <w:end w:w="90" w:type="dxa"/>
            </w:tcMar>
          </w:tcPr>
          <w:p>
            <w:pPr>
              <w:spacing w:after="0"/>
            </w:pPr>
            <w:r>
              <w:rPr>
                <w:sz w:val="16"/>
              </w:rPr>
              <w:t>phases, dependencies, checkpoints, tools/categories</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Scope menjawab "where/what"; RoE menjawab "how/when/under what constraints". Menulis sebuah IP di scope tidak otomatis berarti semua teknik terhadap IP itu diizinkan.</w:t>
            </w:r>
          </w:p>
        </w:tc>
      </w:tr>
    </w:tbl>
    <w:p>
      <w:pPr>
        <w:spacing w:after="20"/>
      </w:pPr>
    </w:p>
    <w:p>
      <w:pPr>
        <w:pStyle w:val="Heading1"/>
      </w:pPr>
      <w:r>
        <w:t>3. Authorization: Bukti Izin Harus Mendahului Testing</w:t>
      </w:r>
    </w:p>
    <w:p>
      <w:r>
        <w:rPr>
          <w:rFonts w:ascii="Liberation Sans" w:hAnsi="Liberation Sans"/>
          <w:b w:val="0"/>
        </w:rPr>
        <w:t>Authorization sebaiknya eksplisit dan dapat ditelusuri. Untuk perusahaan, pihak yang meminta test belum tentu memiliki authority atas semua aset yang disebut. Third-party hosting, SaaS, partner network, subsidiary, acquired company, dan cloud account dapat punya owner/terms berbeda.</w:t>
      </w:r>
    </w:p>
    <w:p>
      <w:r>
        <w:rPr>
          <w:rFonts w:ascii="Liberation Sans" w:hAnsi="Liberation Sans"/>
          <w:b w:val="0"/>
        </w:rPr>
        <w:t>[ ] Identitas pihak yang memberi izin jelas.</w:t>
      </w:r>
    </w:p>
    <w:p>
      <w:r>
        <w:rPr>
          <w:rFonts w:ascii="Liberation Sans" w:hAnsi="Liberation Sans"/>
          <w:b w:val="0"/>
        </w:rPr>
        <w:t>[ ] Aset/organisasi yang dicakup disebut atau dirujuk ke scope version tertentu.</w:t>
      </w:r>
    </w:p>
    <w:p>
      <w:r>
        <w:rPr>
          <w:rFonts w:ascii="Liberation Sans" w:hAnsi="Liberation Sans"/>
          <w:b w:val="0"/>
        </w:rPr>
        <w:t>[ ] Periode authorization jelas.</w:t>
      </w:r>
    </w:p>
    <w:p>
      <w:r>
        <w:rPr>
          <w:rFonts w:ascii="Liberation Sans" w:hAnsi="Liberation Sans"/>
          <w:b w:val="0"/>
        </w:rPr>
        <w:t>[ ] Ada emergency/stop contact.</w:t>
      </w:r>
    </w:p>
    <w:p>
      <w:r>
        <w:rPr>
          <w:rFonts w:ascii="Liberation Sans" w:hAnsi="Liberation Sans"/>
          <w:b w:val="0"/>
        </w:rPr>
        <w:t>[ ] Third-party dependency diidentifikasi dan approval tambahan dicatat bila perlu.</w:t>
      </w:r>
    </w:p>
    <w:p>
      <w:r>
        <w:rPr>
          <w:rFonts w:ascii="Liberation Sans" w:hAnsi="Liberation Sans"/>
          <w:b w:val="0"/>
        </w:rPr>
        <w:t>[ ] Approval tersimpan di lokasi yang dapat dirujuk tim testing.</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No implicit authorization</w:t>
            </w:r>
          </w:p>
          <w:p>
            <w:pPr>
              <w:spacing w:after="0" w:line="259" w:lineRule="auto"/>
            </w:pPr>
            <w:r>
              <w:t>"Domain-nya milik perusahaan" belum tentu cukup. CDN, payment provider, SSO tenant, SaaS, managed service, dan shared cloud infrastructure dapat berada di bawah pihak lain.</w:t>
            </w:r>
          </w:p>
        </w:tc>
      </w:tr>
    </w:tbl>
    <w:p>
      <w:pPr>
        <w:spacing w:after="20"/>
      </w:pPr>
    </w:p>
    <w:p>
      <w:pPr>
        <w:pStyle w:val="Heading1"/>
      </w:pPr>
      <w:r>
        <w:t>4. Objectives dan Success Criteria</w:t>
      </w:r>
    </w:p>
    <w:p>
      <w:r>
        <w:rPr>
          <w:rFonts w:ascii="Liberation Sans" w:hAnsi="Liberation Sans"/>
          <w:b w:val="0"/>
        </w:rPr>
        <w:t>Objective mendefinisikan apa yang ingin dipelajari pemilik sistem. Tanpa objective, tester mudah berubah menjadi "cari sebanyak mungkin vulnerability" tanpa hubungan dengan business risk. Success criteria membuat engagement berhenti pada kondisi yang cukup, bukan terus memperluas dampak.</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Objective buruk</w:t>
            </w:r>
          </w:p>
        </w:tc>
        <w:tc>
          <w:tcPr>
            <w:tcW w:type="dxa" w:w="4984"/>
            <w:shd w:fill="111827"/>
            <w:tcMar>
              <w:top w:w="90" w:type="dxa"/>
              <w:start w:w="100" w:type="dxa"/>
              <w:bottom w:w="90" w:type="dxa"/>
              <w:end w:w="100" w:type="dxa"/>
            </w:tcMar>
            <w:vAlign w:val="center"/>
          </w:tcPr>
          <w:p>
            <w:pPr>
              <w:spacing w:after="0"/>
            </w:pPr>
            <w:r>
              <w:rPr>
                <w:b/>
                <w:color w:val="FFFFFF"/>
                <w:sz w:val="16"/>
              </w:rPr>
              <w:t>Objective lebih operasional</w:t>
            </w:r>
          </w:p>
        </w:tc>
      </w:tr>
      <w:tr>
        <w:tc>
          <w:tcPr>
            <w:tcW w:type="dxa" w:w="4984"/>
            <w:tcMar>
              <w:top w:w="75" w:type="dxa"/>
              <w:start w:w="90" w:type="dxa"/>
              <w:bottom w:w="75" w:type="dxa"/>
              <w:end w:w="90" w:type="dxa"/>
            </w:tcMar>
          </w:tcPr>
          <w:p>
            <w:pPr>
              <w:spacing w:after="0"/>
            </w:pPr>
            <w:r>
              <w:rPr>
                <w:sz w:val="16"/>
              </w:rPr>
              <w:t>Hack aplikasi kami</w:t>
            </w:r>
          </w:p>
        </w:tc>
        <w:tc>
          <w:tcPr>
            <w:tcW w:type="dxa" w:w="4984"/>
            <w:tcMar>
              <w:top w:w="75" w:type="dxa"/>
              <w:start w:w="90" w:type="dxa"/>
              <w:bottom w:w="75" w:type="dxa"/>
              <w:end w:w="90" w:type="dxa"/>
            </w:tcMar>
          </w:tcPr>
          <w:p>
            <w:pPr>
              <w:spacing w:after="0"/>
            </w:pPr>
            <w:r>
              <w:rPr>
                <w:sz w:val="16"/>
              </w:rPr>
              <w:t>Evaluasi apakah user biasa dapat mengakses data milik user lain pada environment staging.</w:t>
            </w:r>
          </w:p>
        </w:tc>
      </w:tr>
      <w:tr>
        <w:tc>
          <w:tcPr>
            <w:tcW w:type="dxa" w:w="4984"/>
            <w:tcMar>
              <w:top w:w="75" w:type="dxa"/>
              <w:start w:w="90" w:type="dxa"/>
              <w:bottom w:w="75" w:type="dxa"/>
              <w:end w:w="90" w:type="dxa"/>
            </w:tcMar>
          </w:tcPr>
          <w:p>
            <w:pPr>
              <w:spacing w:after="0"/>
            </w:pPr>
            <w:r>
              <w:rPr>
                <w:sz w:val="16"/>
              </w:rPr>
              <w:t>Test network internal</w:t>
            </w:r>
          </w:p>
        </w:tc>
        <w:tc>
          <w:tcPr>
            <w:tcW w:type="dxa" w:w="4984"/>
            <w:tcMar>
              <w:top w:w="75" w:type="dxa"/>
              <w:start w:w="90" w:type="dxa"/>
              <w:bottom w:w="75" w:type="dxa"/>
              <w:end w:w="90" w:type="dxa"/>
            </w:tcMar>
          </w:tcPr>
          <w:p>
            <w:pPr>
              <w:spacing w:after="0"/>
            </w:pPr>
            <w:r>
              <w:rPr>
                <w:sz w:val="16"/>
              </w:rPr>
              <w:t>Validasi apakah workstation lab dapat mencapai asset tier server di luar segment yang diizinkan.</w:t>
            </w:r>
          </w:p>
        </w:tc>
      </w:tr>
      <w:tr>
        <w:tc>
          <w:tcPr>
            <w:tcW w:type="dxa" w:w="4984"/>
            <w:tcMar>
              <w:top w:w="75" w:type="dxa"/>
              <w:start w:w="90" w:type="dxa"/>
              <w:bottom w:w="75" w:type="dxa"/>
              <w:end w:w="90" w:type="dxa"/>
            </w:tcMar>
          </w:tcPr>
          <w:p>
            <w:pPr>
              <w:spacing w:after="0"/>
            </w:pPr>
            <w:r>
              <w:rPr>
                <w:sz w:val="16"/>
              </w:rPr>
              <w:t>Coba Active Directory</w:t>
            </w:r>
          </w:p>
        </w:tc>
        <w:tc>
          <w:tcPr>
            <w:tcW w:type="dxa" w:w="4984"/>
            <w:tcMar>
              <w:top w:w="75" w:type="dxa"/>
              <w:start w:w="90" w:type="dxa"/>
              <w:bottom w:w="75" w:type="dxa"/>
              <w:end w:w="90" w:type="dxa"/>
            </w:tcMar>
          </w:tcPr>
          <w:p>
            <w:pPr>
              <w:spacing w:after="0"/>
            </w:pPr>
            <w:r>
              <w:rPr>
                <w:sz w:val="16"/>
              </w:rPr>
              <w:t>Identifikasi attack path dari user lab low-privilege menuju administrative control tanpa melakukan destructive changes.</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Proof, not damage</w:t>
            </w:r>
          </w:p>
          <w:p>
            <w:pPr>
              <w:spacing w:after="0" w:line="259" w:lineRule="auto"/>
            </w:pPr>
            <w:r>
              <w:t>Tujuan pentest adalah membuktikan risiko dengan impact minimum yang cukup. Jika satu proof aman sudah membuktikan masalah, tidak perlu memperbesar blast radius hanya untuk menunjukkan kemampuan.</w:t>
            </w:r>
          </w:p>
        </w:tc>
      </w:tr>
    </w:tbl>
    <w:p>
      <w:pPr>
        <w:spacing w:after="20"/>
      </w:pPr>
    </w:p>
    <w:p>
      <w:pPr>
        <w:pStyle w:val="Heading1"/>
      </w:pPr>
      <w:r>
        <w:t>5. Scope Engineering: Aset, Boundary, dan Ownership</w:t>
      </w:r>
    </w:p>
    <w:p>
      <w:pPr>
        <w:keepNext/>
        <w:jc w:val="center"/>
      </w:pPr>
      <w:r>
        <w:drawing>
          <wp:inline xmlns:a="http://schemas.openxmlformats.org/drawingml/2006/main" xmlns:pic="http://schemas.openxmlformats.org/drawingml/2006/picture">
            <wp:extent cx="5669280" cy="1635454"/>
            <wp:docPr id="3" name="Picture 3"/>
            <wp:cNvGraphicFramePr>
              <a:graphicFrameLocks noChangeAspect="1"/>
            </wp:cNvGraphicFramePr>
            <a:graphic>
              <a:graphicData uri="http://schemas.openxmlformats.org/drawingml/2006/picture">
                <pic:pic>
                  <pic:nvPicPr>
                    <pic:cNvPr id="0" name="scope-boundary.png"/>
                    <pic:cNvPicPr/>
                  </pic:nvPicPr>
                  <pic:blipFill>
                    <a:blip r:embed="rId88"/>
                    <a:stretch>
                      <a:fillRect/>
                    </a:stretch>
                  </pic:blipFill>
                  <pic:spPr>
                    <a:xfrm>
                      <a:off x="0" y="0"/>
                      <a:ext cx="5669280" cy="1635454"/>
                    </a:xfrm>
                    <a:prstGeom prst="rect"/>
                  </pic:spPr>
                </pic:pic>
              </a:graphicData>
            </a:graphic>
          </wp:inline>
        </w:drawing>
      </w:r>
    </w:p>
    <w:p>
      <w:pPr>
        <w:spacing w:after="160"/>
        <w:jc w:val="center"/>
      </w:pPr>
      <w:r>
        <w:rPr>
          <w:i/>
          <w:color w:val="64748B"/>
          <w:sz w:val="16"/>
        </w:rPr>
        <w:t>Scope bukan sekadar list target - ia juga mendefinisikan apa yang harus dihentikan dan dieskalasikan</w:t>
      </w:r>
    </w:p>
    <w:p>
      <w:r>
        <w:rPr>
          <w:rFonts w:ascii="Liberation Sans" w:hAnsi="Liberation Sans"/>
          <w:b w:val="0"/>
        </w:rPr>
        <w:t>Representasikan scope dengan identifier yang stabil. Untuk network gunakan IP/CIDR; untuk web gunakan FQDN/URL dan environment; untuk cloud gunakan account/subscription/project/tenant ID; untuk mobile gunakan package/bundle identifier dan backend scope. Hindari istilah ambigu seperti "semua server terkait" tanpa inventory.</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6"/>
              </w:rPr>
              <w:t>Asset type</w:t>
            </w:r>
          </w:p>
        </w:tc>
        <w:tc>
          <w:tcPr>
            <w:tcW w:type="dxa" w:w="3323"/>
            <w:shd w:fill="111827"/>
            <w:tcMar>
              <w:top w:w="90" w:type="dxa"/>
              <w:start w:w="100" w:type="dxa"/>
              <w:bottom w:w="90" w:type="dxa"/>
              <w:end w:w="100" w:type="dxa"/>
            </w:tcMar>
            <w:vAlign w:val="center"/>
          </w:tcPr>
          <w:p>
            <w:pPr>
              <w:spacing w:after="0"/>
            </w:pPr>
            <w:r>
              <w:rPr>
                <w:b/>
                <w:color w:val="FFFFFF"/>
                <w:sz w:val="16"/>
              </w:rPr>
              <w:t>Identifier yang baik</w:t>
            </w:r>
          </w:p>
        </w:tc>
        <w:tc>
          <w:tcPr>
            <w:tcW w:type="dxa" w:w="3323"/>
            <w:shd w:fill="111827"/>
            <w:tcMar>
              <w:top w:w="90" w:type="dxa"/>
              <w:start w:w="100" w:type="dxa"/>
              <w:bottom w:w="90" w:type="dxa"/>
              <w:end w:w="100" w:type="dxa"/>
            </w:tcMar>
            <w:vAlign w:val="center"/>
          </w:tcPr>
          <w:p>
            <w:pPr>
              <w:spacing w:after="0"/>
            </w:pPr>
            <w:r>
              <w:rPr>
                <w:b/>
                <w:color w:val="FFFFFF"/>
                <w:sz w:val="16"/>
              </w:rPr>
              <w:t>Catatan penting</w:t>
            </w:r>
          </w:p>
        </w:tc>
      </w:tr>
      <w:tr>
        <w:tc>
          <w:tcPr>
            <w:tcW w:type="dxa" w:w="3323"/>
            <w:tcMar>
              <w:top w:w="75" w:type="dxa"/>
              <w:start w:w="90" w:type="dxa"/>
              <w:bottom w:w="75" w:type="dxa"/>
              <w:end w:w="90" w:type="dxa"/>
            </w:tcMar>
          </w:tcPr>
          <w:p>
            <w:pPr>
              <w:spacing w:after="0"/>
            </w:pPr>
            <w:r>
              <w:rPr>
                <w:sz w:val="16"/>
              </w:rPr>
              <w:t>Network</w:t>
            </w:r>
          </w:p>
        </w:tc>
        <w:tc>
          <w:tcPr>
            <w:tcW w:type="dxa" w:w="3323"/>
            <w:tcMar>
              <w:top w:w="75" w:type="dxa"/>
              <w:start w:w="90" w:type="dxa"/>
              <w:bottom w:w="75" w:type="dxa"/>
              <w:end w:w="90" w:type="dxa"/>
            </w:tcMar>
          </w:tcPr>
          <w:p>
            <w:pPr>
              <w:spacing w:after="0"/>
            </w:pPr>
            <w:r>
              <w:rPr>
                <w:sz w:val="16"/>
              </w:rPr>
              <w:t>10.20.30.0/28</w:t>
            </w:r>
          </w:p>
        </w:tc>
        <w:tc>
          <w:tcPr>
            <w:tcW w:type="dxa" w:w="3323"/>
            <w:tcMar>
              <w:top w:w="75" w:type="dxa"/>
              <w:start w:w="90" w:type="dxa"/>
              <w:bottom w:w="75" w:type="dxa"/>
              <w:end w:w="90" w:type="dxa"/>
            </w:tcMar>
          </w:tcPr>
          <w:p>
            <w:pPr>
              <w:spacing w:after="0"/>
            </w:pPr>
            <w:r>
              <w:rPr>
                <w:sz w:val="16"/>
              </w:rPr>
              <w:t>Pastikan bukan shared/third-party range</w:t>
            </w:r>
          </w:p>
        </w:tc>
      </w:tr>
      <w:tr>
        <w:tc>
          <w:tcPr>
            <w:tcW w:type="dxa" w:w="3323"/>
            <w:tcMar>
              <w:top w:w="75" w:type="dxa"/>
              <w:start w:w="90" w:type="dxa"/>
              <w:bottom w:w="75" w:type="dxa"/>
              <w:end w:w="90" w:type="dxa"/>
            </w:tcMar>
          </w:tcPr>
          <w:p>
            <w:pPr>
              <w:spacing w:after="0"/>
            </w:pPr>
            <w:r>
              <w:rPr>
                <w:sz w:val="16"/>
              </w:rPr>
              <w:t>Web</w:t>
            </w:r>
          </w:p>
        </w:tc>
        <w:tc>
          <w:tcPr>
            <w:tcW w:type="dxa" w:w="3323"/>
            <w:tcMar>
              <w:top w:w="75" w:type="dxa"/>
              <w:start w:w="90" w:type="dxa"/>
              <w:bottom w:w="75" w:type="dxa"/>
              <w:end w:w="90" w:type="dxa"/>
            </w:tcMar>
          </w:tcPr>
          <w:p>
            <w:pPr>
              <w:spacing w:after="0"/>
            </w:pPr>
            <w:r>
              <w:rPr>
                <w:sz w:val="16"/>
              </w:rPr>
              <w:t>https://staging.example.invalid</w:t>
            </w:r>
          </w:p>
        </w:tc>
        <w:tc>
          <w:tcPr>
            <w:tcW w:type="dxa" w:w="3323"/>
            <w:tcMar>
              <w:top w:w="75" w:type="dxa"/>
              <w:start w:w="90" w:type="dxa"/>
              <w:bottom w:w="75" w:type="dxa"/>
              <w:end w:w="90" w:type="dxa"/>
            </w:tcMar>
          </w:tcPr>
          <w:p>
            <w:pPr>
              <w:spacing w:after="0"/>
            </w:pPr>
            <w:r>
              <w:rPr>
                <w:sz w:val="16"/>
              </w:rPr>
              <w:t>Bedakan staging vs production</w:t>
            </w:r>
          </w:p>
        </w:tc>
      </w:tr>
      <w:tr>
        <w:tc>
          <w:tcPr>
            <w:tcW w:type="dxa" w:w="3323"/>
            <w:tcMar>
              <w:top w:w="75" w:type="dxa"/>
              <w:start w:w="90" w:type="dxa"/>
              <w:bottom w:w="75" w:type="dxa"/>
              <w:end w:w="90" w:type="dxa"/>
            </w:tcMar>
          </w:tcPr>
          <w:p>
            <w:pPr>
              <w:spacing w:after="0"/>
            </w:pPr>
            <w:r>
              <w:rPr>
                <w:sz w:val="16"/>
              </w:rPr>
              <w:t>Cloud</w:t>
            </w:r>
          </w:p>
        </w:tc>
        <w:tc>
          <w:tcPr>
            <w:tcW w:type="dxa" w:w="3323"/>
            <w:tcMar>
              <w:top w:w="75" w:type="dxa"/>
              <w:start w:w="90" w:type="dxa"/>
              <w:bottom w:w="75" w:type="dxa"/>
              <w:end w:w="90" w:type="dxa"/>
            </w:tcMar>
          </w:tcPr>
          <w:p>
            <w:pPr>
              <w:spacing w:after="0"/>
            </w:pPr>
            <w:r>
              <w:rPr>
                <w:sz w:val="16"/>
              </w:rPr>
              <w:t>AWS account 123456789012</w:t>
            </w:r>
          </w:p>
        </w:tc>
        <w:tc>
          <w:tcPr>
            <w:tcW w:type="dxa" w:w="3323"/>
            <w:tcMar>
              <w:top w:w="75" w:type="dxa"/>
              <w:start w:w="90" w:type="dxa"/>
              <w:bottom w:w="75" w:type="dxa"/>
              <w:end w:w="90" w:type="dxa"/>
            </w:tcMar>
          </w:tcPr>
          <w:p>
            <w:pPr>
              <w:spacing w:after="0"/>
            </w:pPr>
            <w:r>
              <w:rPr>
                <w:sz w:val="16"/>
              </w:rPr>
              <w:t>Scope service/region bila perlu</w:t>
            </w:r>
          </w:p>
        </w:tc>
      </w:tr>
      <w:tr>
        <w:tc>
          <w:tcPr>
            <w:tcW w:type="dxa" w:w="3323"/>
            <w:tcMar>
              <w:top w:w="75" w:type="dxa"/>
              <w:start w:w="90" w:type="dxa"/>
              <w:bottom w:w="75" w:type="dxa"/>
              <w:end w:w="90" w:type="dxa"/>
            </w:tcMar>
          </w:tcPr>
          <w:p>
            <w:pPr>
              <w:spacing w:after="0"/>
            </w:pPr>
            <w:r>
              <w:rPr>
                <w:sz w:val="16"/>
              </w:rPr>
              <w:t>AD</w:t>
            </w:r>
          </w:p>
        </w:tc>
        <w:tc>
          <w:tcPr>
            <w:tcW w:type="dxa" w:w="3323"/>
            <w:tcMar>
              <w:top w:w="75" w:type="dxa"/>
              <w:start w:w="90" w:type="dxa"/>
              <w:bottom w:w="75" w:type="dxa"/>
              <w:end w:w="90" w:type="dxa"/>
            </w:tcMar>
          </w:tcPr>
          <w:p>
            <w:pPr>
              <w:spacing w:after="0"/>
            </w:pPr>
            <w:r>
              <w:rPr>
                <w:sz w:val="16"/>
              </w:rPr>
              <w:t>lab.example.invalid forest</w:t>
            </w:r>
          </w:p>
        </w:tc>
        <w:tc>
          <w:tcPr>
            <w:tcW w:type="dxa" w:w="3323"/>
            <w:tcMar>
              <w:top w:w="75" w:type="dxa"/>
              <w:start w:w="90" w:type="dxa"/>
              <w:bottom w:w="75" w:type="dxa"/>
              <w:end w:w="90" w:type="dxa"/>
            </w:tcMar>
          </w:tcPr>
          <w:p>
            <w:pPr>
              <w:spacing w:after="0"/>
            </w:pPr>
            <w:r>
              <w:rPr>
                <w:sz w:val="16"/>
              </w:rPr>
              <w:t>Nyatakan trust/domain exclusions</w:t>
            </w:r>
          </w:p>
        </w:tc>
      </w:tr>
      <w:tr>
        <w:tc>
          <w:tcPr>
            <w:tcW w:type="dxa" w:w="3323"/>
            <w:tcMar>
              <w:top w:w="75" w:type="dxa"/>
              <w:start w:w="90" w:type="dxa"/>
              <w:bottom w:w="75" w:type="dxa"/>
              <w:end w:w="90" w:type="dxa"/>
            </w:tcMar>
          </w:tcPr>
          <w:p>
            <w:pPr>
              <w:spacing w:after="0"/>
            </w:pPr>
            <w:r>
              <w:rPr>
                <w:sz w:val="16"/>
              </w:rPr>
              <w:t>API</w:t>
            </w:r>
          </w:p>
        </w:tc>
        <w:tc>
          <w:tcPr>
            <w:tcW w:type="dxa" w:w="3323"/>
            <w:tcMar>
              <w:top w:w="75" w:type="dxa"/>
              <w:start w:w="90" w:type="dxa"/>
              <w:bottom w:w="75" w:type="dxa"/>
              <w:end w:w="90" w:type="dxa"/>
            </w:tcMar>
          </w:tcPr>
          <w:p>
            <w:pPr>
              <w:spacing w:after="0"/>
            </w:pPr>
            <w:r>
              <w:rPr>
                <w:sz w:val="16"/>
              </w:rPr>
              <w:t>https://api.staging.example.invalid/v1</w:t>
            </w:r>
          </w:p>
        </w:tc>
        <w:tc>
          <w:tcPr>
            <w:tcW w:type="dxa" w:w="3323"/>
            <w:tcMar>
              <w:top w:w="75" w:type="dxa"/>
              <w:start w:w="90" w:type="dxa"/>
              <w:bottom w:w="75" w:type="dxa"/>
              <w:end w:w="90" w:type="dxa"/>
            </w:tcMar>
          </w:tcPr>
          <w:p>
            <w:pPr>
              <w:spacing w:after="0"/>
            </w:pPr>
            <w:r>
              <w:rPr>
                <w:sz w:val="16"/>
              </w:rPr>
              <w:t>Nyatakan tenant/test account</w:t>
            </w:r>
          </w:p>
        </w:tc>
      </w:tr>
      <w:tr>
        <w:tc>
          <w:tcPr>
            <w:tcW w:type="dxa" w:w="3323"/>
            <w:tcMar>
              <w:top w:w="75" w:type="dxa"/>
              <w:start w:w="90" w:type="dxa"/>
              <w:bottom w:w="75" w:type="dxa"/>
              <w:end w:w="90" w:type="dxa"/>
            </w:tcMar>
          </w:tcPr>
          <w:p>
            <w:pPr>
              <w:spacing w:after="0"/>
            </w:pPr>
            <w:r>
              <w:rPr>
                <w:sz w:val="16"/>
              </w:rPr>
              <w:t>Endpoint</w:t>
            </w:r>
          </w:p>
        </w:tc>
        <w:tc>
          <w:tcPr>
            <w:tcW w:type="dxa" w:w="3323"/>
            <w:tcMar>
              <w:top w:w="75" w:type="dxa"/>
              <w:start w:w="90" w:type="dxa"/>
              <w:bottom w:w="75" w:type="dxa"/>
              <w:end w:w="90" w:type="dxa"/>
            </w:tcMar>
          </w:tcPr>
          <w:p>
            <w:pPr>
              <w:spacing w:after="0"/>
            </w:pPr>
            <w:r>
              <w:rPr>
                <w:sz w:val="16"/>
              </w:rPr>
              <w:t>asset IDs / dedicated VMs</w:t>
            </w:r>
          </w:p>
        </w:tc>
        <w:tc>
          <w:tcPr>
            <w:tcW w:type="dxa" w:w="3323"/>
            <w:tcMar>
              <w:top w:w="75" w:type="dxa"/>
              <w:start w:w="90" w:type="dxa"/>
              <w:bottom w:w="75" w:type="dxa"/>
              <w:end w:w="90" w:type="dxa"/>
            </w:tcMar>
          </w:tcPr>
          <w:p>
            <w:pPr>
              <w:spacing w:after="0"/>
            </w:pPr>
            <w:r>
              <w:rPr>
                <w:sz w:val="16"/>
              </w:rPr>
              <w:t>Hindari employee personal device</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Discovered asset rule</w:t>
            </w:r>
          </w:p>
          <w:p>
            <w:pPr>
              <w:spacing w:after="0" w:line="259" w:lineRule="auto"/>
            </w:pPr>
            <w:r>
              <w:t>Kalau saat recon ditemukan subdomain/IP baru yang tidak tercantum, jangan otomatis menganggap in-scope. Catat, validasi ownership, minta change approval, baru lanjut.</w:t>
            </w:r>
          </w:p>
        </w:tc>
      </w:tr>
    </w:tbl>
    <w:p>
      <w:pPr>
        <w:spacing w:after="20"/>
      </w:pPr>
    </w:p>
    <w:p>
      <w:pPr>
        <w:pStyle w:val="Heading1"/>
      </w:pPr>
      <w:r>
        <w:t>6. Rules of Engagement (RoE): Guardrail Eksekusi</w:t>
      </w:r>
    </w:p>
    <w:p>
      <w:r>
        <w:rPr>
          <w:rFonts w:ascii="Liberation Sans" w:hAnsi="Liberation Sans"/>
          <w:b w:val="0"/>
        </w:rPr>
        <w:t>RoE mengubah intent menjadi operational constraints. RoE harus cukup spesifik sehingga tester pada jam 02:00 tetap tahu apakah suatu tindakan boleh dilakukan tanpa menebak.</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Area RoE</w:t>
            </w:r>
          </w:p>
        </w:tc>
        <w:tc>
          <w:tcPr>
            <w:tcW w:type="dxa" w:w="4984"/>
            <w:shd w:fill="111827"/>
            <w:tcMar>
              <w:top w:w="90" w:type="dxa"/>
              <w:start w:w="100" w:type="dxa"/>
              <w:bottom w:w="90" w:type="dxa"/>
              <w:end w:w="100" w:type="dxa"/>
            </w:tcMar>
            <w:vAlign w:val="center"/>
          </w:tcPr>
          <w:p>
            <w:pPr>
              <w:spacing w:after="0"/>
            </w:pPr>
            <w:r>
              <w:rPr>
                <w:b/>
                <w:color w:val="FFFFFF"/>
                <w:sz w:val="16"/>
              </w:rPr>
              <w:t>Contoh keputusan</w:t>
            </w:r>
          </w:p>
        </w:tc>
      </w:tr>
      <w:tr>
        <w:tc>
          <w:tcPr>
            <w:tcW w:type="dxa" w:w="4984"/>
            <w:tcMar>
              <w:top w:w="75" w:type="dxa"/>
              <w:start w:w="90" w:type="dxa"/>
              <w:bottom w:w="75" w:type="dxa"/>
              <w:end w:w="90" w:type="dxa"/>
            </w:tcMar>
          </w:tcPr>
          <w:p>
            <w:pPr>
              <w:spacing w:after="0"/>
            </w:pPr>
            <w:r>
              <w:rPr>
                <w:sz w:val="16"/>
              </w:rPr>
              <w:t>Testing window</w:t>
            </w:r>
          </w:p>
        </w:tc>
        <w:tc>
          <w:tcPr>
            <w:tcW w:type="dxa" w:w="4984"/>
            <w:tcMar>
              <w:top w:w="75" w:type="dxa"/>
              <w:start w:w="90" w:type="dxa"/>
              <w:bottom w:w="75" w:type="dxa"/>
              <w:end w:w="90" w:type="dxa"/>
            </w:tcMar>
          </w:tcPr>
          <w:p>
            <w:pPr>
              <w:spacing w:after="0"/>
            </w:pPr>
            <w:r>
              <w:rPr>
                <w:sz w:val="16"/>
              </w:rPr>
              <w:t>09:00-17:00 WIB atau 24x7</w:t>
            </w:r>
          </w:p>
        </w:tc>
      </w:tr>
      <w:tr>
        <w:tc>
          <w:tcPr>
            <w:tcW w:type="dxa" w:w="4984"/>
            <w:tcMar>
              <w:top w:w="75" w:type="dxa"/>
              <w:start w:w="90" w:type="dxa"/>
              <w:bottom w:w="75" w:type="dxa"/>
              <w:end w:w="90" w:type="dxa"/>
            </w:tcMar>
          </w:tcPr>
          <w:p>
            <w:pPr>
              <w:spacing w:after="0"/>
            </w:pPr>
            <w:r>
              <w:rPr>
                <w:sz w:val="16"/>
              </w:rPr>
              <w:t>Source addresses</w:t>
            </w:r>
          </w:p>
        </w:tc>
        <w:tc>
          <w:tcPr>
            <w:tcW w:type="dxa" w:w="4984"/>
            <w:tcMar>
              <w:top w:w="75" w:type="dxa"/>
              <w:start w:w="90" w:type="dxa"/>
              <w:bottom w:w="75" w:type="dxa"/>
              <w:end w:w="90" w:type="dxa"/>
            </w:tcMar>
          </w:tcPr>
          <w:p>
            <w:pPr>
              <w:spacing w:after="0"/>
            </w:pPr>
            <w:r>
              <w:rPr>
                <w:sz w:val="16"/>
              </w:rPr>
              <w:t>IP/VPN tester yang akan terlihat di logs</w:t>
            </w:r>
          </w:p>
        </w:tc>
      </w:tr>
      <w:tr>
        <w:tc>
          <w:tcPr>
            <w:tcW w:type="dxa" w:w="4984"/>
            <w:tcMar>
              <w:top w:w="75" w:type="dxa"/>
              <w:start w:w="90" w:type="dxa"/>
              <w:bottom w:w="75" w:type="dxa"/>
              <w:end w:w="90" w:type="dxa"/>
            </w:tcMar>
          </w:tcPr>
          <w:p>
            <w:pPr>
              <w:spacing w:after="0"/>
            </w:pPr>
            <w:r>
              <w:rPr>
                <w:sz w:val="16"/>
              </w:rPr>
              <w:t>Authentication</w:t>
            </w:r>
          </w:p>
        </w:tc>
        <w:tc>
          <w:tcPr>
            <w:tcW w:type="dxa" w:w="4984"/>
            <w:tcMar>
              <w:top w:w="75" w:type="dxa"/>
              <w:start w:w="90" w:type="dxa"/>
              <w:bottom w:w="75" w:type="dxa"/>
              <w:end w:w="90" w:type="dxa"/>
            </w:tcMar>
          </w:tcPr>
          <w:p>
            <w:pPr>
              <w:spacing w:after="0"/>
            </w:pPr>
            <w:r>
              <w:rPr>
                <w:sz w:val="16"/>
              </w:rPr>
              <w:t>test accounts, MFA handling, account lockout limits</w:t>
            </w:r>
          </w:p>
        </w:tc>
      </w:tr>
      <w:tr>
        <w:tc>
          <w:tcPr>
            <w:tcW w:type="dxa" w:w="4984"/>
            <w:tcMar>
              <w:top w:w="75" w:type="dxa"/>
              <w:start w:w="90" w:type="dxa"/>
              <w:bottom w:w="75" w:type="dxa"/>
              <w:end w:w="90" w:type="dxa"/>
            </w:tcMar>
          </w:tcPr>
          <w:p>
            <w:pPr>
              <w:spacing w:after="0"/>
            </w:pPr>
            <w:r>
              <w:rPr>
                <w:sz w:val="16"/>
              </w:rPr>
              <w:t>Automation/rate</w:t>
            </w:r>
          </w:p>
        </w:tc>
        <w:tc>
          <w:tcPr>
            <w:tcW w:type="dxa" w:w="4984"/>
            <w:tcMar>
              <w:top w:w="75" w:type="dxa"/>
              <w:start w:w="90" w:type="dxa"/>
              <w:bottom w:w="75" w:type="dxa"/>
              <w:end w:w="90" w:type="dxa"/>
            </w:tcMar>
          </w:tcPr>
          <w:p>
            <w:pPr>
              <w:spacing w:after="0"/>
            </w:pPr>
            <w:r>
              <w:rPr>
                <w:sz w:val="16"/>
              </w:rPr>
              <w:t>max concurrency/request rate bila diperlukan</w:t>
            </w:r>
          </w:p>
        </w:tc>
      </w:tr>
      <w:tr>
        <w:tc>
          <w:tcPr>
            <w:tcW w:type="dxa" w:w="4984"/>
            <w:tcMar>
              <w:top w:w="75" w:type="dxa"/>
              <w:start w:w="90" w:type="dxa"/>
              <w:bottom w:w="75" w:type="dxa"/>
              <w:end w:w="90" w:type="dxa"/>
            </w:tcMar>
          </w:tcPr>
          <w:p>
            <w:pPr>
              <w:spacing w:after="0"/>
            </w:pPr>
            <w:r>
              <w:rPr>
                <w:sz w:val="16"/>
              </w:rPr>
              <w:t>DoS/stress</w:t>
            </w:r>
          </w:p>
        </w:tc>
        <w:tc>
          <w:tcPr>
            <w:tcW w:type="dxa" w:w="4984"/>
            <w:tcMar>
              <w:top w:w="75" w:type="dxa"/>
              <w:start w:w="90" w:type="dxa"/>
              <w:bottom w:w="75" w:type="dxa"/>
              <w:end w:w="90" w:type="dxa"/>
            </w:tcMar>
          </w:tcPr>
          <w:p>
            <w:pPr>
              <w:spacing w:after="0"/>
            </w:pPr>
            <w:r>
              <w:rPr>
                <w:sz w:val="16"/>
              </w:rPr>
              <w:t>prohibited kecuali exercise terpisah</w:t>
            </w:r>
          </w:p>
        </w:tc>
      </w:tr>
      <w:tr>
        <w:tc>
          <w:tcPr>
            <w:tcW w:type="dxa" w:w="4984"/>
            <w:tcMar>
              <w:top w:w="75" w:type="dxa"/>
              <w:start w:w="90" w:type="dxa"/>
              <w:bottom w:w="75" w:type="dxa"/>
              <w:end w:w="90" w:type="dxa"/>
            </w:tcMar>
          </w:tcPr>
          <w:p>
            <w:pPr>
              <w:spacing w:after="0"/>
            </w:pPr>
            <w:r>
              <w:rPr>
                <w:sz w:val="16"/>
              </w:rPr>
              <w:t>Credential attacks</w:t>
            </w:r>
          </w:p>
        </w:tc>
        <w:tc>
          <w:tcPr>
            <w:tcW w:type="dxa" w:w="4984"/>
            <w:tcMar>
              <w:top w:w="75" w:type="dxa"/>
              <w:start w:w="90" w:type="dxa"/>
              <w:bottom w:w="75" w:type="dxa"/>
              <w:end w:w="90" w:type="dxa"/>
            </w:tcMar>
          </w:tcPr>
          <w:p>
            <w:pPr>
              <w:spacing w:after="0"/>
            </w:pPr>
            <w:r>
              <w:rPr>
                <w:sz w:val="16"/>
              </w:rPr>
              <w:t>allowed? spray? lockout threshold? approved accounts?</w:t>
            </w:r>
          </w:p>
        </w:tc>
      </w:tr>
      <w:tr>
        <w:tc>
          <w:tcPr>
            <w:tcW w:type="dxa" w:w="4984"/>
            <w:tcMar>
              <w:top w:w="75" w:type="dxa"/>
              <w:start w:w="90" w:type="dxa"/>
              <w:bottom w:w="75" w:type="dxa"/>
              <w:end w:w="90" w:type="dxa"/>
            </w:tcMar>
          </w:tcPr>
          <w:p>
            <w:pPr>
              <w:spacing w:after="0"/>
            </w:pPr>
            <w:r>
              <w:rPr>
                <w:sz w:val="16"/>
              </w:rPr>
              <w:t>Social engineering</w:t>
            </w:r>
          </w:p>
        </w:tc>
        <w:tc>
          <w:tcPr>
            <w:tcW w:type="dxa" w:w="4984"/>
            <w:tcMar>
              <w:top w:w="75" w:type="dxa"/>
              <w:start w:w="90" w:type="dxa"/>
              <w:bottom w:w="75" w:type="dxa"/>
              <w:end w:w="90" w:type="dxa"/>
            </w:tcMar>
          </w:tcPr>
          <w:p>
            <w:pPr>
              <w:spacing w:after="0"/>
            </w:pPr>
            <w:r>
              <w:rPr>
                <w:sz w:val="16"/>
              </w:rPr>
              <w:t>explicit channel/persona/targets atau prohibited</w:t>
            </w:r>
          </w:p>
        </w:tc>
      </w:tr>
      <w:tr>
        <w:tc>
          <w:tcPr>
            <w:tcW w:type="dxa" w:w="4984"/>
            <w:tcMar>
              <w:top w:w="75" w:type="dxa"/>
              <w:start w:w="90" w:type="dxa"/>
              <w:bottom w:w="75" w:type="dxa"/>
              <w:end w:w="90" w:type="dxa"/>
            </w:tcMar>
          </w:tcPr>
          <w:p>
            <w:pPr>
              <w:spacing w:after="0"/>
            </w:pPr>
            <w:r>
              <w:rPr>
                <w:sz w:val="16"/>
              </w:rPr>
              <w:t>Persistence</w:t>
            </w:r>
          </w:p>
        </w:tc>
        <w:tc>
          <w:tcPr>
            <w:tcW w:type="dxa" w:w="4984"/>
            <w:tcMar>
              <w:top w:w="75" w:type="dxa"/>
              <w:start w:w="90" w:type="dxa"/>
              <w:bottom w:w="75" w:type="dxa"/>
              <w:end w:w="90" w:type="dxa"/>
            </w:tcMar>
          </w:tcPr>
          <w:p>
            <w:pPr>
              <w:spacing w:after="0"/>
            </w:pPr>
            <w:r>
              <w:rPr>
                <w:sz w:val="16"/>
              </w:rPr>
              <w:t>prohibited / allowed only with named method and cleanup</w:t>
            </w:r>
          </w:p>
        </w:tc>
      </w:tr>
      <w:tr>
        <w:tc>
          <w:tcPr>
            <w:tcW w:type="dxa" w:w="4984"/>
            <w:tcMar>
              <w:top w:w="75" w:type="dxa"/>
              <w:start w:w="90" w:type="dxa"/>
              <w:bottom w:w="75" w:type="dxa"/>
              <w:end w:w="90" w:type="dxa"/>
            </w:tcMar>
          </w:tcPr>
          <w:p>
            <w:pPr>
              <w:spacing w:after="0"/>
            </w:pPr>
            <w:r>
              <w:rPr>
                <w:sz w:val="16"/>
              </w:rPr>
              <w:t>Data access</w:t>
            </w:r>
          </w:p>
        </w:tc>
        <w:tc>
          <w:tcPr>
            <w:tcW w:type="dxa" w:w="4984"/>
            <w:tcMar>
              <w:top w:w="75" w:type="dxa"/>
              <w:start w:w="90" w:type="dxa"/>
              <w:bottom w:w="75" w:type="dxa"/>
              <w:end w:w="90" w:type="dxa"/>
            </w:tcMar>
          </w:tcPr>
          <w:p>
            <w:pPr>
              <w:spacing w:after="0"/>
            </w:pPr>
            <w:r>
              <w:rPr>
                <w:sz w:val="16"/>
              </w:rPr>
              <w:t>minimum proof; no bulk download of real data</w:t>
            </w:r>
          </w:p>
        </w:tc>
      </w:tr>
      <w:tr>
        <w:tc>
          <w:tcPr>
            <w:tcW w:type="dxa" w:w="4984"/>
            <w:tcMar>
              <w:top w:w="75" w:type="dxa"/>
              <w:start w:w="90" w:type="dxa"/>
              <w:bottom w:w="75" w:type="dxa"/>
              <w:end w:w="90" w:type="dxa"/>
            </w:tcMar>
          </w:tcPr>
          <w:p>
            <w:pPr>
              <w:spacing w:after="0"/>
            </w:pPr>
            <w:r>
              <w:rPr>
                <w:sz w:val="16"/>
              </w:rPr>
              <w:t>Destructive action</w:t>
            </w:r>
          </w:p>
        </w:tc>
        <w:tc>
          <w:tcPr>
            <w:tcW w:type="dxa" w:w="4984"/>
            <w:tcMar>
              <w:top w:w="75" w:type="dxa"/>
              <w:start w:w="90" w:type="dxa"/>
              <w:bottom w:w="75" w:type="dxa"/>
              <w:end w:w="90" w:type="dxa"/>
            </w:tcMar>
          </w:tcPr>
          <w:p>
            <w:pPr>
              <w:spacing w:after="0"/>
            </w:pPr>
            <w:r>
              <w:rPr>
                <w:sz w:val="16"/>
              </w:rPr>
              <w:t>delete/modify records prohibited</w:t>
            </w:r>
          </w:p>
        </w:tc>
      </w:tr>
      <w:tr>
        <w:tc>
          <w:tcPr>
            <w:tcW w:type="dxa" w:w="4984"/>
            <w:tcMar>
              <w:top w:w="75" w:type="dxa"/>
              <w:start w:w="90" w:type="dxa"/>
              <w:bottom w:w="75" w:type="dxa"/>
              <w:end w:w="90" w:type="dxa"/>
            </w:tcMar>
          </w:tcPr>
          <w:p>
            <w:pPr>
              <w:spacing w:after="0"/>
            </w:pPr>
            <w:r>
              <w:rPr>
                <w:sz w:val="16"/>
              </w:rPr>
              <w:t>Stop condition</w:t>
            </w:r>
          </w:p>
        </w:tc>
        <w:tc>
          <w:tcPr>
            <w:tcW w:type="dxa" w:w="4984"/>
            <w:tcMar>
              <w:top w:w="75" w:type="dxa"/>
              <w:start w:w="90" w:type="dxa"/>
              <w:bottom w:w="75" w:type="dxa"/>
              <w:end w:w="90" w:type="dxa"/>
            </w:tcMar>
          </w:tcPr>
          <w:p>
            <w:pPr>
              <w:spacing w:after="0"/>
            </w:pPr>
            <w:r>
              <w:rPr>
                <w:sz w:val="16"/>
              </w:rPr>
              <w:t>outage, sensitive data, ambiguity, incident declaration</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High-risk techniques need explicit words</w:t>
            </w:r>
          </w:p>
          <w:p>
            <w:pPr>
              <w:spacing w:after="0" w:line="259" w:lineRule="auto"/>
            </w:pPr>
            <w:r>
              <w:t>DoS, destructive changes, persistence, broad credential attacks, phishing, physical access, cloud control-plane changes, and collection of real sensitive data sebaiknya tidak pernah diasumsikan dari izin pentest umum.</w:t>
            </w:r>
          </w:p>
        </w:tc>
      </w:tr>
    </w:tbl>
    <w:p>
      <w:pPr>
        <w:spacing w:after="20"/>
      </w:pPr>
    </w:p>
    <w:p>
      <w:pPr>
        <w:pStyle w:val="Heading1"/>
      </w:pPr>
      <w:r>
        <w:t>7. Testing Window, Safety Budget, dan Rate</w:t>
      </w:r>
    </w:p>
    <w:p>
      <w:r>
        <w:rPr>
          <w:rFonts w:ascii="Liberation Sans" w:hAnsi="Liberation Sans"/>
          <w:b w:val="0"/>
        </w:rPr>
        <w:t>Window menentukan kapan active testing boleh terjadi. Safety budget menentukan seberapa agresif test boleh dilakukan. Rate/concurrency bukan angka universal; ia harus mengikuti capacity target dan objective. Untuk service production, default conservative dan observability/rollback harus siap.</w:t>
      </w:r>
    </w:p>
    <w:p>
      <w:pPr>
        <w:pStyle w:val="ListBullet"/>
        <w:spacing w:after="40"/>
      </w:pPr>
      <w:r>
        <w:t>Bedakan passive observation dengan active requests jika window berbeda.</w:t>
      </w:r>
    </w:p>
    <w:p>
      <w:pPr>
        <w:pStyle w:val="ListBullet"/>
        <w:spacing w:after="40"/>
      </w:pPr>
      <w:r>
        <w:t>Catat timezone secara eksplisit; jangan menulis hanya "09:00-17:00".</w:t>
      </w:r>
    </w:p>
    <w:p>
      <w:pPr>
        <w:pStyle w:val="ListBullet"/>
        <w:spacing w:after="40"/>
      </w:pPr>
      <w:r>
        <w:t>Tentukan blackout period: payroll, deploy, settlement, month-end, campaign besar.</w:t>
      </w:r>
    </w:p>
    <w:p>
      <w:pPr>
        <w:pStyle w:val="ListBullet"/>
        <w:spacing w:after="40"/>
      </w:pPr>
      <w:r>
        <w:t>Tentukan lockout-sensitive activity dan max attempts berdasarkan policy target.</w:t>
      </w:r>
    </w:p>
    <w:p>
      <w:pPr>
        <w:pStyle w:val="ListBullet"/>
        <w:spacing w:after="40"/>
      </w:pPr>
      <w:r>
        <w:t>Tentukan siapa yang boleh meminta pause/resume.</w:t>
      </w:r>
    </w:p>
    <w:p>
      <w:pPr>
        <w:pStyle w:val="Heading1"/>
      </w:pPr>
      <w:r>
        <w:t>8. Communication &amp; Escalation</w:t>
      </w:r>
    </w:p>
    <w:p>
      <w:r>
        <w:rPr>
          <w:rFonts w:ascii="Liberation Sans" w:hAnsi="Liberation Sans"/>
          <w:b w:val="0"/>
        </w:rPr>
        <w:t>Engagement harus punya jalur komunikasi normal dan emergency. Tester perlu tahu kapan memberi update, kapan berhenti, dan kapan incident response mengambil alih. Jangan bergantung pada satu orang yang mungkin sedang offline.</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Event</w:t>
            </w:r>
          </w:p>
        </w:tc>
        <w:tc>
          <w:tcPr>
            <w:tcW w:type="dxa" w:w="4984"/>
            <w:shd w:fill="111827"/>
            <w:tcMar>
              <w:top w:w="90" w:type="dxa"/>
              <w:start w:w="100" w:type="dxa"/>
              <w:bottom w:w="90" w:type="dxa"/>
              <w:end w:w="100" w:type="dxa"/>
            </w:tcMar>
            <w:vAlign w:val="center"/>
          </w:tcPr>
          <w:p>
            <w:pPr>
              <w:spacing w:after="0"/>
            </w:pPr>
            <w:r>
              <w:rPr>
                <w:b/>
                <w:color w:val="FFFFFF"/>
                <w:sz w:val="16"/>
              </w:rPr>
              <w:t>Action</w:t>
            </w:r>
          </w:p>
        </w:tc>
      </w:tr>
      <w:tr>
        <w:tc>
          <w:tcPr>
            <w:tcW w:type="dxa" w:w="4984"/>
            <w:tcMar>
              <w:top w:w="75" w:type="dxa"/>
              <w:start w:w="90" w:type="dxa"/>
              <w:bottom w:w="75" w:type="dxa"/>
              <w:end w:w="90" w:type="dxa"/>
            </w:tcMar>
          </w:tcPr>
          <w:p>
            <w:pPr>
              <w:spacing w:after="0"/>
            </w:pPr>
            <w:r>
              <w:rPr>
                <w:sz w:val="16"/>
              </w:rPr>
              <w:t>Normal progress</w:t>
            </w:r>
          </w:p>
        </w:tc>
        <w:tc>
          <w:tcPr>
            <w:tcW w:type="dxa" w:w="4984"/>
            <w:tcMar>
              <w:top w:w="75" w:type="dxa"/>
              <w:start w:w="90" w:type="dxa"/>
              <w:bottom w:w="75" w:type="dxa"/>
              <w:end w:w="90" w:type="dxa"/>
            </w:tcMar>
          </w:tcPr>
          <w:p>
            <w:pPr>
              <w:spacing w:after="0"/>
            </w:pPr>
            <w:r>
              <w:rPr>
                <w:sz w:val="16"/>
              </w:rPr>
              <w:t>Status sesuai cadence, mis. daily checkpoint</w:t>
            </w:r>
          </w:p>
        </w:tc>
      </w:tr>
      <w:tr>
        <w:tc>
          <w:tcPr>
            <w:tcW w:type="dxa" w:w="4984"/>
            <w:tcMar>
              <w:top w:w="75" w:type="dxa"/>
              <w:start w:w="90" w:type="dxa"/>
              <w:bottom w:w="75" w:type="dxa"/>
              <w:end w:w="90" w:type="dxa"/>
            </w:tcMar>
          </w:tcPr>
          <w:p>
            <w:pPr>
              <w:spacing w:after="0"/>
            </w:pPr>
            <w:r>
              <w:rPr>
                <w:sz w:val="16"/>
              </w:rPr>
              <w:t>Potential critical finding</w:t>
            </w:r>
          </w:p>
        </w:tc>
        <w:tc>
          <w:tcPr>
            <w:tcW w:type="dxa" w:w="4984"/>
            <w:tcMar>
              <w:top w:w="75" w:type="dxa"/>
              <w:start w:w="90" w:type="dxa"/>
              <w:bottom w:w="75" w:type="dxa"/>
              <w:end w:w="90" w:type="dxa"/>
            </w:tcMar>
          </w:tcPr>
          <w:p>
            <w:pPr>
              <w:spacing w:after="0"/>
            </w:pPr>
            <w:r>
              <w:rPr>
                <w:sz w:val="16"/>
              </w:rPr>
              <w:t>Verify minimally -&gt; notify agreed contact -&gt; await guidance if impact can grow</w:t>
            </w:r>
          </w:p>
        </w:tc>
      </w:tr>
      <w:tr>
        <w:tc>
          <w:tcPr>
            <w:tcW w:type="dxa" w:w="4984"/>
            <w:tcMar>
              <w:top w:w="75" w:type="dxa"/>
              <w:start w:w="90" w:type="dxa"/>
              <w:bottom w:w="75" w:type="dxa"/>
              <w:end w:w="90" w:type="dxa"/>
            </w:tcMar>
          </w:tcPr>
          <w:p>
            <w:pPr>
              <w:spacing w:after="0"/>
            </w:pPr>
            <w:r>
              <w:rPr>
                <w:sz w:val="16"/>
              </w:rPr>
              <w:t>Service degradation</w:t>
            </w:r>
          </w:p>
        </w:tc>
        <w:tc>
          <w:tcPr>
            <w:tcW w:type="dxa" w:w="4984"/>
            <w:tcMar>
              <w:top w:w="75" w:type="dxa"/>
              <w:start w:w="90" w:type="dxa"/>
              <w:bottom w:w="75" w:type="dxa"/>
              <w:end w:w="90" w:type="dxa"/>
            </w:tcMar>
          </w:tcPr>
          <w:p>
            <w:pPr>
              <w:spacing w:after="0"/>
            </w:pPr>
            <w:r>
              <w:rPr>
                <w:sz w:val="16"/>
              </w:rPr>
              <w:t>Stop related activity -&gt; collect minimal evidence -&gt; emergency contact</w:t>
            </w:r>
          </w:p>
        </w:tc>
      </w:tr>
      <w:tr>
        <w:tc>
          <w:tcPr>
            <w:tcW w:type="dxa" w:w="4984"/>
            <w:tcMar>
              <w:top w:w="75" w:type="dxa"/>
              <w:start w:w="90" w:type="dxa"/>
              <w:bottom w:w="75" w:type="dxa"/>
              <w:end w:w="90" w:type="dxa"/>
            </w:tcMar>
          </w:tcPr>
          <w:p>
            <w:pPr>
              <w:spacing w:after="0"/>
            </w:pPr>
            <w:r>
              <w:rPr>
                <w:sz w:val="16"/>
              </w:rPr>
              <w:t>Out-of-scope asset discovered</w:t>
            </w:r>
          </w:p>
        </w:tc>
        <w:tc>
          <w:tcPr>
            <w:tcW w:type="dxa" w:w="4984"/>
            <w:tcMar>
              <w:top w:w="75" w:type="dxa"/>
              <w:start w:w="90" w:type="dxa"/>
              <w:bottom w:w="75" w:type="dxa"/>
              <w:end w:w="90" w:type="dxa"/>
            </w:tcMar>
          </w:tcPr>
          <w:p>
            <w:pPr>
              <w:spacing w:after="0"/>
            </w:pPr>
            <w:r>
              <w:rPr>
                <w:sz w:val="16"/>
              </w:rPr>
              <w:t>Do not test -&gt; record -&gt; request scope decision</w:t>
            </w:r>
          </w:p>
        </w:tc>
      </w:tr>
      <w:tr>
        <w:tc>
          <w:tcPr>
            <w:tcW w:type="dxa" w:w="4984"/>
            <w:tcMar>
              <w:top w:w="75" w:type="dxa"/>
              <w:start w:w="90" w:type="dxa"/>
              <w:bottom w:w="75" w:type="dxa"/>
              <w:end w:w="90" w:type="dxa"/>
            </w:tcMar>
          </w:tcPr>
          <w:p>
            <w:pPr>
              <w:spacing w:after="0"/>
            </w:pPr>
            <w:r>
              <w:rPr>
                <w:sz w:val="16"/>
              </w:rPr>
              <w:t>Possible real attacker activity</w:t>
            </w:r>
          </w:p>
        </w:tc>
        <w:tc>
          <w:tcPr>
            <w:tcW w:type="dxa" w:w="4984"/>
            <w:tcMar>
              <w:top w:w="75" w:type="dxa"/>
              <w:start w:w="90" w:type="dxa"/>
              <w:bottom w:w="75" w:type="dxa"/>
              <w:end w:w="90" w:type="dxa"/>
            </w:tcMar>
          </w:tcPr>
          <w:p>
            <w:pPr>
              <w:spacing w:after="0"/>
            </w:pPr>
            <w:r>
              <w:rPr>
                <w:sz w:val="16"/>
              </w:rPr>
              <w:t>Pause conflicting actions -&gt; preserve notes -&gt; coordinate with owner/IR</w:t>
            </w:r>
          </w:p>
        </w:tc>
      </w:tr>
      <w:tr>
        <w:tc>
          <w:tcPr>
            <w:tcW w:type="dxa" w:w="4984"/>
            <w:tcMar>
              <w:top w:w="75" w:type="dxa"/>
              <w:start w:w="90" w:type="dxa"/>
              <w:bottom w:w="75" w:type="dxa"/>
              <w:end w:w="90" w:type="dxa"/>
            </w:tcMar>
          </w:tcPr>
          <w:p>
            <w:pPr>
              <w:spacing w:after="0"/>
            </w:pPr>
            <w:r>
              <w:rPr>
                <w:sz w:val="16"/>
              </w:rPr>
              <w:t>Credential/sensitive data encountered</w:t>
            </w:r>
          </w:p>
        </w:tc>
        <w:tc>
          <w:tcPr>
            <w:tcW w:type="dxa" w:w="4984"/>
            <w:tcMar>
              <w:top w:w="75" w:type="dxa"/>
              <w:start w:w="90" w:type="dxa"/>
              <w:bottom w:w="75" w:type="dxa"/>
              <w:end w:w="90" w:type="dxa"/>
            </w:tcMar>
          </w:tcPr>
          <w:p>
            <w:pPr>
              <w:spacing w:after="0"/>
            </w:pPr>
            <w:r>
              <w:rPr>
                <w:sz w:val="16"/>
              </w:rPr>
              <w:t>Minimize access -&gt; protect evidence -&gt; notify per data-handling plan</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Attribution problem</w:t>
            </w:r>
          </w:p>
          <w:p>
            <w:pPr>
              <w:spacing w:after="0" w:line="259" w:lineRule="auto"/>
            </w:pPr>
            <w:r>
              <w:t>Blue Team dapat mengira tester adalah real attacker, dan tester dapat mengira real attacker adalah bagian dari exercise. Source IPs, activity log, timestamps, and escalation contacts membantu deconfliction.</w:t>
            </w:r>
          </w:p>
        </w:tc>
      </w:tr>
    </w:tbl>
    <w:p>
      <w:pPr>
        <w:spacing w:after="20"/>
      </w:pPr>
    </w:p>
    <w:p>
      <w:pPr>
        <w:pStyle w:val="Heading1"/>
      </w:pPr>
      <w:r>
        <w:t>9. Data Handling &amp; Evidence</w:t>
      </w:r>
    </w:p>
    <w:p>
      <w:pPr>
        <w:keepNext/>
        <w:jc w:val="center"/>
      </w:pPr>
      <w:r>
        <w:drawing>
          <wp:inline xmlns:a="http://schemas.openxmlformats.org/drawingml/2006/main" xmlns:pic="http://schemas.openxmlformats.org/drawingml/2006/picture">
            <wp:extent cx="5669280" cy="573298"/>
            <wp:docPr id="4" name="Picture 4"/>
            <wp:cNvGraphicFramePr>
              <a:graphicFrameLocks noChangeAspect="1"/>
            </wp:cNvGraphicFramePr>
            <a:graphic>
              <a:graphicData uri="http://schemas.openxmlformats.org/drawingml/2006/picture">
                <pic:pic>
                  <pic:nvPicPr>
                    <pic:cNvPr id="0" name="evidence-flow.png"/>
                    <pic:cNvPicPr/>
                  </pic:nvPicPr>
                  <pic:blipFill>
                    <a:blip r:embed="rId89"/>
                    <a:stretch>
                      <a:fillRect/>
                    </a:stretch>
                  </pic:blipFill>
                  <pic:spPr>
                    <a:xfrm>
                      <a:off x="0" y="0"/>
                      <a:ext cx="5669280" cy="573298"/>
                    </a:xfrm>
                    <a:prstGeom prst="rect"/>
                  </pic:spPr>
                </pic:pic>
              </a:graphicData>
            </a:graphic>
          </wp:inline>
        </w:drawing>
      </w:r>
    </w:p>
    <w:p>
      <w:pPr>
        <w:spacing w:after="160"/>
        <w:jc w:val="center"/>
      </w:pPr>
      <w:r>
        <w:rPr>
          <w:i/>
          <w:color w:val="64748B"/>
          <w:sz w:val="16"/>
        </w:rPr>
        <w:t>Evidence lifecycle: collect minimum -&gt; hash -&gt; restrict -&gt; retain/delete sesuai agreement</w:t>
      </w:r>
    </w:p>
    <w:p>
      <w:r>
        <w:rPr>
          <w:rFonts w:ascii="Liberation Sans" w:hAnsi="Liberation Sans"/>
          <w:b w:val="0"/>
        </w:rPr>
        <w:t>Evidence bisa berisi screenshot, request/response, command output, logs, PoC code, packet capture, or exported configuration. Treat semua evidence sebagai potentially sensitive. Kumpulkan hanya yang dibutuhkan untuk membuktikan finding dan reproduksi.</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Control</w:t>
            </w:r>
          </w:p>
        </w:tc>
        <w:tc>
          <w:tcPr>
            <w:tcW w:type="dxa" w:w="4984"/>
            <w:shd w:fill="111827"/>
            <w:tcMar>
              <w:top w:w="90" w:type="dxa"/>
              <w:start w:w="100" w:type="dxa"/>
              <w:bottom w:w="90" w:type="dxa"/>
              <w:end w:w="100" w:type="dxa"/>
            </w:tcMar>
            <w:vAlign w:val="center"/>
          </w:tcPr>
          <w:p>
            <w:pPr>
              <w:spacing w:after="0"/>
            </w:pPr>
            <w:r>
              <w:rPr>
                <w:b/>
                <w:color w:val="FFFFFF"/>
                <w:sz w:val="16"/>
              </w:rPr>
              <w:t>Praktik</w:t>
            </w:r>
          </w:p>
        </w:tc>
      </w:tr>
      <w:tr>
        <w:tc>
          <w:tcPr>
            <w:tcW w:type="dxa" w:w="4984"/>
            <w:tcMar>
              <w:top w:w="75" w:type="dxa"/>
              <w:start w:w="90" w:type="dxa"/>
              <w:bottom w:w="75" w:type="dxa"/>
              <w:end w:w="90" w:type="dxa"/>
            </w:tcMar>
          </w:tcPr>
          <w:p>
            <w:pPr>
              <w:spacing w:after="0"/>
            </w:pPr>
            <w:r>
              <w:rPr>
                <w:sz w:val="16"/>
              </w:rPr>
              <w:t>Minimization</w:t>
            </w:r>
          </w:p>
        </w:tc>
        <w:tc>
          <w:tcPr>
            <w:tcW w:type="dxa" w:w="4984"/>
            <w:tcMar>
              <w:top w:w="75" w:type="dxa"/>
              <w:start w:w="90" w:type="dxa"/>
              <w:bottom w:w="75" w:type="dxa"/>
              <w:end w:w="90" w:type="dxa"/>
            </w:tcMar>
          </w:tcPr>
          <w:p>
            <w:pPr>
              <w:spacing w:after="0"/>
            </w:pPr>
            <w:r>
              <w:rPr>
                <w:sz w:val="16"/>
              </w:rPr>
              <w:t>Capture bagian yang relevan, bukan database dump penuh</w:t>
            </w:r>
          </w:p>
        </w:tc>
      </w:tr>
      <w:tr>
        <w:tc>
          <w:tcPr>
            <w:tcW w:type="dxa" w:w="4984"/>
            <w:tcMar>
              <w:top w:w="75" w:type="dxa"/>
              <w:start w:w="90" w:type="dxa"/>
              <w:bottom w:w="75" w:type="dxa"/>
              <w:end w:w="90" w:type="dxa"/>
            </w:tcMar>
          </w:tcPr>
          <w:p>
            <w:pPr>
              <w:spacing w:after="0"/>
            </w:pPr>
            <w:r>
              <w:rPr>
                <w:sz w:val="16"/>
              </w:rPr>
              <w:t>Labeling</w:t>
            </w:r>
          </w:p>
        </w:tc>
        <w:tc>
          <w:tcPr>
            <w:tcW w:type="dxa" w:w="4984"/>
            <w:tcMar>
              <w:top w:w="75" w:type="dxa"/>
              <w:start w:w="90" w:type="dxa"/>
              <w:bottom w:w="75" w:type="dxa"/>
              <w:end w:w="90" w:type="dxa"/>
            </w:tcMar>
          </w:tcPr>
          <w:p>
            <w:pPr>
              <w:spacing w:after="0"/>
            </w:pPr>
            <w:r>
              <w:rPr>
                <w:sz w:val="16"/>
              </w:rPr>
              <w:t>Asset, timestamp, tester, finding/reference ID</w:t>
            </w:r>
          </w:p>
        </w:tc>
      </w:tr>
      <w:tr>
        <w:tc>
          <w:tcPr>
            <w:tcW w:type="dxa" w:w="4984"/>
            <w:tcMar>
              <w:top w:w="75" w:type="dxa"/>
              <w:start w:w="90" w:type="dxa"/>
              <w:bottom w:w="75" w:type="dxa"/>
              <w:end w:w="90" w:type="dxa"/>
            </w:tcMar>
          </w:tcPr>
          <w:p>
            <w:pPr>
              <w:spacing w:after="0"/>
            </w:pPr>
            <w:r>
              <w:rPr>
                <w:sz w:val="16"/>
              </w:rPr>
              <w:t>Integrity</w:t>
            </w:r>
          </w:p>
        </w:tc>
        <w:tc>
          <w:tcPr>
            <w:tcW w:type="dxa" w:w="4984"/>
            <w:tcMar>
              <w:top w:w="75" w:type="dxa"/>
              <w:start w:w="90" w:type="dxa"/>
              <w:bottom w:w="75" w:type="dxa"/>
              <w:end w:w="90" w:type="dxa"/>
            </w:tcMar>
          </w:tcPr>
          <w:p>
            <w:pPr>
              <w:spacing w:after="0"/>
            </w:pPr>
            <w:r>
              <w:rPr>
                <w:sz w:val="16"/>
              </w:rPr>
              <w:t>SHA-256 manifest untuk mendeteksi perubahan</w:t>
            </w:r>
          </w:p>
        </w:tc>
      </w:tr>
      <w:tr>
        <w:tc>
          <w:tcPr>
            <w:tcW w:type="dxa" w:w="4984"/>
            <w:tcMar>
              <w:top w:w="75" w:type="dxa"/>
              <w:start w:w="90" w:type="dxa"/>
              <w:bottom w:w="75" w:type="dxa"/>
              <w:end w:w="90" w:type="dxa"/>
            </w:tcMar>
          </w:tcPr>
          <w:p>
            <w:pPr>
              <w:spacing w:after="0"/>
            </w:pPr>
            <w:r>
              <w:rPr>
                <w:sz w:val="16"/>
              </w:rPr>
              <w:t>Access</w:t>
            </w:r>
          </w:p>
        </w:tc>
        <w:tc>
          <w:tcPr>
            <w:tcW w:type="dxa" w:w="4984"/>
            <w:tcMar>
              <w:top w:w="75" w:type="dxa"/>
              <w:start w:w="90" w:type="dxa"/>
              <w:bottom w:w="75" w:type="dxa"/>
              <w:end w:w="90" w:type="dxa"/>
            </w:tcMar>
          </w:tcPr>
          <w:p>
            <w:pPr>
              <w:spacing w:after="0"/>
            </w:pPr>
            <w:r>
              <w:rPr>
                <w:sz w:val="16"/>
              </w:rPr>
              <w:t>Restrict filesystem/cloud share; least privilege</w:t>
            </w:r>
          </w:p>
        </w:tc>
      </w:tr>
      <w:tr>
        <w:tc>
          <w:tcPr>
            <w:tcW w:type="dxa" w:w="4984"/>
            <w:tcMar>
              <w:top w:w="75" w:type="dxa"/>
              <w:start w:w="90" w:type="dxa"/>
              <w:bottom w:w="75" w:type="dxa"/>
              <w:end w:w="90" w:type="dxa"/>
            </w:tcMar>
          </w:tcPr>
          <w:p>
            <w:pPr>
              <w:spacing w:after="0"/>
            </w:pPr>
            <w:r>
              <w:rPr>
                <w:sz w:val="16"/>
              </w:rPr>
              <w:t>Secrets</w:t>
            </w:r>
          </w:p>
        </w:tc>
        <w:tc>
          <w:tcPr>
            <w:tcW w:type="dxa" w:w="4984"/>
            <w:tcMar>
              <w:top w:w="75" w:type="dxa"/>
              <w:start w:w="90" w:type="dxa"/>
              <w:bottom w:w="75" w:type="dxa"/>
              <w:end w:w="90" w:type="dxa"/>
            </w:tcMar>
          </w:tcPr>
          <w:p>
            <w:pPr>
              <w:spacing w:after="0"/>
            </w:pPr>
            <w:r>
              <w:rPr>
                <w:sz w:val="16"/>
              </w:rPr>
              <w:t>Redact token/password/session key dari report</w:t>
            </w:r>
          </w:p>
        </w:tc>
      </w:tr>
      <w:tr>
        <w:tc>
          <w:tcPr>
            <w:tcW w:type="dxa" w:w="4984"/>
            <w:tcMar>
              <w:top w:w="75" w:type="dxa"/>
              <w:start w:w="90" w:type="dxa"/>
              <w:bottom w:w="75" w:type="dxa"/>
              <w:end w:w="90" w:type="dxa"/>
            </w:tcMar>
          </w:tcPr>
          <w:p>
            <w:pPr>
              <w:spacing w:after="0"/>
            </w:pPr>
            <w:r>
              <w:rPr>
                <w:sz w:val="16"/>
              </w:rPr>
              <w:t>Retention</w:t>
            </w:r>
          </w:p>
        </w:tc>
        <w:tc>
          <w:tcPr>
            <w:tcW w:type="dxa" w:w="4984"/>
            <w:tcMar>
              <w:top w:w="75" w:type="dxa"/>
              <w:start w:w="90" w:type="dxa"/>
              <w:bottom w:w="75" w:type="dxa"/>
              <w:end w:w="90" w:type="dxa"/>
            </w:tcMar>
          </w:tcPr>
          <w:p>
            <w:pPr>
              <w:spacing w:after="0"/>
            </w:pPr>
            <w:r>
              <w:rPr>
                <w:sz w:val="16"/>
              </w:rPr>
              <w:t>Ikuti periode yang disepakati; catat deletion/return</w:t>
            </w:r>
          </w:p>
        </w:tc>
      </w:tr>
      <w:tr>
        <w:tc>
          <w:tcPr>
            <w:tcW w:type="dxa" w:w="4984"/>
            <w:tcMar>
              <w:top w:w="75" w:type="dxa"/>
              <w:start w:w="90" w:type="dxa"/>
              <w:bottom w:w="75" w:type="dxa"/>
              <w:end w:w="90" w:type="dxa"/>
            </w:tcMar>
          </w:tcPr>
          <w:p>
            <w:pPr>
              <w:spacing w:after="0"/>
            </w:pPr>
            <w:r>
              <w:rPr>
                <w:sz w:val="16"/>
              </w:rPr>
              <w:t>Transfer</w:t>
            </w:r>
          </w:p>
        </w:tc>
        <w:tc>
          <w:tcPr>
            <w:tcW w:type="dxa" w:w="4984"/>
            <w:tcMar>
              <w:top w:w="75" w:type="dxa"/>
              <w:start w:w="90" w:type="dxa"/>
              <w:bottom w:w="75" w:type="dxa"/>
              <w:end w:w="90" w:type="dxa"/>
            </w:tcMar>
          </w:tcPr>
          <w:p>
            <w:pPr>
              <w:spacing w:after="0"/>
            </w:pPr>
            <w:r>
              <w:rPr>
                <w:sz w:val="16"/>
              </w:rPr>
              <w:t>Gunakan channel approved dan encryption sesuai policy</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Hash limitation</w:t>
            </w:r>
          </w:p>
          <w:p>
            <w:pPr>
              <w:spacing w:after="0" w:line="259" w:lineRule="auto"/>
            </w:pPr>
            <w:r>
              <w:t>SHA-256 membantu mendeteksi perubahan pada file. Ia tidak membuktikan siapa yang membuat file, apakah file awal benar, atau chain-of-custody secara hukum. Gunakan sesuai kebutuhan engagement.</w:t>
            </w:r>
          </w:p>
        </w:tc>
      </w:tr>
    </w:tbl>
    <w:p>
      <w:pPr>
        <w:spacing w:after="20"/>
      </w:pPr>
    </w:p>
    <w:p>
      <w:pPr>
        <w:pStyle w:val="Heading1"/>
      </w:pPr>
      <w:r>
        <w:t>10. Scope Creep dan Change Control</w:t>
      </w:r>
    </w:p>
    <w:p>
      <w:r>
        <w:rPr>
          <w:rFonts w:ascii="Liberation Sans" w:hAnsi="Liberation Sans"/>
          <w:b w:val="0"/>
        </w:rPr>
        <w:t>Scope creep adalah perubahan target, objective, waktu, teknik, atau deliverable yang masuk selama engagement tanpa mekanisme formal. Perubahan bisa valid, tetapi harus menghasilkan approval baru yang jelas.</w:t>
      </w:r>
    </w:p>
    <w:p>
      <w:pPr>
        <w:spacing w:after="40"/>
      </w:pPr>
      <w:r>
        <w:rPr>
          <w:b/>
          <w:color w:val="475569"/>
        </w:rPr>
        <w:t>Minimal change-control record</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CHANGE REQUEST</w:t>
            </w:r>
            <w:r>
              <w:br/>
            </w:r>
            <w:r>
              <w:rPr>
                <w:rFonts w:ascii="Liberation Mono" w:hAnsi="Liberation Mono"/>
                <w:color w:val="F9FAFB"/>
                <w:sz w:val="16"/>
              </w:rPr>
              <w:t>ID: CR-002</w:t>
            </w:r>
            <w:r>
              <w:br/>
            </w:r>
            <w:r>
              <w:rPr>
                <w:rFonts w:ascii="Liberation Mono" w:hAnsi="Liberation Mono"/>
                <w:color w:val="F9FAFB"/>
                <w:sz w:val="16"/>
              </w:rPr>
              <w:t>Reason: new staging API discovered</w:t>
            </w:r>
            <w:r>
              <w:br/>
            </w:r>
            <w:r>
              <w:rPr>
                <w:rFonts w:ascii="Liberation Mono" w:hAnsi="Liberation Mono"/>
                <w:color w:val="F9FAFB"/>
                <w:sz w:val="16"/>
              </w:rPr>
              <w:t>Requested change: add https://api2.staging.example.invalid</w:t>
            </w:r>
            <w:r>
              <w:br/>
            </w:r>
            <w:r>
              <w:rPr>
                <w:rFonts w:ascii="Liberation Mono" w:hAnsi="Liberation Mono"/>
                <w:color w:val="F9FAFB"/>
                <w:sz w:val="16"/>
              </w:rPr>
              <w:t>Ownership validated by: &lt;name/role&gt;</w:t>
            </w:r>
            <w:r>
              <w:br/>
            </w:r>
            <w:r>
              <w:rPr>
                <w:rFonts w:ascii="Liberation Mono" w:hAnsi="Liberation Mono"/>
                <w:color w:val="F9FAFB"/>
                <w:sz w:val="16"/>
              </w:rPr>
              <w:t>Risk/impact: +2 hours testing; no production traffic</w:t>
            </w:r>
            <w:r>
              <w:br/>
            </w:r>
            <w:r>
              <w:rPr>
                <w:rFonts w:ascii="Liberation Mono" w:hAnsi="Liberation Mono"/>
                <w:color w:val="F9FAFB"/>
                <w:sz w:val="16"/>
              </w:rPr>
              <w:t>RoE impact: same web/API rules</w:t>
            </w:r>
            <w:r>
              <w:br/>
            </w:r>
            <w:r>
              <w:rPr>
                <w:rFonts w:ascii="Liberation Mono" w:hAnsi="Liberation Mono"/>
                <w:color w:val="F9FAFB"/>
                <w:sz w:val="16"/>
              </w:rPr>
              <w:t>Approved by: &lt;authorized role&gt;</w:t>
            </w:r>
            <w:r>
              <w:br/>
            </w:r>
            <w:r>
              <w:rPr>
                <w:rFonts w:ascii="Liberation Mono" w:hAnsi="Liberation Mono"/>
                <w:color w:val="F9FAFB"/>
                <w:sz w:val="16"/>
              </w:rPr>
              <w:t>Effective at: &lt;timestamp&gt;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Rule</w:t>
            </w:r>
          </w:p>
          <w:p>
            <w:pPr>
              <w:spacing w:after="0" w:line="259" w:lineRule="auto"/>
            </w:pPr>
            <w:r>
              <w:t>No approval, no test. Jangan menggunakan chat informal yang ambigu sebagai alasan untuk memperluas scope berisiko tinggi.</w:t>
            </w:r>
          </w:p>
        </w:tc>
      </w:tr>
    </w:tbl>
    <w:p>
      <w:pPr>
        <w:spacing w:after="20"/>
      </w:pPr>
    </w:p>
    <w:p>
      <w:pPr>
        <w:pStyle w:val="Heading1"/>
      </w:pPr>
      <w:r>
        <w:t>11. Pre-Engagement Checklist &amp; Kickoff</w:t>
      </w:r>
    </w:p>
    <w:p>
      <w:r>
        <w:rPr>
          <w:rFonts w:ascii="Liberation Sans" w:hAnsi="Liberation Sans"/>
          <w:b w:val="0"/>
        </w:rPr>
        <w:t>[ ] Authorization approved and accessible.</w:t>
      </w:r>
    </w:p>
    <w:p>
      <w:r>
        <w:rPr>
          <w:rFonts w:ascii="Liberation Sans" w:hAnsi="Liberation Sans"/>
          <w:b w:val="0"/>
        </w:rPr>
        <w:t>[ ] Objectives and success criteria agreed.</w:t>
      </w:r>
    </w:p>
    <w:p>
      <w:r>
        <w:rPr>
          <w:rFonts w:ascii="Liberation Sans" w:hAnsi="Liberation Sans"/>
          <w:b w:val="0"/>
        </w:rPr>
        <w:t>[ ] In-scope/out-of-scope inventory versioned.</w:t>
      </w:r>
    </w:p>
    <w:p>
      <w:r>
        <w:rPr>
          <w:rFonts w:ascii="Liberation Sans" w:hAnsi="Liberation Sans"/>
          <w:b w:val="0"/>
        </w:rPr>
        <w:t>[ ] RoE, testing window, source IPs, prohibited actions agreed.</w:t>
      </w:r>
    </w:p>
    <w:p>
      <w:r>
        <w:rPr>
          <w:rFonts w:ascii="Liberation Sans" w:hAnsi="Liberation Sans"/>
          <w:b w:val="0"/>
        </w:rPr>
        <w:t>[ ] Contacts and escalation path tested.</w:t>
      </w:r>
    </w:p>
    <w:p>
      <w:r>
        <w:rPr>
          <w:rFonts w:ascii="Liberation Sans" w:hAnsi="Liberation Sans"/>
          <w:b w:val="0"/>
        </w:rPr>
        <w:t>[ ] Test accounts/MFA/test data prepared.</w:t>
      </w:r>
    </w:p>
    <w:p>
      <w:r>
        <w:rPr>
          <w:rFonts w:ascii="Liberation Sans" w:hAnsi="Liberation Sans"/>
          <w:b w:val="0"/>
        </w:rPr>
        <w:t>[ ] Backup/monitoring/rollback ownership known.</w:t>
      </w:r>
    </w:p>
    <w:p>
      <w:r>
        <w:rPr>
          <w:rFonts w:ascii="Liberation Sans" w:hAnsi="Liberation Sans"/>
          <w:b w:val="0"/>
        </w:rPr>
        <w:t>[ ] Evidence handling/retention defined.</w:t>
      </w:r>
    </w:p>
    <w:p>
      <w:r>
        <w:rPr>
          <w:rFonts w:ascii="Liberation Sans" w:hAnsi="Liberation Sans"/>
          <w:b w:val="0"/>
        </w:rPr>
        <w:t>[ ] Report audience and delivery date defined.</w:t>
      </w:r>
    </w:p>
    <w:p>
      <w:r>
        <w:rPr>
          <w:rFonts w:ascii="Liberation Sans" w:hAnsi="Liberation Sans"/>
          <w:b w:val="0"/>
        </w:rPr>
        <w:t>[ ] Cleanup/retest expectations defined.</w:t>
      </w:r>
    </w:p>
    <w:p>
      <w:r>
        <w:rPr>
          <w:rFonts w:ascii="Liberation Sans" w:hAnsi="Liberation Sans"/>
          <w:b w:val="0"/>
        </w:rPr>
        <w:t>Kickoff bukan formalitas. Gunakan kickoff untuk menghilangkan ambiguity: ulangi objective, scope version, timeline, emergency stop phrase, expected tester source addresses, dan siapa yang dapat approve change.</w:t>
      </w:r>
    </w:p>
    <w:p>
      <w:pPr>
        <w:pStyle w:val="Heading1"/>
      </w:pPr>
      <w:r>
        <w:t>12. Execution Notes: Time, Asset, Action, Result</w:t>
      </w:r>
    </w:p>
    <w:p>
      <w:r>
        <w:rPr>
          <w:rFonts w:ascii="Liberation Sans" w:hAnsi="Liberation Sans"/>
          <w:b w:val="0"/>
        </w:rPr>
        <w:t>Activity log membantu reproduksi, deconfliction, dan incident review. Log tidak harus merekam setiap keystroke, tetapi harus cukup untuk menjawab: kapan, asset apa, tindakan apa, hasil apa, dan finding/evidence mana yang terkait.</w:t>
      </w:r>
    </w:p>
    <w:p>
      <w:pPr>
        <w:spacing w:after="40"/>
      </w:pPr>
      <w:r>
        <w:rPr>
          <w:b/>
          <w:color w:val="475569"/>
        </w:rPr>
        <w:t>Contoh activity log training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timestamp_utc,asset,action,result</w:t>
            </w:r>
            <w:r>
              <w:br/>
            </w:r>
            <w:r>
              <w:rPr>
                <w:rFonts w:ascii="Liberation Mono" w:hAnsi="Liberation Mono"/>
                <w:color w:val="F9FAFB"/>
                <w:sz w:val="16"/>
              </w:rPr>
              <w:t>2026-10-05T02:14:03Z,127.0.0.1,baseline HTTP request,200 OK</w:t>
            </w:r>
            <w:r>
              <w:br/>
            </w:r>
            <w:r>
              <w:rPr>
                <w:rFonts w:ascii="Liberation Mono" w:hAnsi="Liberation Mono"/>
                <w:color w:val="F9FAFB"/>
                <w:sz w:val="16"/>
              </w:rPr>
              <w:t>2026-10-05T02:18:44Z,127.0.0.1:3000,manual auth flow review,session cookie observed</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Sensitive logging</w:t>
            </w:r>
          </w:p>
          <w:p>
            <w:pPr>
              <w:spacing w:after="0" w:line="259" w:lineRule="auto"/>
            </w:pPr>
            <w:r>
              <w:t>Jangan menaruh password, bearer token, session cookie, private key, recovery key, atau secret lain ke activity log. Referensikan evidence ID yang disimpan aman bila memang perlu.</w:t>
            </w:r>
          </w:p>
        </w:tc>
      </w:tr>
    </w:tbl>
    <w:p>
      <w:pPr>
        <w:spacing w:after="20"/>
      </w:pPr>
    </w:p>
    <w:p>
      <w:pPr>
        <w:pStyle w:val="Heading1"/>
      </w:pPr>
      <w:r>
        <w:t>13. Cleanup, Restoration, dan Closure</w:t>
      </w:r>
    </w:p>
    <w:p>
      <w:r>
        <w:rPr>
          <w:rFonts w:ascii="Liberation Sans" w:hAnsi="Liberation Sans"/>
          <w:b w:val="0"/>
        </w:rPr>
        <w:t>Pentest yang selesai secara teknis belum selesai secara operasional. Temporary account, uploaded file, test data, configuration change, tunnel, scheduled task, API key, cloud resource, or monitoring exception harus dipulihkan/dihapus sesuai agreement.</w:t>
      </w:r>
    </w:p>
    <w:p>
      <w:r>
        <w:rPr>
          <w:rFonts w:ascii="Liberation Sans" w:hAnsi="Liberation Sans"/>
          <w:b w:val="0"/>
        </w:rPr>
        <w:t>[ ] Catat semua perubahan yang dibuat selama execution.</w:t>
      </w:r>
    </w:p>
    <w:p>
      <w:r>
        <w:rPr>
          <w:rFonts w:ascii="Liberation Sans" w:hAnsi="Liberation Sans"/>
          <w:b w:val="0"/>
        </w:rPr>
        <w:t>[ ] Restore setting yang memang diubah untuk test.</w:t>
      </w:r>
    </w:p>
    <w:p>
      <w:r>
        <w:rPr>
          <w:rFonts w:ascii="Liberation Sans" w:hAnsi="Liberation Sans"/>
          <w:b w:val="0"/>
        </w:rPr>
        <w:t>[ ] Hapus temporary artifacts/accounts/keys sesuai owner approval.</w:t>
      </w:r>
    </w:p>
    <w:p>
      <w:r>
        <w:rPr>
          <w:rFonts w:ascii="Liberation Sans" w:hAnsi="Liberation Sans"/>
          <w:b w:val="0"/>
        </w:rPr>
        <w:t>[ ] Verify service health setelah cleanup.</w:t>
      </w:r>
    </w:p>
    <w:p>
      <w:r>
        <w:rPr>
          <w:rFonts w:ascii="Liberation Sans" w:hAnsi="Liberation Sans"/>
          <w:b w:val="0"/>
        </w:rPr>
        <w:t>[ ] Konfirmasi evidence retention/deletion.</w:t>
      </w:r>
    </w:p>
    <w:p>
      <w:r>
        <w:rPr>
          <w:rFonts w:ascii="Liberation Sans" w:hAnsi="Liberation Sans"/>
          <w:b w:val="0"/>
        </w:rPr>
        <w:t>[ ] Deliver preliminary critical findings bila ada.</w:t>
      </w:r>
    </w:p>
    <w:p>
      <w:r>
        <w:rPr>
          <w:rFonts w:ascii="Liberation Sans" w:hAnsi="Liberation Sans"/>
          <w:b w:val="0"/>
        </w:rPr>
        <w:t>[ ] Record client/owner closure confirmation.</w:t>
      </w:r>
    </w:p>
    <w:p>
      <w:pPr>
        <w:pStyle w:val="Heading1"/>
      </w:pPr>
      <w:r>
        <w:t>14. Reporting Expectations Ditentukan Sebelum Testing</w:t>
      </w:r>
    </w:p>
    <w:p>
      <w:r>
        <w:rPr>
          <w:rFonts w:ascii="Liberation Sans" w:hAnsi="Liberation Sans"/>
          <w:b w:val="0"/>
        </w:rPr>
        <w:t>OffSec menekankan note-taking dan dokumentasi yang cukup agar langkah dapat direplikasi oleh pembaca teknis. Di real engagement, format report harus disepakati sebelum test: executive summary, scope/methodology, technical findings, evidence, risk, remediation, limitations, and appendices.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Audience</w:t>
            </w:r>
          </w:p>
        </w:tc>
        <w:tc>
          <w:tcPr>
            <w:tcW w:type="dxa" w:w="4984"/>
            <w:shd w:fill="111827"/>
            <w:tcMar>
              <w:top w:w="90" w:type="dxa"/>
              <w:start w:w="100" w:type="dxa"/>
              <w:bottom w:w="90" w:type="dxa"/>
              <w:end w:w="100" w:type="dxa"/>
            </w:tcMar>
            <w:vAlign w:val="center"/>
          </w:tcPr>
          <w:p>
            <w:pPr>
              <w:spacing w:after="0"/>
            </w:pPr>
            <w:r>
              <w:rPr>
                <w:b/>
                <w:color w:val="FFFFFF"/>
                <w:sz w:val="16"/>
              </w:rPr>
              <w:t>Butuh apa</w:t>
            </w:r>
          </w:p>
        </w:tc>
      </w:tr>
      <w:tr>
        <w:tc>
          <w:tcPr>
            <w:tcW w:type="dxa" w:w="4984"/>
            <w:tcMar>
              <w:top w:w="75" w:type="dxa"/>
              <w:start w:w="90" w:type="dxa"/>
              <w:bottom w:w="75" w:type="dxa"/>
              <w:end w:w="90" w:type="dxa"/>
            </w:tcMar>
          </w:tcPr>
          <w:p>
            <w:pPr>
              <w:spacing w:after="0"/>
            </w:pPr>
            <w:r>
              <w:rPr>
                <w:sz w:val="16"/>
              </w:rPr>
              <w:t>Executive</w:t>
            </w:r>
          </w:p>
        </w:tc>
        <w:tc>
          <w:tcPr>
            <w:tcW w:type="dxa" w:w="4984"/>
            <w:tcMar>
              <w:top w:w="75" w:type="dxa"/>
              <w:start w:w="90" w:type="dxa"/>
              <w:bottom w:w="75" w:type="dxa"/>
              <w:end w:w="90" w:type="dxa"/>
            </w:tcMar>
          </w:tcPr>
          <w:p>
            <w:pPr>
              <w:spacing w:after="0"/>
            </w:pPr>
            <w:r>
              <w:rPr>
                <w:sz w:val="16"/>
              </w:rPr>
              <w:t>Impact bisnis, themes, priorities, residual risk</w:t>
            </w:r>
          </w:p>
        </w:tc>
      </w:tr>
      <w:tr>
        <w:tc>
          <w:tcPr>
            <w:tcW w:type="dxa" w:w="4984"/>
            <w:tcMar>
              <w:top w:w="75" w:type="dxa"/>
              <w:start w:w="90" w:type="dxa"/>
              <w:bottom w:w="75" w:type="dxa"/>
              <w:end w:w="90" w:type="dxa"/>
            </w:tcMar>
          </w:tcPr>
          <w:p>
            <w:pPr>
              <w:spacing w:after="0"/>
            </w:pPr>
            <w:r>
              <w:rPr>
                <w:sz w:val="16"/>
              </w:rPr>
              <w:t>Engineering</w:t>
            </w:r>
          </w:p>
        </w:tc>
        <w:tc>
          <w:tcPr>
            <w:tcW w:type="dxa" w:w="4984"/>
            <w:tcMar>
              <w:top w:w="75" w:type="dxa"/>
              <w:start w:w="90" w:type="dxa"/>
              <w:bottom w:w="75" w:type="dxa"/>
              <w:end w:w="90" w:type="dxa"/>
            </w:tcMar>
          </w:tcPr>
          <w:p>
            <w:pPr>
              <w:spacing w:after="0"/>
            </w:pPr>
            <w:r>
              <w:rPr>
                <w:sz w:val="16"/>
              </w:rPr>
              <w:t>Reproduction, root cause, affected asset, remediation</w:t>
            </w:r>
          </w:p>
        </w:tc>
      </w:tr>
      <w:tr>
        <w:tc>
          <w:tcPr>
            <w:tcW w:type="dxa" w:w="4984"/>
            <w:tcMar>
              <w:top w:w="75" w:type="dxa"/>
              <w:start w:w="90" w:type="dxa"/>
              <w:bottom w:w="75" w:type="dxa"/>
              <w:end w:w="90" w:type="dxa"/>
            </w:tcMar>
          </w:tcPr>
          <w:p>
            <w:pPr>
              <w:spacing w:after="0"/>
            </w:pPr>
            <w:r>
              <w:rPr>
                <w:sz w:val="16"/>
              </w:rPr>
              <w:t>Security/IR</w:t>
            </w:r>
          </w:p>
        </w:tc>
        <w:tc>
          <w:tcPr>
            <w:tcW w:type="dxa" w:w="4984"/>
            <w:tcMar>
              <w:top w:w="75" w:type="dxa"/>
              <w:start w:w="90" w:type="dxa"/>
              <w:bottom w:w="75" w:type="dxa"/>
              <w:end w:w="90" w:type="dxa"/>
            </w:tcMar>
          </w:tcPr>
          <w:p>
            <w:pPr>
              <w:spacing w:after="0"/>
            </w:pPr>
            <w:r>
              <w:rPr>
                <w:sz w:val="16"/>
              </w:rPr>
              <w:t>Attack path, telemetry, controls, detections</w:t>
            </w:r>
          </w:p>
        </w:tc>
      </w:tr>
      <w:tr>
        <w:tc>
          <w:tcPr>
            <w:tcW w:type="dxa" w:w="4984"/>
            <w:tcMar>
              <w:top w:w="75" w:type="dxa"/>
              <w:start w:w="90" w:type="dxa"/>
              <w:bottom w:w="75" w:type="dxa"/>
              <w:end w:w="90" w:type="dxa"/>
            </w:tcMar>
          </w:tcPr>
          <w:p>
            <w:pPr>
              <w:spacing w:after="0"/>
            </w:pPr>
            <w:r>
              <w:rPr>
                <w:sz w:val="16"/>
              </w:rPr>
              <w:t>Audit/Compliance</w:t>
            </w:r>
          </w:p>
        </w:tc>
        <w:tc>
          <w:tcPr>
            <w:tcW w:type="dxa" w:w="4984"/>
            <w:tcMar>
              <w:top w:w="75" w:type="dxa"/>
              <w:start w:w="90" w:type="dxa"/>
              <w:bottom w:w="75" w:type="dxa"/>
              <w:end w:w="90" w:type="dxa"/>
            </w:tcMar>
          </w:tcPr>
          <w:p>
            <w:pPr>
              <w:spacing w:after="0"/>
            </w:pPr>
            <w:r>
              <w:rPr>
                <w:sz w:val="16"/>
              </w:rPr>
              <w:t>Scope, methodology, evidence of testing, limitations</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Report accuracy</w:t>
            </w:r>
          </w:p>
          <w:p>
            <w:pPr>
              <w:spacing w:after="0" w:line="259" w:lineRule="auto"/>
            </w:pPr>
            <w:r>
              <w:t>Jika sesuatu tidak diuji karena out-of-scope, time limit, instability, atau missing credential, tulis sebagai limitation. Jangan membuat pembaca mengira area tersebut sudah dinilai.</w:t>
            </w:r>
          </w:p>
        </w:tc>
      </w:tr>
    </w:tbl>
    <w:p>
      <w:pPr>
        <w:spacing w:after="20"/>
      </w:pPr>
    </w:p>
    <w:p>
      <w:pPr>
        <w:pStyle w:val="Heading1"/>
      </w:pPr>
      <w:r>
        <w:t>15. Hands-on Lab 1 - Buat Engagement Workspace</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Buat folder engagement dengan permission restrictive dan struktur yang konsisten.</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mkdir -p ~/CyberSec/labs/module06</w:t>
            </w:r>
            <w:r>
              <w:br/>
            </w:r>
            <w:r>
              <w:rPr>
                <w:rFonts w:ascii="Liberation Mono" w:hAnsi="Liberation Mono"/>
                <w:color w:val="F9FAFB"/>
                <w:sz w:val="16"/>
              </w:rPr>
              <w:t>cd ~/CyberSec/labs/module06</w:t>
            </w:r>
            <w:r>
              <w:br/>
            </w:r>
            <w:r>
              <w:rPr>
                <w:rFonts w:ascii="Liberation Mono" w:hAnsi="Liberation Mono"/>
                <w:color w:val="F9FAFB"/>
                <w:sz w:val="16"/>
              </w:rPr>
              <w:t>cp &lt;repo&gt;/modules/06-pentest-methodology-scope-roe/labs/engagement-init.sh .</w:t>
            </w:r>
            <w:r>
              <w:br/>
            </w:r>
            <w:r>
              <w:rPr>
                <w:rFonts w:ascii="Liberation Mono" w:hAnsi="Liberation Mono"/>
                <w:color w:val="F9FAFB"/>
                <w:sz w:val="16"/>
              </w:rPr>
              <w:t>./engagement-init.sh fictional-engagement</w:t>
            </w:r>
            <w:r>
              <w:br/>
            </w:r>
            <w:r>
              <w:rPr>
                <w:rFonts w:ascii="Liberation Mono" w:hAnsi="Liberation Mono"/>
                <w:color w:val="F9FAFB"/>
                <w:sz w:val="16"/>
              </w:rPr>
              <w:t>find fictional-engagement -maxdepth 2 -type d -print</w:t>
            </w:r>
          </w:p>
        </w:tc>
      </w:tr>
    </w:tbl>
    <w:p>
      <w:pPr>
        <w:spacing w:after="20"/>
      </w:pPr>
    </w:p>
    <w:p>
      <w:r>
        <w:rPr>
          <w:rFonts w:ascii="Liberation Sans" w:hAnsi="Liberation Sans"/>
          <w:b w:val="0"/>
        </w:rPr>
        <w:t>Perhatikan `umask 077`: file/folder baru tidak otomatis world-readable. Ini bukan pengganti encryption, tetapi baseline yang lebih aman untuk local evidence workspace.</w:t>
      </w:r>
    </w:p>
    <w:p>
      <w:pPr>
        <w:pStyle w:val="Heading1"/>
      </w:pPr>
      <w:r>
        <w:t>16. Hands-on Lab 2 - Define Objective &amp; Success Criteria</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Lo diminta menilai OWASP Juice Shop lokal pada 127.0.0.1:3000. Tidak ada public target.</w:t>
            </w:r>
          </w:p>
        </w:tc>
      </w:tr>
    </w:tbl>
    <w:p>
      <w:pPr>
        <w:spacing w:after="20"/>
      </w:pPr>
    </w:p>
    <w:p>
      <w:r>
        <w:rPr>
          <w:rFonts w:ascii="Liberation Sans" w:hAnsi="Liberation Sans"/>
          <w:b w:val="0"/>
        </w:rPr>
        <w:t>Buat `00-admin/objectives.md` dengan tiga bagian: Business Question, Technical Objective, Success/Stop Criteria. Contoh: "Can an unauthenticated local lab user access another user's object?" Jangan menulis objective abstrak seperti "hack sebanyak mungkin".</w:t>
      </w:r>
    </w:p>
    <w:p>
      <w:r>
        <w:rPr>
          <w:rFonts w:ascii="Liberation Sans" w:hAnsi="Liberation Sans"/>
          <w:b w:val="0"/>
        </w:rPr>
        <w:t>[ ] Objective measurable</w:t>
      </w:r>
    </w:p>
    <w:p>
      <w:r>
        <w:rPr>
          <w:rFonts w:ascii="Liberation Sans" w:hAnsi="Liberation Sans"/>
          <w:b w:val="0"/>
        </w:rPr>
        <w:t>[ ] Environment disebut</w:t>
      </w:r>
    </w:p>
    <w:p>
      <w:r>
        <w:rPr>
          <w:rFonts w:ascii="Liberation Sans" w:hAnsi="Liberation Sans"/>
          <w:b w:val="0"/>
        </w:rPr>
        <w:t>[ ] Impact proof minimum</w:t>
      </w:r>
    </w:p>
    <w:p>
      <w:r>
        <w:rPr>
          <w:rFonts w:ascii="Liberation Sans" w:hAnsi="Liberation Sans"/>
          <w:b w:val="0"/>
        </w:rPr>
        <w:t>[ ] Stop condition disebut</w:t>
      </w:r>
    </w:p>
    <w:p>
      <w:r>
        <w:rPr>
          <w:rFonts w:ascii="Liberation Sans" w:hAnsi="Liberation Sans"/>
          <w:b w:val="0"/>
        </w:rPr>
        <w:t>[ ] Out-of-scope implication jelas</w:t>
      </w:r>
    </w:p>
    <w:p>
      <w:pPr>
        <w:pStyle w:val="Heading1"/>
      </w:pPr>
      <w:r>
        <w:t>17. Hands-on Lab 3 - Scope Matrix</w:t>
      </w:r>
    </w:p>
    <w:p>
      <w:r>
        <w:rPr>
          <w:rFonts w:ascii="Liberation Sans" w:hAnsi="Liberation Sans"/>
          <w:b w:val="0"/>
        </w:rPr>
        <w:t>Copy `scope.example.json`, lalu ubah hanya target lokal yang memang lo miliki. Jalankan validator: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cp &lt;repo&gt;/labs/scope.example.json fictional-engagement/01-scope/scope.json</w:t>
            </w:r>
            <w:r>
              <w:br/>
            </w:r>
            <w:r>
              <w:rPr>
                <w:rFonts w:ascii="Liberation Mono" w:hAnsi="Liberation Mono"/>
                <w:color w:val="F9FAFB"/>
                <w:sz w:val="16"/>
              </w:rPr>
              <w:t>python &lt;repo&gt;/labs/validate-scope.py fictional-engagement/01-scope/scope.json</w:t>
            </w:r>
            <w:r>
              <w:br/>
            </w:r>
            <w:r>
              <w:rPr>
                <w:rFonts w:ascii="Liberation Mono" w:hAnsi="Liberation Mono"/>
                <w:color w:val="F9FAFB"/>
                <w:sz w:val="16"/>
              </w:rPr>
              <w:t>echo $?</w:t>
            </w:r>
          </w:p>
        </w:tc>
      </w:tr>
    </w:tbl>
    <w:p>
      <w:pPr>
        <w:spacing w:after="20"/>
      </w:pPr>
    </w:p>
    <w:p>
      <w:r>
        <w:rPr>
          <w:rFonts w:ascii="Liberation Sans" w:hAnsi="Liberation Sans"/>
          <w:b w:val="0"/>
        </w:rPr>
        <w:t>Eksperimen aman: hapus field `stop_conditions`, buat malformed URL, atau ubah `in_scope` menjadi string. Validator harus gagal. Ingat: PASS hanya berarti struktur dokumen lolos, bukan izin legal.</w:t>
      </w:r>
    </w:p>
    <w:p>
      <w:pPr>
        <w:pStyle w:val="Heading1"/>
      </w:pPr>
      <w:r>
        <w:t>18. Hands-on Lab 4 - Draft Rules of Engagement</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Ubah boundary abstrak menjadi aturan yang dapat dipatuhi saat testing.</w:t>
            </w:r>
          </w:p>
        </w:tc>
      </w:tr>
    </w:tbl>
    <w:p>
      <w:pPr>
        <w:spacing w:after="20"/>
      </w:pPr>
    </w:p>
    <w:p>
      <w:r>
        <w:rPr>
          <w:rFonts w:ascii="Liberation Sans" w:hAnsi="Liberation Sans"/>
          <w:b w:val="0"/>
        </w:rPr>
        <w:t>Buat `01-scope/roe.md` dengan minimal: authorized source, window+timezone, allowed techniques, prohibited techniques, rate/concurrency bila relevan, account lockout rule, sensitive-data rule, stop conditions, emergency contact, change-control rule, cleanup expectations.</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Quality test</w:t>
            </w:r>
          </w:p>
          <w:p>
            <w:pPr>
              <w:spacing w:after="0" w:line="259" w:lineRule="auto"/>
            </w:pPr>
            <w:r>
              <w:t>Minta diri lo sendiri menjawab: jika service mulai error 500 setelah request tertentu, apakah RoE menjelaskan apakah harus lanjut, pause, atau call siapa?</w:t>
            </w:r>
          </w:p>
        </w:tc>
      </w:tr>
    </w:tbl>
    <w:p>
      <w:pPr>
        <w:spacing w:after="20"/>
      </w:pPr>
    </w:p>
    <w:p>
      <w:pPr>
        <w:pStyle w:val="Heading1"/>
      </w:pPr>
      <w:r>
        <w:t>19. Hands-on Lab 5 - Contact &amp; Escalation Tabletop</w:t>
      </w:r>
    </w:p>
    <w:p>
      <w:r>
        <w:rPr>
          <w:rFonts w:ascii="Liberation Sans" w:hAnsi="Liberation Sans"/>
          <w:b w:val="0"/>
        </w:rPr>
        <w:t>Isi `00-admin/contacts.md`, lalu lakukan tabletop tanpa menyerang apa pun. Untuk tiap skenario, tulis keputusan 3-5 langkah:</w:t>
      </w:r>
    </w:p>
    <w:p>
      <w:pPr>
        <w:spacing w:after="40"/>
      </w:pPr>
      <w:r>
        <w:t>1. Web lab berhenti merespons setelah testing.</w:t>
      </w:r>
    </w:p>
    <w:p>
      <w:pPr>
        <w:spacing w:after="40"/>
      </w:pPr>
      <w:r>
        <w:t>2. Lo menemukan host 10.20.30.9 yang tidak ada di scope.</w:t>
      </w:r>
    </w:p>
    <w:p>
      <w:pPr>
        <w:spacing w:after="40"/>
      </w:pPr>
      <w:r>
        <w:t>3. Lo melihat data yang tampak seperti data pelanggan asli.</w:t>
      </w:r>
    </w:p>
    <w:p>
      <w:pPr>
        <w:spacing w:after="40"/>
      </w:pPr>
      <w:r>
        <w:t>4. Blue Team menyatakan sedang menangani incident nyata pada waktu yang sama.</w:t>
      </w:r>
    </w:p>
    <w:p>
      <w:pPr>
        <w:spacing w:after="40"/>
      </w:pPr>
      <w:r>
        <w:t>5. Product owner meminta lewat chat: "sekalian test production ya".</w:t>
      </w:r>
    </w:p>
    <w:p>
      <w:r>
        <w:rPr>
          <w:rFonts w:ascii="Liberation Sans" w:hAnsi="Liberation Sans"/>
          <w:b w:val="0"/>
        </w:rPr>
        <w:t>Jawaban ideal konsisten dengan RoE dan change-control, bukan improvisasi berdasarkan rasa penasaran.</w:t>
      </w:r>
    </w:p>
    <w:p>
      <w:pPr>
        <w:pStyle w:val="Heading1"/>
      </w:pPr>
      <w:r>
        <w:t>20. Hands-on Lab 6 - Activity Log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&lt;repo&gt;/labs/activity-log.py \</w:t>
            </w:r>
            <w:r>
              <w:br/>
            </w:r>
            <w:r>
              <w:rPr>
                <w:rFonts w:ascii="Liberation Mono" w:hAnsi="Liberation Mono"/>
                <w:color w:val="F9FAFB"/>
                <w:sz w:val="16"/>
              </w:rPr>
              <w:t xml:space="preserve">  --file fictional-engagement/02-notes/activity-log.csv \</w:t>
            </w:r>
            <w:r>
              <w:br/>
            </w:r>
            <w:r>
              <w:rPr>
                <w:rFonts w:ascii="Liberation Mono" w:hAnsi="Liberation Mono"/>
                <w:color w:val="F9FAFB"/>
                <w:sz w:val="16"/>
              </w:rPr>
              <w:t xml:space="preserve">  --asset 127.0.0.1 \</w:t>
            </w:r>
            <w:r>
              <w:br/>
            </w:r>
            <w:r>
              <w:rPr>
                <w:rFonts w:ascii="Liberation Mono" w:hAnsi="Liberation Mono"/>
                <w:color w:val="F9FAFB"/>
                <w:sz w:val="16"/>
              </w:rPr>
              <w:t xml:space="preserve">  --action "scope validation" \</w:t>
            </w:r>
            <w:r>
              <w:br/>
            </w:r>
            <w:r>
              <w:rPr>
                <w:rFonts w:ascii="Liberation Mono" w:hAnsi="Liberation Mono"/>
                <w:color w:val="F9FAFB"/>
                <w:sz w:val="16"/>
              </w:rPr>
              <w:t xml:space="preserve">  --result "PASS"</w:t>
            </w:r>
            <w:r>
              <w:br/>
            </w:r>
            <w:r>
              <w:rPr>
                <w:rFonts w:ascii="Liberation Mono" w:hAnsi="Liberation Mono"/>
                <w:color w:val="F9FAFB"/>
                <w:sz w:val="16"/>
              </w:rPr>
            </w:r>
            <w:r>
              <w:br/>
            </w:r>
            <w:r>
              <w:rPr>
                <w:rFonts w:ascii="Liberation Mono" w:hAnsi="Liberation Mono"/>
                <w:color w:val="F9FAFB"/>
                <w:sz w:val="16"/>
              </w:rPr>
              <w:t>cat fictional-engagement/02-notes/activity-log.csv</w:t>
            </w:r>
          </w:p>
        </w:tc>
      </w:tr>
    </w:tbl>
    <w:p>
      <w:pPr>
        <w:spacing w:after="20"/>
      </w:pPr>
    </w:p>
    <w:p>
      <w:r>
        <w:rPr>
          <w:rFonts w:ascii="Liberation Sans" w:hAnsi="Liberation Sans"/>
          <w:b w:val="0"/>
        </w:rPr>
        <w:t>Jangan masukkan token/credential. Gunakan evidence ID atau finding ID kalau perlu menghubungkan activity dengan material sensitif.</w:t>
      </w:r>
    </w:p>
    <w:p>
      <w:pPr>
        <w:pStyle w:val="Heading1"/>
      </w:pPr>
      <w:r>
        <w:t>21. Hands-on Lab 7 - Evidence Hash Manifest</w:t>
      </w:r>
    </w:p>
    <w:p>
      <w:r>
        <w:rPr>
          <w:rFonts w:ascii="Liberation Sans" w:hAnsi="Liberation Sans"/>
          <w:b w:val="0"/>
        </w:rPr>
        <w:t>Buat dummy evidence, hash, ubah file, lalu verifikasi perubahan: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cd fictional-engagement</w:t>
            </w:r>
            <w:r>
              <w:br/>
            </w:r>
            <w:r>
              <w:rPr>
                <w:rFonts w:ascii="Liberation Mono" w:hAnsi="Liberation Mono"/>
                <w:color w:val="F9FAFB"/>
                <w:sz w:val="16"/>
              </w:rPr>
              <w:t>printf 'local training evidence\n' &gt; 03-evidence/EV-001.txt</w:t>
            </w:r>
            <w:r>
              <w:br/>
            </w:r>
            <w:r>
              <w:rPr>
                <w:rFonts w:ascii="Liberation Mono" w:hAnsi="Liberation Mono"/>
                <w:color w:val="F9FAFB"/>
                <w:sz w:val="16"/>
              </w:rPr>
              <w:t>../evidence-manifest.sh 03-evidence evidence-manifest.sha256</w:t>
            </w:r>
            <w:r>
              <w:br/>
            </w:r>
            <w:r>
              <w:rPr>
                <w:rFonts w:ascii="Liberation Mono" w:hAnsi="Liberation Mono"/>
                <w:color w:val="F9FAFB"/>
                <w:sz w:val="16"/>
              </w:rPr>
              <w:t>sha256sum -c evidence-manifest.sha256</w:t>
            </w:r>
            <w:r>
              <w:br/>
            </w:r>
            <w:r>
              <w:rPr>
                <w:rFonts w:ascii="Liberation Mono" w:hAnsi="Liberation Mono"/>
                <w:color w:val="F9FAFB"/>
                <w:sz w:val="16"/>
              </w:rPr>
              <w:t>printf 'changed\n' &gt;&gt; 03-evidence/EV-001.txt</w:t>
            </w:r>
            <w:r>
              <w:br/>
            </w:r>
            <w:r>
              <w:rPr>
                <w:rFonts w:ascii="Liberation Mono" w:hAnsi="Liberation Mono"/>
                <w:color w:val="F9FAFB"/>
                <w:sz w:val="16"/>
              </w:rPr>
              <w:t>sha256sum -c evidence-manifest.sha256</w:t>
            </w:r>
          </w:p>
        </w:tc>
      </w:tr>
    </w:tbl>
    <w:p>
      <w:pPr>
        <w:spacing w:after="20"/>
      </w:pPr>
    </w:p>
    <w:p>
      <w:r>
        <w:rPr>
          <w:rFonts w:ascii="Liberation Sans" w:hAnsi="Liberation Sans"/>
          <w:b w:val="0"/>
        </w:rPr>
        <w:t>Expected: verifikasi pertama OK, kedua FAILED. Diskusikan apa yang dibuktikan dan tidak dibuktikan oleh hash.</w:t>
      </w:r>
    </w:p>
    <w:p>
      <w:pPr>
        <w:pStyle w:val="Heading1"/>
      </w:pPr>
      <w:r>
        <w:t>22. Hands-on Lab 8 - Scope Change Request</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Dalam recon training, lo menemukan `http://127.0.0.1:8088` milik lab sendiri tetapi belum tercantum di scope.</w:t>
            </w:r>
          </w:p>
        </w:tc>
      </w:tr>
    </w:tbl>
    <w:p>
      <w:pPr>
        <w:spacing w:after="20"/>
      </w:pPr>
    </w:p>
    <w:p>
      <w:r>
        <w:rPr>
          <w:rFonts w:ascii="Liberation Sans" w:hAnsi="Liberation Sans"/>
          <w:b w:val="0"/>
        </w:rPr>
        <w:t>Jangan test. Buat `01-scope/change-CR-001.md` yang menjelaskan reason, asset, ownership evidence, impact timeline, perubahan RoE, approver, effective time. Setelah "approved" secara tabletop, baru update scope version menjadi v1.1.</w:t>
      </w:r>
    </w:p>
    <w:p>
      <w:pPr>
        <w:pStyle w:val="Heading1"/>
      </w:pPr>
      <w:r>
        <w:t>23. Hands-on Lab 9 - Git untuk Dokumen, Bukan Secret</w:t>
      </w:r>
    </w:p>
    <w:p>
      <w:r>
        <w:rPr>
          <w:rFonts w:ascii="Liberation Sans" w:hAnsi="Liberation Sans"/>
          <w:b w:val="0"/>
        </w:rPr>
        <w:t>Gunakan Git untuk versioning scope/RoE template, tetapi jangan commit evidence sensitif. Buat `.gitignore` di lab:</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03-evidence/</w:t>
            </w:r>
            <w:r>
              <w:br/>
            </w:r>
            <w:r>
              <w:rPr>
                <w:rFonts w:ascii="Liberation Mono" w:hAnsi="Liberation Mono"/>
                <w:color w:val="F9FAFB"/>
                <w:sz w:val="16"/>
              </w:rPr>
              <w:t>*.pcap</w:t>
            </w:r>
            <w:r>
              <w:br/>
            </w:r>
            <w:r>
              <w:rPr>
                <w:rFonts w:ascii="Liberation Mono" w:hAnsi="Liberation Mono"/>
                <w:color w:val="F9FAFB"/>
                <w:sz w:val="16"/>
              </w:rPr>
              <w:t>*.pcapng</w:t>
            </w:r>
            <w:r>
              <w:br/>
            </w:r>
            <w:r>
              <w:rPr>
                <w:rFonts w:ascii="Liberation Mono" w:hAnsi="Liberation Mono"/>
                <w:color w:val="F9FAFB"/>
                <w:sz w:val="16"/>
              </w:rPr>
              <w:t>*.key</w:t>
            </w:r>
            <w:r>
              <w:br/>
            </w:r>
            <w:r>
              <w:rPr>
                <w:rFonts w:ascii="Liberation Mono" w:hAnsi="Liberation Mono"/>
                <w:color w:val="F9FAFB"/>
                <w:sz w:val="16"/>
              </w:rPr>
              <w:t>*.pem</w:t>
            </w:r>
            <w:r>
              <w:br/>
            </w:r>
            <w:r>
              <w:rPr>
                <w:rFonts w:ascii="Liberation Mono" w:hAnsi="Liberation Mono"/>
                <w:color w:val="F9FAFB"/>
                <w:sz w:val="16"/>
              </w:rPr>
              <w:t>.env</w:t>
            </w:r>
            <w:r>
              <w:br/>
            </w:r>
            <w:r>
              <w:rPr>
                <w:rFonts w:ascii="Liberation Mono" w:hAnsi="Liberation Mono"/>
                <w:color w:val="F9FAFB"/>
                <w:sz w:val="16"/>
              </w:rPr>
              <w:t>secrets/</w:t>
            </w:r>
            <w:r>
              <w:br/>
            </w:r>
            <w:r>
              <w:rPr>
                <w:rFonts w:ascii="Liberation Mono" w:hAnsi="Liberation Mono"/>
                <w:color w:val="F9FAFB"/>
                <w:sz w:val="16"/>
              </w:rPr>
              <w:t>loot/</w:t>
            </w:r>
          </w:p>
        </w:tc>
      </w:tr>
    </w:tbl>
    <w:p>
      <w:pPr>
        <w:spacing w:after="20"/>
      </w:pPr>
    </w:p>
    <w:p>
      <w:r>
        <w:rPr>
          <w:rFonts w:ascii="Liberation Sans" w:hAnsi="Liberation Sans"/>
          <w:b w:val="0"/>
        </w:rPr>
        <w:t>Commit hanya dokumen sanitised: objectives, scope template, RoE, test plan, cleanup checklist. Untuk real client work, ikuti repository/access policy organisasi; public GitHub jelas bukan tempatnya.</w:t>
      </w:r>
    </w:p>
    <w:p>
      <w:pPr>
        <w:pStyle w:val="Heading1"/>
      </w:pPr>
      <w:r>
        <w:t>24. Hands-on Lab 10 - Kickoff Simulation</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Lakukan pre-flight verbal check sebelum aktivitas teknis berikutnya.</w:t>
            </w:r>
          </w:p>
        </w:tc>
      </w:tr>
    </w:tbl>
    <w:p>
      <w:pPr>
        <w:spacing w:after="20"/>
      </w:pPr>
    </w:p>
    <w:p>
      <w:pPr>
        <w:spacing w:after="40"/>
      </w:pPr>
      <w:r>
        <w:t>1. Baca objective dan success criteria dalam 60 detik.</w:t>
      </w:r>
    </w:p>
    <w:p>
      <w:pPr>
        <w:spacing w:after="40"/>
      </w:pPr>
      <w:r>
        <w:t>2. Sebutkan scope version dan dua item out-of-scope.</w:t>
      </w:r>
    </w:p>
    <w:p>
      <w:pPr>
        <w:spacing w:after="40"/>
      </w:pPr>
      <w:r>
        <w:t>3. Sebutkan testing window + timezone.</w:t>
      </w:r>
    </w:p>
    <w:p>
      <w:pPr>
        <w:spacing w:after="40"/>
      </w:pPr>
      <w:r>
        <w:t>4. Sebutkan tiga prohibited techniques.</w:t>
      </w:r>
    </w:p>
    <w:p>
      <w:pPr>
        <w:spacing w:after="40"/>
      </w:pPr>
      <w:r>
        <w:t>5. Sebutkan emergency stop contact dan stop phrase.</w:t>
      </w:r>
    </w:p>
    <w:p>
      <w:pPr>
        <w:spacing w:after="40"/>
      </w:pPr>
      <w:r>
        <w:t>6. Sebutkan evidence retention rule.</w:t>
      </w:r>
    </w:p>
    <w:p>
      <w:pPr>
        <w:spacing w:after="40"/>
      </w:pPr>
      <w:r>
        <w:t>7. Sebutkan siapa yang boleh approve scope change.</w:t>
      </w:r>
    </w:p>
    <w:p>
      <w:r>
        <w:rPr>
          <w:rFonts w:ascii="Liberation Sans" w:hAnsi="Liberation Sans"/>
          <w:b w:val="0"/>
        </w:rPr>
        <w:t>Kalau ada satu jawaban yang ambigu, engagement dianggap belum ready.</w:t>
      </w:r>
    </w:p>
    <w:p>
      <w:pPr>
        <w:pStyle w:val="Heading1"/>
      </w:pPr>
      <w:r>
        <w:t>25. Mini Project - Engagement Pack</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Siapkan engagement pack untuk local Juice Shop lab. Tidak ada public internet target dan tidak ada real data.</w:t>
            </w:r>
          </w:p>
        </w:tc>
      </w:tr>
    </w:tbl>
    <w:p>
      <w:pPr>
        <w:spacing w:after="20"/>
      </w:pPr>
    </w:p>
    <w:p>
      <w:r>
        <w:rPr>
          <w:rFonts w:ascii="Liberation Sans" w:hAnsi="Liberation Sans"/>
          <w:b w:val="0"/>
        </w:rPr>
        <w:t>Deliverables wajib:</w:t>
      </w:r>
    </w:p>
    <w:p>
      <w:r>
        <w:rPr>
          <w:rFonts w:ascii="Liberation Sans" w:hAnsi="Liberation Sans"/>
          <w:b w:val="0"/>
        </w:rPr>
        <w:t>[ ] 00-admin/authorization-note.md (training self-authorization + ownership statement)</w:t>
      </w:r>
    </w:p>
    <w:p>
      <w:r>
        <w:rPr>
          <w:rFonts w:ascii="Liberation Sans" w:hAnsi="Liberation Sans"/>
          <w:b w:val="0"/>
        </w:rPr>
        <w:t>[ ] 00-admin/objectives.md</w:t>
      </w:r>
    </w:p>
    <w:p>
      <w:r>
        <w:rPr>
          <w:rFonts w:ascii="Liberation Sans" w:hAnsi="Liberation Sans"/>
          <w:b w:val="0"/>
        </w:rPr>
        <w:t>[ ] 00-admin/contacts.md</w:t>
      </w:r>
    </w:p>
    <w:p>
      <w:r>
        <w:rPr>
          <w:rFonts w:ascii="Liberation Sans" w:hAnsi="Liberation Sans"/>
          <w:b w:val="0"/>
        </w:rPr>
        <w:t>[ ] 01-scope/scope.json + validator PASS</w:t>
      </w:r>
    </w:p>
    <w:p>
      <w:r>
        <w:rPr>
          <w:rFonts w:ascii="Liberation Sans" w:hAnsi="Liberation Sans"/>
          <w:b w:val="0"/>
        </w:rPr>
        <w:t>[ ] 01-scope/roe.md</w:t>
      </w:r>
    </w:p>
    <w:p>
      <w:r>
        <w:rPr>
          <w:rFonts w:ascii="Liberation Sans" w:hAnsi="Liberation Sans"/>
          <w:b w:val="0"/>
        </w:rPr>
        <w:t>[ ] 01-scope/test-plan.md</w:t>
      </w:r>
    </w:p>
    <w:p>
      <w:r>
        <w:rPr>
          <w:rFonts w:ascii="Liberation Sans" w:hAnsi="Liberation Sans"/>
          <w:b w:val="0"/>
        </w:rPr>
        <w:t>[ ] 02-notes/activity-log.csv</w:t>
      </w:r>
    </w:p>
    <w:p>
      <w:r>
        <w:rPr>
          <w:rFonts w:ascii="Liberation Sans" w:hAnsi="Liberation Sans"/>
          <w:b w:val="0"/>
        </w:rPr>
        <w:t>[ ] 03-evidence/evidence-manifest.sha256</w:t>
      </w:r>
    </w:p>
    <w:p>
      <w:r>
        <w:rPr>
          <w:rFonts w:ascii="Liberation Sans" w:hAnsi="Liberation Sans"/>
          <w:b w:val="0"/>
        </w:rPr>
        <w:t>[ ] 05-cleanup/checklist.md</w:t>
      </w:r>
    </w:p>
    <w:p>
      <w:r>
        <w:rPr>
          <w:rFonts w:ascii="Liberation Sans" w:hAnsi="Liberation Sans"/>
          <w:b w:val="0"/>
        </w:rPr>
        <w:t>[ ] 06-report/report-outline.md</w:t>
      </w:r>
    </w:p>
    <w:p>
      <w:r>
        <w:rPr>
          <w:rFonts w:ascii="Liberation Sans" w:hAnsi="Liberation Sans"/>
          <w:b w:val="0"/>
        </w:rPr>
        <w:t>Review pack seolah lo adalah engagement manager. Cari ambiguity sebelum meneruskan ke Module 07 Recon &amp; OSINT.</w:t>
      </w:r>
    </w:p>
    <w:p>
      <w:pPr>
        <w:pStyle w:val="Heading1"/>
      </w:pPr>
      <w:r>
        <w:t>26. Practical Challenge - Temukan 15 Masalah di RoE Buruk</w:t>
      </w:r>
    </w:p>
    <w:p>
      <w:r>
        <w:rPr>
          <w:rFonts w:ascii="Liberation Sans" w:hAnsi="Liberation Sans"/>
          <w:b w:val="0"/>
        </w:rPr>
        <w:t>Review contoh berikut. Jangan melakukan testing berdasarkan dokumen ini; tugasnya hanya critique.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Target: company network</w:t>
            </w:r>
            <w:r>
              <w:br/>
            </w:r>
            <w:r>
              <w:rPr>
                <w:rFonts w:ascii="Liberation Mono" w:hAnsi="Liberation Mono"/>
                <w:color w:val="F9FAFB"/>
                <w:sz w:val="16"/>
              </w:rPr>
              <w:t>Time: this week</w:t>
            </w:r>
            <w:r>
              <w:br/>
            </w:r>
            <w:r>
              <w:rPr>
                <w:rFonts w:ascii="Liberation Mono" w:hAnsi="Liberation Mono"/>
                <w:color w:val="F9FAFB"/>
                <w:sz w:val="16"/>
              </w:rPr>
              <w:t>Allowed: normal pentest stuff</w:t>
            </w:r>
            <w:r>
              <w:br/>
            </w:r>
            <w:r>
              <w:rPr>
                <w:rFonts w:ascii="Liberation Mono" w:hAnsi="Liberation Mono"/>
                <w:color w:val="F9FAFB"/>
                <w:sz w:val="16"/>
              </w:rPr>
              <w:t>Passwords: try whatever works</w:t>
            </w:r>
            <w:r>
              <w:br/>
            </w:r>
            <w:r>
              <w:rPr>
                <w:rFonts w:ascii="Liberation Mono" w:hAnsi="Liberation Mono"/>
                <w:color w:val="F9FAFB"/>
                <w:sz w:val="16"/>
              </w:rPr>
              <w:t>Production: probably okay</w:t>
            </w:r>
            <w:r>
              <w:br/>
            </w:r>
            <w:r>
              <w:rPr>
                <w:rFonts w:ascii="Liberation Mono" w:hAnsi="Liberation Mono"/>
                <w:color w:val="F9FAFB"/>
                <w:sz w:val="16"/>
              </w:rPr>
              <w:t>DoS: avoid if possible</w:t>
            </w:r>
            <w:r>
              <w:br/>
            </w:r>
            <w:r>
              <w:rPr>
                <w:rFonts w:ascii="Liberation Mono" w:hAnsi="Liberation Mono"/>
                <w:color w:val="F9FAFB"/>
                <w:sz w:val="16"/>
              </w:rPr>
              <w:t>Data: download samples if useful</w:t>
            </w:r>
            <w:r>
              <w:br/>
            </w:r>
            <w:r>
              <w:rPr>
                <w:rFonts w:ascii="Liberation Mono" w:hAnsi="Liberation Mono"/>
                <w:color w:val="F9FAFB"/>
                <w:sz w:val="16"/>
              </w:rPr>
              <w:t>Contact: ask John</w:t>
            </w:r>
            <w:r>
              <w:br/>
            </w:r>
            <w:r>
              <w:rPr>
                <w:rFonts w:ascii="Liberation Mono" w:hAnsi="Liberation Mono"/>
                <w:color w:val="F9FAFB"/>
                <w:sz w:val="16"/>
              </w:rPr>
              <w:t>Scope changes: use judgement</w:t>
            </w:r>
            <w:r>
              <w:br/>
            </w:r>
            <w:r>
              <w:rPr>
                <w:rFonts w:ascii="Liberation Mono" w:hAnsi="Liberation Mono"/>
                <w:color w:val="F9FAFB"/>
                <w:sz w:val="16"/>
              </w:rPr>
              <w:t>Cleanup: later</w:t>
            </w:r>
          </w:p>
        </w:tc>
      </w:tr>
    </w:tbl>
    <w:p>
      <w:pPr>
        <w:spacing w:after="20"/>
      </w:pPr>
    </w:p>
    <w:p>
      <w:r>
        <w:rPr>
          <w:rFonts w:ascii="Liberation Sans" w:hAnsi="Liberation Sans"/>
          <w:b w:val="0"/>
        </w:rPr>
        <w:t>Cari minimal 15 masalah: ambiguity target, owner/authorization, timezone/window, third-party boundary, prohibited actions, credential policy, production definition, DoS language, data minimization, contact redundancy, stop conditions, change control, source IP, cleanup, reporting, retention, incident deconfliction, dan lain-lain.</w:t>
      </w:r>
    </w:p>
    <w:p>
      <w:pPr>
        <w:pStyle w:val="Heading1"/>
      </w:pPr>
      <w:r>
        <w:t>27. Engagement Review Checklist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6"/>
              </w:rPr>
              <w:t>Area</w:t>
            </w:r>
          </w:p>
        </w:tc>
        <w:tc>
          <w:tcPr>
            <w:tcW w:type="dxa" w:w="4984"/>
            <w:shd w:fill="111827"/>
            <w:tcMar>
              <w:top w:w="90" w:type="dxa"/>
              <w:start w:w="100" w:type="dxa"/>
              <w:bottom w:w="90" w:type="dxa"/>
              <w:end w:w="100" w:type="dxa"/>
            </w:tcMar>
            <w:vAlign w:val="center"/>
          </w:tcPr>
          <w:p>
            <w:pPr>
              <w:spacing w:after="0"/>
            </w:pPr>
            <w:r>
              <w:rPr>
                <w:b/>
                <w:color w:val="FFFFFF"/>
                <w:sz w:val="16"/>
              </w:rPr>
              <w:t>Checklist</w:t>
            </w:r>
          </w:p>
        </w:tc>
      </w:tr>
      <w:tr>
        <w:tc>
          <w:tcPr>
            <w:tcW w:type="dxa" w:w="4984"/>
            <w:tcMar>
              <w:top w:w="75" w:type="dxa"/>
              <w:start w:w="90" w:type="dxa"/>
              <w:bottom w:w="75" w:type="dxa"/>
              <w:end w:w="90" w:type="dxa"/>
            </w:tcMar>
          </w:tcPr>
          <w:p>
            <w:pPr>
              <w:spacing w:after="0"/>
            </w:pPr>
            <w:r>
              <w:rPr>
                <w:sz w:val="16"/>
              </w:rPr>
              <w:t>Authorization</w:t>
            </w:r>
          </w:p>
        </w:tc>
        <w:tc>
          <w:tcPr>
            <w:tcW w:type="dxa" w:w="4984"/>
            <w:tcMar>
              <w:top w:w="75" w:type="dxa"/>
              <w:start w:w="90" w:type="dxa"/>
              <w:bottom w:w="75" w:type="dxa"/>
              <w:end w:w="90" w:type="dxa"/>
            </w:tcMar>
          </w:tcPr>
          <w:p>
            <w:pPr>
              <w:spacing w:after="0"/>
            </w:pPr>
            <w:r>
              <w:rPr>
                <w:sz w:val="16"/>
              </w:rPr>
              <w:t>Approver punya authority; approval merujuk scope/version</w:t>
            </w:r>
          </w:p>
        </w:tc>
      </w:tr>
      <w:tr>
        <w:tc>
          <w:tcPr>
            <w:tcW w:type="dxa" w:w="4984"/>
            <w:tcMar>
              <w:top w:w="75" w:type="dxa"/>
              <w:start w:w="90" w:type="dxa"/>
              <w:bottom w:w="75" w:type="dxa"/>
              <w:end w:w="90" w:type="dxa"/>
            </w:tcMar>
          </w:tcPr>
          <w:p>
            <w:pPr>
              <w:spacing w:after="0"/>
            </w:pPr>
            <w:r>
              <w:rPr>
                <w:sz w:val="16"/>
              </w:rPr>
              <w:t>Objective</w:t>
            </w:r>
          </w:p>
        </w:tc>
        <w:tc>
          <w:tcPr>
            <w:tcW w:type="dxa" w:w="4984"/>
            <w:tcMar>
              <w:top w:w="75" w:type="dxa"/>
              <w:start w:w="90" w:type="dxa"/>
              <w:bottom w:w="75" w:type="dxa"/>
              <w:end w:w="90" w:type="dxa"/>
            </w:tcMar>
          </w:tcPr>
          <w:p>
            <w:pPr>
              <w:spacing w:after="0"/>
            </w:pPr>
            <w:r>
              <w:rPr>
                <w:sz w:val="16"/>
              </w:rPr>
              <w:t>Business question + measurable technical outcome</w:t>
            </w:r>
          </w:p>
        </w:tc>
      </w:tr>
      <w:tr>
        <w:tc>
          <w:tcPr>
            <w:tcW w:type="dxa" w:w="4984"/>
            <w:tcMar>
              <w:top w:w="75" w:type="dxa"/>
              <w:start w:w="90" w:type="dxa"/>
              <w:bottom w:w="75" w:type="dxa"/>
              <w:end w:w="90" w:type="dxa"/>
            </w:tcMar>
          </w:tcPr>
          <w:p>
            <w:pPr>
              <w:spacing w:after="0"/>
            </w:pPr>
            <w:r>
              <w:rPr>
                <w:sz w:val="16"/>
              </w:rPr>
              <w:t>Scope</w:t>
            </w:r>
          </w:p>
        </w:tc>
        <w:tc>
          <w:tcPr>
            <w:tcW w:type="dxa" w:w="4984"/>
            <w:tcMar>
              <w:top w:w="75" w:type="dxa"/>
              <w:start w:w="90" w:type="dxa"/>
              <w:bottom w:w="75" w:type="dxa"/>
              <w:end w:w="90" w:type="dxa"/>
            </w:tcMar>
          </w:tcPr>
          <w:p>
            <w:pPr>
              <w:spacing w:after="0"/>
            </w:pPr>
            <w:r>
              <w:rPr>
                <w:sz w:val="16"/>
              </w:rPr>
              <w:t>Identifiers precise; exclusions &amp; discovered-asset process</w:t>
            </w:r>
          </w:p>
        </w:tc>
      </w:tr>
      <w:tr>
        <w:tc>
          <w:tcPr>
            <w:tcW w:type="dxa" w:w="4984"/>
            <w:tcMar>
              <w:top w:w="75" w:type="dxa"/>
              <w:start w:w="90" w:type="dxa"/>
              <w:bottom w:w="75" w:type="dxa"/>
              <w:end w:w="90" w:type="dxa"/>
            </w:tcMar>
          </w:tcPr>
          <w:p>
            <w:pPr>
              <w:spacing w:after="0"/>
            </w:pPr>
            <w:r>
              <w:rPr>
                <w:sz w:val="16"/>
              </w:rPr>
              <w:t>RoE</w:t>
            </w:r>
          </w:p>
        </w:tc>
        <w:tc>
          <w:tcPr>
            <w:tcW w:type="dxa" w:w="4984"/>
            <w:tcMar>
              <w:top w:w="75" w:type="dxa"/>
              <w:start w:w="90" w:type="dxa"/>
              <w:bottom w:w="75" w:type="dxa"/>
              <w:end w:w="90" w:type="dxa"/>
            </w:tcMar>
          </w:tcPr>
          <w:p>
            <w:pPr>
              <w:spacing w:after="0"/>
            </w:pPr>
            <w:r>
              <w:rPr>
                <w:sz w:val="16"/>
              </w:rPr>
              <w:t>Allowed/prohibited; window; source; rate; stop conditions</w:t>
            </w:r>
          </w:p>
        </w:tc>
      </w:tr>
      <w:tr>
        <w:tc>
          <w:tcPr>
            <w:tcW w:type="dxa" w:w="4984"/>
            <w:tcMar>
              <w:top w:w="75" w:type="dxa"/>
              <w:start w:w="90" w:type="dxa"/>
              <w:bottom w:w="75" w:type="dxa"/>
              <w:end w:w="90" w:type="dxa"/>
            </w:tcMar>
          </w:tcPr>
          <w:p>
            <w:pPr>
              <w:spacing w:after="0"/>
            </w:pPr>
            <w:r>
              <w:rPr>
                <w:sz w:val="16"/>
              </w:rPr>
              <w:t>Comms</w:t>
            </w:r>
          </w:p>
        </w:tc>
        <w:tc>
          <w:tcPr>
            <w:tcW w:type="dxa" w:w="4984"/>
            <w:tcMar>
              <w:top w:w="75" w:type="dxa"/>
              <w:start w:w="90" w:type="dxa"/>
              <w:bottom w:w="75" w:type="dxa"/>
              <w:end w:w="90" w:type="dxa"/>
            </w:tcMar>
          </w:tcPr>
          <w:p>
            <w:pPr>
              <w:spacing w:after="0"/>
            </w:pPr>
            <w:r>
              <w:rPr>
                <w:sz w:val="16"/>
              </w:rPr>
              <w:t>Primary + emergency + escalation cadence</w:t>
            </w:r>
          </w:p>
        </w:tc>
      </w:tr>
      <w:tr>
        <w:tc>
          <w:tcPr>
            <w:tcW w:type="dxa" w:w="4984"/>
            <w:tcMar>
              <w:top w:w="75" w:type="dxa"/>
              <w:start w:w="90" w:type="dxa"/>
              <w:bottom w:w="75" w:type="dxa"/>
              <w:end w:w="90" w:type="dxa"/>
            </w:tcMar>
          </w:tcPr>
          <w:p>
            <w:pPr>
              <w:spacing w:after="0"/>
            </w:pPr>
            <w:r>
              <w:rPr>
                <w:sz w:val="16"/>
              </w:rPr>
              <w:t>Safety</w:t>
            </w:r>
          </w:p>
        </w:tc>
        <w:tc>
          <w:tcPr>
            <w:tcW w:type="dxa" w:w="4984"/>
            <w:tcMar>
              <w:top w:w="75" w:type="dxa"/>
              <w:start w:w="90" w:type="dxa"/>
              <w:bottom w:w="75" w:type="dxa"/>
              <w:end w:w="90" w:type="dxa"/>
            </w:tcMar>
          </w:tcPr>
          <w:p>
            <w:pPr>
              <w:spacing w:after="0"/>
            </w:pPr>
            <w:r>
              <w:rPr>
                <w:sz w:val="16"/>
              </w:rPr>
              <w:t>Backup/rollback/lockout/production considerations</w:t>
            </w:r>
          </w:p>
        </w:tc>
      </w:tr>
      <w:tr>
        <w:tc>
          <w:tcPr>
            <w:tcW w:type="dxa" w:w="4984"/>
            <w:tcMar>
              <w:top w:w="75" w:type="dxa"/>
              <w:start w:w="90" w:type="dxa"/>
              <w:bottom w:w="75" w:type="dxa"/>
              <w:end w:w="90" w:type="dxa"/>
            </w:tcMar>
          </w:tcPr>
          <w:p>
            <w:pPr>
              <w:spacing w:after="0"/>
            </w:pPr>
            <w:r>
              <w:rPr>
                <w:sz w:val="16"/>
              </w:rPr>
              <w:t>Evidence</w:t>
            </w:r>
          </w:p>
        </w:tc>
        <w:tc>
          <w:tcPr>
            <w:tcW w:type="dxa" w:w="4984"/>
            <w:tcMar>
              <w:top w:w="75" w:type="dxa"/>
              <w:start w:w="90" w:type="dxa"/>
              <w:bottom w:w="75" w:type="dxa"/>
              <w:end w:w="90" w:type="dxa"/>
            </w:tcMar>
          </w:tcPr>
          <w:p>
            <w:pPr>
              <w:spacing w:after="0"/>
            </w:pPr>
            <w:r>
              <w:rPr>
                <w:sz w:val="16"/>
              </w:rPr>
              <w:t>Minimization, labeling, hashing, storage, retention</w:t>
            </w:r>
          </w:p>
        </w:tc>
      </w:tr>
      <w:tr>
        <w:tc>
          <w:tcPr>
            <w:tcW w:type="dxa" w:w="4984"/>
            <w:tcMar>
              <w:top w:w="75" w:type="dxa"/>
              <w:start w:w="90" w:type="dxa"/>
              <w:bottom w:w="75" w:type="dxa"/>
              <w:end w:w="90" w:type="dxa"/>
            </w:tcMar>
          </w:tcPr>
          <w:p>
            <w:pPr>
              <w:spacing w:after="0"/>
            </w:pPr>
            <w:r>
              <w:rPr>
                <w:sz w:val="16"/>
              </w:rPr>
              <w:t>Change</w:t>
            </w:r>
          </w:p>
        </w:tc>
        <w:tc>
          <w:tcPr>
            <w:tcW w:type="dxa" w:w="4984"/>
            <w:tcMar>
              <w:top w:w="75" w:type="dxa"/>
              <w:start w:w="90" w:type="dxa"/>
              <w:bottom w:w="75" w:type="dxa"/>
              <w:end w:w="90" w:type="dxa"/>
            </w:tcMar>
          </w:tcPr>
          <w:p>
            <w:pPr>
              <w:spacing w:after="0"/>
            </w:pPr>
            <w:r>
              <w:rPr>
                <w:sz w:val="16"/>
              </w:rPr>
              <w:t>Scope-change approval path</w:t>
            </w:r>
          </w:p>
        </w:tc>
      </w:tr>
      <w:tr>
        <w:tc>
          <w:tcPr>
            <w:tcW w:type="dxa" w:w="4984"/>
            <w:tcMar>
              <w:top w:w="75" w:type="dxa"/>
              <w:start w:w="90" w:type="dxa"/>
              <w:bottom w:w="75" w:type="dxa"/>
              <w:end w:w="90" w:type="dxa"/>
            </w:tcMar>
          </w:tcPr>
          <w:p>
            <w:pPr>
              <w:spacing w:after="0"/>
            </w:pPr>
            <w:r>
              <w:rPr>
                <w:sz w:val="16"/>
              </w:rPr>
              <w:t>Cleanup</w:t>
            </w:r>
          </w:p>
        </w:tc>
        <w:tc>
          <w:tcPr>
            <w:tcW w:type="dxa" w:w="4984"/>
            <w:tcMar>
              <w:top w:w="75" w:type="dxa"/>
              <w:start w:w="90" w:type="dxa"/>
              <w:bottom w:w="75" w:type="dxa"/>
              <w:end w:w="90" w:type="dxa"/>
            </w:tcMar>
          </w:tcPr>
          <w:p>
            <w:pPr>
              <w:spacing w:after="0"/>
            </w:pPr>
            <w:r>
              <w:rPr>
                <w:sz w:val="16"/>
              </w:rPr>
              <w:t>Artifacts, accounts, configs, exceptions</w:t>
            </w:r>
          </w:p>
        </w:tc>
      </w:tr>
      <w:tr>
        <w:tc>
          <w:tcPr>
            <w:tcW w:type="dxa" w:w="4984"/>
            <w:tcMar>
              <w:top w:w="75" w:type="dxa"/>
              <w:start w:w="90" w:type="dxa"/>
              <w:bottom w:w="75" w:type="dxa"/>
              <w:end w:w="90" w:type="dxa"/>
            </w:tcMar>
          </w:tcPr>
          <w:p>
            <w:pPr>
              <w:spacing w:after="0"/>
            </w:pPr>
            <w:r>
              <w:rPr>
                <w:sz w:val="16"/>
              </w:rPr>
              <w:t>Report</w:t>
            </w:r>
          </w:p>
        </w:tc>
        <w:tc>
          <w:tcPr>
            <w:tcW w:type="dxa" w:w="4984"/>
            <w:tcMar>
              <w:top w:w="75" w:type="dxa"/>
              <w:start w:w="90" w:type="dxa"/>
              <w:bottom w:w="75" w:type="dxa"/>
              <w:end w:w="90" w:type="dxa"/>
            </w:tcMar>
          </w:tcPr>
          <w:p>
            <w:pPr>
              <w:spacing w:after="0"/>
            </w:pPr>
            <w:r>
              <w:rPr>
                <w:sz w:val="16"/>
              </w:rPr>
              <w:t>Audience, format, due date, critical-finding process</w:t>
            </w:r>
          </w:p>
        </w:tc>
      </w:tr>
    </w:tbl>
    <w:p>
      <w:pPr>
        <w:spacing w:after="20"/>
      </w:pPr>
    </w:p>
    <w:p>
      <w:pPr>
        <w:pStyle w:val="Heading1"/>
      </w:pPr>
      <w:r>
        <w:t>28. Knowledge Check</w:t>
      </w:r>
    </w:p>
    <w:p>
      <w:r>
        <w:rPr>
          <w:rFonts w:ascii="Liberation Sans" w:hAnsi="Liberation Sans"/>
          <w:b w:val="0"/>
        </w:rPr>
        <w:t>1. Apa perbedaan scope dan Rules of Engagement?</w:t>
      </w:r>
    </w:p>
    <w:p>
      <w:r>
        <w:rPr>
          <w:rFonts w:ascii="Liberation Sans" w:hAnsi="Liberation Sans"/>
          <w:b w:val="0"/>
        </w:rPr>
        <w:t>2. Mengapa ownership domain tidak otomatis mengotorisasi testing terhadap CDN/SaaS?</w:t>
      </w:r>
    </w:p>
    <w:p>
      <w:r>
        <w:rPr>
          <w:rFonts w:ascii="Liberation Sans" w:hAnsi="Liberation Sans"/>
          <w:b w:val="0"/>
        </w:rPr>
        <w:t>3. Apa fungsi success criteria?</w:t>
      </w:r>
    </w:p>
    <w:p>
      <w:r>
        <w:rPr>
          <w:rFonts w:ascii="Liberation Sans" w:hAnsi="Liberation Sans"/>
          <w:b w:val="0"/>
        </w:rPr>
        <w:t>4. Kapan discovered asset boleh mulai diuji?</w:t>
      </w:r>
    </w:p>
    <w:p>
      <w:r>
        <w:rPr>
          <w:rFonts w:ascii="Liberation Sans" w:hAnsi="Liberation Sans"/>
          <w:b w:val="0"/>
        </w:rPr>
        <w:t>5. Sebutkan lima kategori yang sebaiknya eksplisit di RoE.</w:t>
      </w:r>
    </w:p>
    <w:p>
      <w:r>
        <w:rPr>
          <w:rFonts w:ascii="Liberation Sans" w:hAnsi="Liberation Sans"/>
          <w:b w:val="0"/>
        </w:rPr>
        <w:t>6. Apa bedanya testing window dan safety budget?</w:t>
      </w:r>
    </w:p>
    <w:p>
      <w:r>
        <w:rPr>
          <w:rFonts w:ascii="Liberation Sans" w:hAnsi="Liberation Sans"/>
          <w:b w:val="0"/>
        </w:rPr>
        <w:t>7. Kenapa timezone harus ditulis?</w:t>
      </w:r>
    </w:p>
    <w:p>
      <w:r>
        <w:rPr>
          <w:rFonts w:ascii="Liberation Sans" w:hAnsi="Liberation Sans"/>
          <w:b w:val="0"/>
        </w:rPr>
        <w:t>8. Apa tindakan pertama saat service terganggu?</w:t>
      </w:r>
    </w:p>
    <w:p>
      <w:r>
        <w:rPr>
          <w:rFonts w:ascii="Liberation Sans" w:hAnsi="Liberation Sans"/>
          <w:b w:val="0"/>
        </w:rPr>
        <w:t>9. Kenapa Blue Team deconfliction penting?</w:t>
      </w:r>
    </w:p>
    <w:p>
      <w:r>
        <w:rPr>
          <w:rFonts w:ascii="Liberation Sans" w:hAnsi="Liberation Sans"/>
          <w:b w:val="0"/>
        </w:rPr>
        <w:t>10. Apa yang dimaksud evidence minimization?</w:t>
      </w:r>
    </w:p>
    <w:p>
      <w:r>
        <w:rPr>
          <w:rFonts w:ascii="Liberation Sans" w:hAnsi="Liberation Sans"/>
          <w:b w:val="0"/>
        </w:rPr>
        <w:t>11. Apa yang dibuktikan SHA-256 manifest?</w:t>
      </w:r>
    </w:p>
    <w:p>
      <w:r>
        <w:rPr>
          <w:rFonts w:ascii="Liberation Sans" w:hAnsi="Liberation Sans"/>
          <w:b w:val="0"/>
        </w:rPr>
        <w:t>12. Apa yang tidak dibuktikan SHA-256 manifest?</w:t>
      </w:r>
    </w:p>
    <w:p>
      <w:r>
        <w:rPr>
          <w:rFonts w:ascii="Liberation Sans" w:hAnsi="Liberation Sans"/>
          <w:b w:val="0"/>
        </w:rPr>
        <w:t>13. Apa itu scope creep?</w:t>
      </w:r>
    </w:p>
    <w:p>
      <w:r>
        <w:rPr>
          <w:rFonts w:ascii="Liberation Sans" w:hAnsi="Liberation Sans"/>
          <w:b w:val="0"/>
        </w:rPr>
        <w:t>14. Apa minimal isi change request?</w:t>
      </w:r>
    </w:p>
    <w:p>
      <w:r>
        <w:rPr>
          <w:rFonts w:ascii="Liberation Sans" w:hAnsi="Liberation Sans"/>
          <w:b w:val="0"/>
        </w:rPr>
        <w:t>15. Kenapa real credentials tidak boleh masuk Git?</w:t>
      </w:r>
    </w:p>
    <w:p>
      <w:r>
        <w:rPr>
          <w:rFonts w:ascii="Liberation Sans" w:hAnsi="Liberation Sans"/>
          <w:b w:val="0"/>
        </w:rPr>
        <w:t>16. Bagaimana account lockout mempengaruhi credential testing?</w:t>
      </w:r>
    </w:p>
    <w:p>
      <w:r>
        <w:rPr>
          <w:rFonts w:ascii="Liberation Sans" w:hAnsi="Liberation Sans"/>
          <w:b w:val="0"/>
        </w:rPr>
        <w:t>17. Mengapa limitation harus muncul di report?</w:t>
      </w:r>
    </w:p>
    <w:p>
      <w:r>
        <w:rPr>
          <w:rFonts w:ascii="Liberation Sans" w:hAnsi="Liberation Sans"/>
          <w:b w:val="0"/>
        </w:rPr>
        <w:t>18. Kapan pentest dianggap selesai secara operasional?</w:t>
      </w:r>
    </w:p>
    <w:p>
      <w:r>
        <w:rPr>
          <w:rFonts w:ascii="Liberation Sans" w:hAnsi="Liberation Sans"/>
          <w:b w:val="0"/>
        </w:rPr>
        <w:t>19. Apa tujuan activity log?</w:t>
      </w:r>
    </w:p>
    <w:p>
      <w:r>
        <w:rPr>
          <w:rFonts w:ascii="Liberation Sans" w:hAnsi="Liberation Sans"/>
          <w:b w:val="0"/>
        </w:rPr>
        <w:t>20. Mengapa "normal pentest stuff" bukan RoE yang baik?</w:t>
      </w:r>
    </w:p>
    <w:p>
      <w:pPr>
        <w:pStyle w:val="Heading1"/>
      </w:pPr>
      <w:r>
        <w:t>29. Exit Criteria</w:t>
      </w:r>
    </w:p>
    <w:p>
      <w:r>
        <w:rPr>
          <w:rFonts w:ascii="Liberation Sans" w:hAnsi="Liberation Sans"/>
          <w:b w:val="0"/>
        </w:rPr>
        <w:t>[ ] Gue bisa membedakan authorization, SOW, scope, RoE, dan test plan.</w:t>
      </w:r>
    </w:p>
    <w:p>
      <w:r>
        <w:rPr>
          <w:rFonts w:ascii="Liberation Sans" w:hAnsi="Liberation Sans"/>
          <w:b w:val="0"/>
        </w:rPr>
        <w:t>[ ] Gue bisa membuat scope yang tidak ambigu dan process untuk asset baru.</w:t>
      </w:r>
    </w:p>
    <w:p>
      <w:r>
        <w:rPr>
          <w:rFonts w:ascii="Liberation Sans" w:hAnsi="Liberation Sans"/>
          <w:b w:val="0"/>
        </w:rPr>
        <w:t>[ ] Gue bisa menulis allowed/prohibited techniques dan stop conditions.</w:t>
      </w:r>
    </w:p>
    <w:p>
      <w:r>
        <w:rPr>
          <w:rFonts w:ascii="Liberation Sans" w:hAnsi="Liberation Sans"/>
          <w:b w:val="0"/>
        </w:rPr>
        <w:t>[ ] Gue bisa menjalankan tabletop escalation tanpa improvisasi berbahaya.</w:t>
      </w:r>
    </w:p>
    <w:p>
      <w:r>
        <w:rPr>
          <w:rFonts w:ascii="Liberation Sans" w:hAnsi="Liberation Sans"/>
          <w:b w:val="0"/>
        </w:rPr>
        <w:t>[ ] Gue bisa membuat activity log tanpa membocorkan secret.</w:t>
      </w:r>
    </w:p>
    <w:p>
      <w:r>
        <w:rPr>
          <w:rFonts w:ascii="Liberation Sans" w:hAnsi="Liberation Sans"/>
          <w:b w:val="0"/>
        </w:rPr>
        <w:t>[ ] Gue bisa membuat/verify evidence SHA-256 manifest dan memahami limitasinya.</w:t>
      </w:r>
    </w:p>
    <w:p>
      <w:r>
        <w:rPr>
          <w:rFonts w:ascii="Liberation Sans" w:hAnsi="Liberation Sans"/>
          <w:b w:val="0"/>
        </w:rPr>
        <w:t>[ ] Gue bisa membuat change request sebelum memperluas scope.</w:t>
      </w:r>
    </w:p>
    <w:p>
      <w:r>
        <w:rPr>
          <w:rFonts w:ascii="Liberation Sans" w:hAnsi="Liberation Sans"/>
          <w:b w:val="0"/>
        </w:rPr>
        <w:t>[ ] Gue bisa menutup engagement dengan cleanup dan retention decision.</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Gate ke Module 07</w:t>
            </w:r>
          </w:p>
          <w:p>
            <w:pPr>
              <w:spacing w:after="0" w:line="259" w:lineRule="auto"/>
            </w:pPr>
            <w:r>
              <w:t>Jangan masuk Recon &amp; OSINT sampai lo bisa melihat sebuah target baru dan refleks bertanya "apakah ini in-scope dan authorized?" sebelum bertanya "bagaimana cara enumerate?".</w:t>
            </w:r>
          </w:p>
        </w:tc>
      </w:tr>
    </w:tbl>
    <w:p>
      <w:pPr>
        <w:spacing w:after="20"/>
      </w:pPr>
    </w:p>
    <w:p>
      <w:pPr>
        <w:pStyle w:val="Heading1"/>
      </w:pPr>
      <w:r>
        <w:t>30. Cheat Sheet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ENGAGEMENT PRE-FLIGHT</w:t>
            </w:r>
            <w:r>
              <w:br/>
            </w:r>
            <w:r>
              <w:rPr>
                <w:rFonts w:ascii="Liberation Mono" w:hAnsi="Liberation Mono"/>
                <w:color w:val="F9FAFB"/>
                <w:sz w:val="16"/>
              </w:rPr>
            </w:r>
            <w:r>
              <w:br/>
            </w:r>
            <w:r>
              <w:rPr>
                <w:rFonts w:ascii="Liberation Mono" w:hAnsi="Liberation Mono"/>
                <w:color w:val="F9FAFB"/>
                <w:sz w:val="16"/>
              </w:rPr>
              <w:t>AUTHORIZATION</w:t>
            </w:r>
            <w:r>
              <w:br/>
            </w:r>
            <w:r>
              <w:rPr>
                <w:rFonts w:ascii="Liberation Mono" w:hAnsi="Liberation Mono"/>
                <w:color w:val="F9FAFB"/>
                <w:sz w:val="16"/>
              </w:rPr>
              <w:t xml:space="preserve">  who approved? which scope version? valid when?</w:t>
            </w:r>
            <w:r>
              <w:br/>
            </w:r>
            <w:r>
              <w:rPr>
                <w:rFonts w:ascii="Liberation Mono" w:hAnsi="Liberation Mono"/>
                <w:color w:val="F9FAFB"/>
                <w:sz w:val="16"/>
              </w:rPr>
            </w:r>
            <w:r>
              <w:br/>
            </w:r>
            <w:r>
              <w:rPr>
                <w:rFonts w:ascii="Liberation Mono" w:hAnsi="Liberation Mono"/>
                <w:color w:val="F9FAFB"/>
                <w:sz w:val="16"/>
              </w:rPr>
              <w:t>OBJECTIVE</w:t>
            </w:r>
            <w:r>
              <w:br/>
            </w:r>
            <w:r>
              <w:rPr>
                <w:rFonts w:ascii="Liberation Mono" w:hAnsi="Liberation Mono"/>
                <w:color w:val="F9FAFB"/>
                <w:sz w:val="16"/>
              </w:rPr>
              <w:t xml:space="preserve">  business question -&gt; technical goal -&gt; sufficient proof</w:t>
            </w:r>
            <w:r>
              <w:br/>
            </w:r>
            <w:r>
              <w:rPr>
                <w:rFonts w:ascii="Liberation Mono" w:hAnsi="Liberation Mono"/>
                <w:color w:val="F9FAFB"/>
                <w:sz w:val="16"/>
              </w:rPr>
            </w:r>
            <w:r>
              <w:br/>
            </w:r>
            <w:r>
              <w:rPr>
                <w:rFonts w:ascii="Liberation Mono" w:hAnsi="Liberation Mono"/>
                <w:color w:val="F9FAFB"/>
                <w:sz w:val="16"/>
              </w:rPr>
              <w:t>SCOPE</w:t>
            </w:r>
            <w:r>
              <w:br/>
            </w:r>
            <w:r>
              <w:rPr>
                <w:rFonts w:ascii="Liberation Mono" w:hAnsi="Liberation Mono"/>
                <w:color w:val="F9FAFB"/>
                <w:sz w:val="16"/>
              </w:rPr>
              <w:t xml:space="preserve">  in-scope | out-of-scope | discovered/unknown -&gt; STOP + validate</w:t>
            </w:r>
            <w:r>
              <w:br/>
            </w:r>
            <w:r>
              <w:rPr>
                <w:rFonts w:ascii="Liberation Mono" w:hAnsi="Liberation Mono"/>
                <w:color w:val="F9FAFB"/>
                <w:sz w:val="16"/>
              </w:rPr>
            </w:r>
            <w:r>
              <w:br/>
            </w:r>
            <w:r>
              <w:rPr>
                <w:rFonts w:ascii="Liberation Mono" w:hAnsi="Liberation Mono"/>
                <w:color w:val="F9FAFB"/>
                <w:sz w:val="16"/>
              </w:rPr>
              <w:t>ROE</w:t>
            </w:r>
            <w:r>
              <w:br/>
            </w:r>
            <w:r>
              <w:rPr>
                <w:rFonts w:ascii="Liberation Mono" w:hAnsi="Liberation Mono"/>
                <w:color w:val="F9FAFB"/>
                <w:sz w:val="16"/>
              </w:rPr>
              <w:t xml:space="preserve">  window/timezone | source IP | allowed | prohibited | rate</w:t>
            </w:r>
            <w:r>
              <w:br/>
            </w:r>
            <w:r>
              <w:rPr>
                <w:rFonts w:ascii="Liberation Mono" w:hAnsi="Liberation Mono"/>
                <w:color w:val="F9FAFB"/>
                <w:sz w:val="16"/>
              </w:rPr>
              <w:t xml:space="preserve">  account lockout | data handling | stop conditions | emergency contact</w:t>
            </w:r>
            <w:r>
              <w:br/>
            </w:r>
            <w:r>
              <w:rPr>
                <w:rFonts w:ascii="Liberation Mono" w:hAnsi="Liberation Mono"/>
                <w:color w:val="F9FAFB"/>
                <w:sz w:val="16"/>
              </w:rPr>
            </w:r>
            <w:r>
              <w:br/>
            </w:r>
            <w:r>
              <w:rPr>
                <w:rFonts w:ascii="Liberation Mono" w:hAnsi="Liberation Mono"/>
                <w:color w:val="F9FAFB"/>
                <w:sz w:val="16"/>
              </w:rPr>
              <w:t>EXECUTION</w:t>
            </w:r>
            <w:r>
              <w:br/>
            </w:r>
            <w:r>
              <w:rPr>
                <w:rFonts w:ascii="Liberation Mono" w:hAnsi="Liberation Mono"/>
                <w:color w:val="F9FAFB"/>
                <w:sz w:val="16"/>
              </w:rPr>
              <w:t xml:space="preserve">  timestamp | asset | action | result | evidence ID</w:t>
            </w:r>
            <w:r>
              <w:br/>
            </w:r>
            <w:r>
              <w:rPr>
                <w:rFonts w:ascii="Liberation Mono" w:hAnsi="Liberation Mono"/>
                <w:color w:val="F9FAFB"/>
                <w:sz w:val="16"/>
              </w:rPr>
            </w:r>
            <w:r>
              <w:br/>
            </w:r>
            <w:r>
              <w:rPr>
                <w:rFonts w:ascii="Liberation Mono" w:hAnsi="Liberation Mono"/>
                <w:color w:val="F9FAFB"/>
                <w:sz w:val="16"/>
              </w:rPr>
              <w:t>CHANGE</w:t>
            </w:r>
            <w:r>
              <w:br/>
            </w:r>
            <w:r>
              <w:rPr>
                <w:rFonts w:ascii="Liberation Mono" w:hAnsi="Liberation Mono"/>
                <w:color w:val="F9FAFB"/>
                <w:sz w:val="16"/>
              </w:rPr>
              <w:t xml:space="preserve">  request -&gt; ownership -&gt; impact -&gt; approval -&gt; version update</w:t>
            </w:r>
            <w:r>
              <w:br/>
            </w:r>
            <w:r>
              <w:rPr>
                <w:rFonts w:ascii="Liberation Mono" w:hAnsi="Liberation Mono"/>
                <w:color w:val="F9FAFB"/>
                <w:sz w:val="16"/>
              </w:rPr>
            </w:r>
            <w:r>
              <w:br/>
            </w:r>
            <w:r>
              <w:rPr>
                <w:rFonts w:ascii="Liberation Mono" w:hAnsi="Liberation Mono"/>
                <w:color w:val="F9FAFB"/>
                <w:sz w:val="16"/>
              </w:rPr>
              <w:t>EVIDENCE</w:t>
            </w:r>
            <w:r>
              <w:br/>
            </w:r>
            <w:r>
              <w:rPr>
                <w:rFonts w:ascii="Liberation Mono" w:hAnsi="Liberation Mono"/>
                <w:color w:val="F9FAFB"/>
                <w:sz w:val="16"/>
              </w:rPr>
              <w:t xml:space="preserve">  minimize -&gt; label -&gt; hash -&gt; restrict -&gt; reference -&gt; retain/delete</w:t>
            </w:r>
            <w:r>
              <w:br/>
            </w:r>
            <w:r>
              <w:rPr>
                <w:rFonts w:ascii="Liberation Mono" w:hAnsi="Liberation Mono"/>
                <w:color w:val="F9FAFB"/>
                <w:sz w:val="16"/>
              </w:rPr>
            </w:r>
            <w:r>
              <w:br/>
            </w:r>
            <w:r>
              <w:rPr>
                <w:rFonts w:ascii="Liberation Mono" w:hAnsi="Liberation Mono"/>
                <w:color w:val="F9FAFB"/>
                <w:sz w:val="16"/>
              </w:rPr>
              <w:t>CLEANUP</w:t>
            </w:r>
            <w:r>
              <w:br/>
            </w:r>
            <w:r>
              <w:rPr>
                <w:rFonts w:ascii="Liberation Mono" w:hAnsi="Liberation Mono"/>
                <w:color w:val="F9FAFB"/>
                <w:sz w:val="16"/>
              </w:rPr>
              <w:t xml:space="preserve">  accounts | files | configs | keys | cloud resources | exceptions</w:t>
            </w:r>
            <w:r>
              <w:br/>
            </w:r>
            <w:r>
              <w:rPr>
                <w:rFonts w:ascii="Liberation Mono" w:hAnsi="Liberation Mono"/>
                <w:color w:val="F9FAFB"/>
                <w:sz w:val="16"/>
              </w:rPr>
            </w:r>
            <w:r>
              <w:br/>
            </w:r>
            <w:r>
              <w:rPr>
                <w:rFonts w:ascii="Liberation Mono" w:hAnsi="Liberation Mono"/>
                <w:color w:val="F9FAFB"/>
                <w:sz w:val="16"/>
              </w:rPr>
              <w:t>RULE</w:t>
            </w:r>
            <w:r>
              <w:br/>
            </w:r>
            <w:r>
              <w:rPr>
                <w:rFonts w:ascii="Liberation Mono" w:hAnsi="Liberation Mono"/>
                <w:color w:val="F9FAFB"/>
                <w:sz w:val="16"/>
              </w:rPr>
              <w:t xml:space="preserve">  No approval, no test.</w:t>
            </w:r>
          </w:p>
        </w:tc>
      </w:tr>
    </w:tbl>
    <w:p>
      <w:pPr>
        <w:spacing w:after="20"/>
      </w:pPr>
    </w:p>
    <w:p>
      <w:pPr>
        <w:pStyle w:val="Heading1"/>
      </w:pPr>
      <w:r>
        <w:t>31. Referensi Utama</w:t>
      </w:r>
    </w:p>
    <w:p>
      <w:pPr>
        <w:spacing w:after="80"/>
      </w:pPr>
      <w:r>
        <w:rPr>
          <w:b/>
        </w:rPr>
        <w:t>NIST SP 800-115 - Technical Guide to Information Security Testing and Assessment</w:t>
      </w:r>
      <w:r>
        <w:t xml:space="preserve"> - Planning, execution, data handling, reporting, dan Appendix B Rules of Engagement.</w:t>
      </w:r>
      <w:r>
        <w:br/>
      </w:r>
      <w:hyperlink r:id="rId90">
        <w:r>
          <w:rPr>
            <w:color w:val="1D4ED8"/>
            <w:u w:val="single"/>
          </w:rPr>
          <w:t>https://csrc.nist.gov/pubs/sp/800/115/final</w:t>
        </w:r>
      </w:hyperlink>
    </w:p>
    <w:p>
      <w:pPr>
        <w:spacing w:after="80"/>
      </w:pPr>
      <w:r>
        <w:rPr>
          <w:b/>
        </w:rPr>
        <w:t>NIST publication page</w:t>
      </w:r>
      <w:r>
        <w:t xml:space="preserve"> - Overview resmi tujuan dan cakupan SP 800-115.</w:t>
      </w:r>
      <w:r>
        <w:br/>
      </w:r>
      <w:hyperlink r:id="rId91">
        <w:r>
          <w:rPr>
            <w:color w:val="1D4ED8"/>
            <w:u w:val="single"/>
          </w:rPr>
          <w:t>https://www.nist.gov/publications/technical-guide-information-security-testing-and-assessment</w:t>
        </w:r>
      </w:hyperlink>
    </w:p>
    <w:p>
      <w:pPr>
        <w:spacing w:after="80"/>
      </w:pPr>
      <w:r>
        <w:rPr>
          <w:b/>
        </w:rPr>
        <w:t>EC-Council CPENT - Penetration Testing Scoping and Engagement</w:t>
      </w:r>
      <w:r>
        <w:t xml:space="preserve"> - Pre-engagement, RoE, legal/regulatory considerations, test plan, scope creep.</w:t>
      </w:r>
      <w:r>
        <w:br/>
      </w:r>
      <w:hyperlink r:id="rId92">
        <w:r>
          <w:rPr>
            <w:color w:val="1D4ED8"/>
            <w:u w:val="single"/>
          </w:rPr>
          <w:t>https://www.eccouncil.org/train-certify/certified-penetration-testing-professional-cpent/</w:t>
        </w:r>
      </w:hyperlink>
    </w:p>
    <w:p>
      <w:pPr>
        <w:spacing w:after="80"/>
      </w:pPr>
      <w:r>
        <w:rPr>
          <w:b/>
        </w:rPr>
        <w:t>OWASP Web Security Testing Guide v4.2</w:t>
      </w:r>
      <w:r>
        <w:t xml:space="preserve"> - Methodology yang konsisten, reproducible, dan documented untuk web testing.</w:t>
      </w:r>
      <w:r>
        <w:br/>
      </w:r>
      <w:hyperlink r:id="rId93">
        <w:r>
          <w:rPr>
            <w:color w:val="1D4ED8"/>
            <w:u w:val="single"/>
          </w:rPr>
          <w:t>https://wstg.owasp.org/v4.2/</w:t>
        </w:r>
      </w:hyperlink>
    </w:p>
    <w:p>
      <w:pPr>
        <w:spacing w:after="80"/>
      </w:pPr>
      <w:r>
        <w:rPr>
          <w:b/>
        </w:rPr>
        <w:t>OffSec OSCP+ Body of Knowledge</w:t>
      </w:r>
      <w:r>
        <w:t xml:space="preserve"> - Pentest lifecycle, note-taking, technical reports, findings dan recommendations.</w:t>
      </w:r>
      <w:r>
        <w:br/>
      </w:r>
      <w:hyperlink r:id="rId94">
        <w:r>
          <w:rPr>
            <w:color w:val="1D4ED8"/>
            <w:u w:val="single"/>
          </w:rPr>
          <w:t>https://help.offsec.com/hc/en-us/articles/38543335188756-OSCP-Body-of-knowledge</w:t>
        </w:r>
      </w:hyperlink>
    </w:p>
    <w:p>
      <w:pPr>
        <w:spacing w:after="80"/>
      </w:pPr>
      <w:r>
        <w:rPr>
          <w:b/>
        </w:rPr>
        <w:t>OffSec OSCP+ Reporting Requirements</w:t>
      </w:r>
      <w:r>
        <w:t xml:space="preserve"> - Dokumentasi/report yang cukup untuk menjelaskan hasil assessment.</w:t>
      </w:r>
      <w:r>
        <w:br/>
      </w:r>
      <w:hyperlink r:id="rId95">
        <w:r>
          <w:rPr>
            <w:color w:val="1D4ED8"/>
            <w:u w:val="single"/>
          </w:rPr>
          <w:t>https://help.offsec.com/hc/en-us/articles/360046787731-OSCP-Reporting-Requirements</w:t>
        </w:r>
      </w:hyperlink>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Next module</w:t>
            </w:r>
          </w:p>
          <w:p>
            <w:pPr>
              <w:spacing w:after="0" w:line="259" w:lineRule="auto"/>
            </w:pPr>
            <w:r>
              <w:t>Module 07: Reconnaissance &amp; OSINT. Setelah boundary engagement jelas, kita mulai mengumpulkan informasi dengan metodologi passive-first, ownership-aware, dan evidence-driven sebelum active enumeration.</w:t>
            </w:r>
          </w:p>
        </w:tc>
      </w:tr>
    </w:tbl>
    <w:p>
      <w:pPr>
        <w:spacing w:after="20"/>
      </w:pPr>
    </w:p>
    <w:p>
      <w:pPr>
        <w:pStyle w:val="Heading1"/>
      </w:pPr>
      <w:r>
        <w:t>32. Appendix - Minimal RoE Template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ENGAGEMENT ID / SCOPE VERSION:</w:t>
            </w:r>
            <w:r>
              <w:br/>
            </w:r>
            <w:r>
              <w:rPr>
                <w:rFonts w:ascii="Liberation Mono" w:hAnsi="Liberation Mono"/>
                <w:color w:val="F9FAFB"/>
                <w:sz w:val="16"/>
              </w:rPr>
              <w:t>AUTHORIZED BY:</w:t>
            </w:r>
            <w:r>
              <w:br/>
            </w:r>
            <w:r>
              <w:rPr>
                <w:rFonts w:ascii="Liberation Mono" w:hAnsi="Liberation Mono"/>
                <w:color w:val="F9FAFB"/>
                <w:sz w:val="16"/>
              </w:rPr>
              <w:t>TESTING WINDOW + TIMEZONE:</w:t>
            </w:r>
            <w:r>
              <w:br/>
            </w:r>
            <w:r>
              <w:rPr>
                <w:rFonts w:ascii="Liberation Mono" w:hAnsi="Liberation Mono"/>
                <w:color w:val="F9FAFB"/>
                <w:sz w:val="16"/>
              </w:rPr>
              <w:t>AUTHORIZED SOURCE IP/VPN:</w:t>
            </w:r>
            <w:r>
              <w:br/>
            </w:r>
            <w:r>
              <w:rPr>
                <w:rFonts w:ascii="Liberation Mono" w:hAnsi="Liberation Mono"/>
                <w:color w:val="F9FAFB"/>
                <w:sz w:val="16"/>
              </w:rPr>
            </w:r>
            <w:r>
              <w:br/>
            </w:r>
            <w:r>
              <w:rPr>
                <w:rFonts w:ascii="Liberation Mono" w:hAnsi="Liberation Mono"/>
                <w:color w:val="F9FAFB"/>
                <w:sz w:val="16"/>
              </w:rPr>
              <w:t>IN SCOPE:</w:t>
            </w:r>
            <w:r>
              <w:br/>
            </w:r>
            <w:r>
              <w:rPr>
                <w:rFonts w:ascii="Liberation Mono" w:hAnsi="Liberation Mono"/>
                <w:color w:val="F9FAFB"/>
                <w:sz w:val="16"/>
              </w:rPr>
              <w:t>OUT OF SCOPE:</w:t>
            </w:r>
            <w:r>
              <w:br/>
            </w:r>
            <w:r>
              <w:rPr>
                <w:rFonts w:ascii="Liberation Mono" w:hAnsi="Liberation Mono"/>
                <w:color w:val="F9FAFB"/>
                <w:sz w:val="16"/>
              </w:rPr>
            </w:r>
            <w:r>
              <w:br/>
            </w:r>
            <w:r>
              <w:rPr>
                <w:rFonts w:ascii="Liberation Mono" w:hAnsi="Liberation Mono"/>
                <w:color w:val="F9FAFB"/>
                <w:sz w:val="16"/>
              </w:rPr>
              <w:t>ALLOWED:</w:t>
            </w:r>
            <w:r>
              <w:br/>
            </w:r>
            <w:r>
              <w:rPr>
                <w:rFonts w:ascii="Liberation Mono" w:hAnsi="Liberation Mono"/>
                <w:color w:val="F9FAFB"/>
                <w:sz w:val="16"/>
              </w:rPr>
              <w:t>PROHIBITED:</w:t>
            </w:r>
            <w:r>
              <w:br/>
            </w:r>
            <w:r>
              <w:rPr>
                <w:rFonts w:ascii="Liberation Mono" w:hAnsi="Liberation Mono"/>
                <w:color w:val="F9FAFB"/>
                <w:sz w:val="16"/>
              </w:rPr>
              <w:t>RATE / CONCURRENCY:</w:t>
            </w:r>
            <w:r>
              <w:br/>
            </w:r>
            <w:r>
              <w:rPr>
                <w:rFonts w:ascii="Liberation Mono" w:hAnsi="Liberation Mono"/>
                <w:color w:val="F9FAFB"/>
                <w:sz w:val="16"/>
              </w:rPr>
              <w:t>ACCOUNT LOCKOUT RULE:</w:t>
            </w:r>
            <w:r>
              <w:br/>
            </w:r>
            <w:r>
              <w:rPr>
                <w:rFonts w:ascii="Liberation Mono" w:hAnsi="Liberation Mono"/>
                <w:color w:val="F9FAFB"/>
                <w:sz w:val="16"/>
              </w:rPr>
              <w:t>DATA HANDLING RULE:</w:t>
            </w:r>
            <w:r>
              <w:br/>
            </w:r>
            <w:r>
              <w:rPr>
                <w:rFonts w:ascii="Liberation Mono" w:hAnsi="Liberation Mono"/>
                <w:color w:val="F9FAFB"/>
                <w:sz w:val="16"/>
              </w:rPr>
            </w:r>
            <w:r>
              <w:br/>
            </w:r>
            <w:r>
              <w:rPr>
                <w:rFonts w:ascii="Liberation Mono" w:hAnsi="Liberation Mono"/>
                <w:color w:val="F9FAFB"/>
                <w:sz w:val="16"/>
              </w:rPr>
              <w:t>STOP CONDITIONS:</w:t>
            </w:r>
            <w:r>
              <w:br/>
            </w:r>
            <w:r>
              <w:rPr>
                <w:rFonts w:ascii="Liberation Mono" w:hAnsi="Liberation Mono"/>
                <w:color w:val="F9FAFB"/>
                <w:sz w:val="16"/>
              </w:rPr>
              <w:t>EMERGENCY CONTACT:</w:t>
            </w:r>
            <w:r>
              <w:br/>
            </w:r>
            <w:r>
              <w:rPr>
                <w:rFonts w:ascii="Liberation Mono" w:hAnsi="Liberation Mono"/>
                <w:color w:val="F9FAFB"/>
                <w:sz w:val="16"/>
              </w:rPr>
              <w:t>CHANGE APPROVER:</w:t>
            </w:r>
            <w:r>
              <w:br/>
            </w:r>
            <w:r>
              <w:rPr>
                <w:rFonts w:ascii="Liberation Mono" w:hAnsi="Liberation Mono"/>
                <w:color w:val="F9FAFB"/>
                <w:sz w:val="16"/>
              </w:rPr>
            </w:r>
            <w:r>
              <w:br/>
            </w:r>
            <w:r>
              <w:rPr>
                <w:rFonts w:ascii="Liberation Mono" w:hAnsi="Liberation Mono"/>
                <w:color w:val="F9FAFB"/>
                <w:sz w:val="16"/>
              </w:rPr>
              <w:t>CLEANUP EXPECTATION:</w:t>
            </w:r>
            <w:r>
              <w:br/>
            </w:r>
            <w:r>
              <w:rPr>
                <w:rFonts w:ascii="Liberation Mono" w:hAnsi="Liberation Mono"/>
                <w:color w:val="F9FAFB"/>
                <w:sz w:val="16"/>
              </w:rPr>
              <w:t>EVIDENCE RETENTION:</w:t>
            </w:r>
            <w:r>
              <w:br/>
            </w:r>
            <w:r>
              <w:rPr>
                <w:rFonts w:ascii="Liberation Mono" w:hAnsi="Liberation Mono"/>
                <w:color w:val="F9FAFB"/>
                <w:sz w:val="16"/>
              </w:rPr>
              <w:t>REPORT / CRITICAL FINDING CADENCE:</w:t>
            </w:r>
          </w:p>
        </w:tc>
      </w:tr>
    </w:tbl>
    <w:p>
      <w:pPr>
        <w:spacing w:after="20"/>
      </w:pPr>
    </w:p>
    <w:p>
      <w:pPr>
        <w:pStyle w:val="Heading1"/>
      </w:pPr>
      <w:r>
        <w:t>33. Appendix - Emergency Stop Card</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STOP CARD</w:t>
            </w:r>
          </w:p>
          <w:p>
            <w:pPr>
              <w:spacing w:after="0" w:line="259" w:lineRule="auto"/>
            </w:pPr>
            <w:r>
              <w:t>1) Stop the related activity. 2) Record timestamp, asset, and last safe action. 3) Preserve only minimal troubleshooting evidence. 4) Contact the named emergency owner. 5) Do not resume until explicit approval is recorded. 6) If scope/ownership is uncertain, treat the asset as out-of-scope.</w:t>
            </w:r>
          </w:p>
        </w:tc>
      </w:tr>
    </w:tbl>
    <w:p>
      <w:pPr>
        <w:spacing w:after="20"/>
      </w:pPr>
    </w:p>
    <w:p>
      <w:r>
        <w:rPr>
          <w:rFonts w:ascii="Liberation Sans" w:hAnsi="Liberation Sans"/>
          <w:b w:val="0"/>
        </w:rPr>
        <w:t>Simpan versi sanitised dari stop card di notes lo. Tujuannya supaya saat situasi tegang, keputusan penting tidak bergantung pada ingatan atau improvisasi.</w:t>
      </w: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hyperlink" Target="https://csrc.nist.gov/pubs/sp/800/115/final" TargetMode="External"/><Relationship Id="rId91" Type="http://schemas.openxmlformats.org/officeDocument/2006/relationships/hyperlink" Target="https://www.nist.gov/publications/technical-guide-information-security-testing-and-assessment" TargetMode="External"/><Relationship Id="rId92" Type="http://schemas.openxmlformats.org/officeDocument/2006/relationships/hyperlink" Target="https://www.eccouncil.org/train-certify/certified-penetration-testing-professional-cpent/" TargetMode="External"/><Relationship Id="rId93" Type="http://schemas.openxmlformats.org/officeDocument/2006/relationships/hyperlink" Target="https://wstg.owasp.org/v4.2/" TargetMode="External"/><Relationship Id="rId94" Type="http://schemas.openxmlformats.org/officeDocument/2006/relationships/hyperlink" Target="https://help.offsec.com/hc/en-us/articles/38543335188756-OSCP-Body-of-knowledge" TargetMode="External"/><Relationship Id="rId95" Type="http://schemas.openxmlformats.org/officeDocument/2006/relationships/hyperlink" Target="https://help.offsec.com/hc/en-us/articles/360046787731-OSCP-Reporting-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06 - Pentest Methodology, Scope &amp; Rules of Engagement</dc:title>
  <dc:subject>Red Team Learning Path - Omarchy / Arch Linux Edition</dc:subject>
  <dc:creator>VaxXinE/red-teaming</dc:creator>
  <cp:keywords>red team, penetration testing, scope, rules of engagement, methodology, Omarchy, Arch Linux</cp:keywords>
  <dc:description>Authorized training and lab use only.</dc:description>
  <cp:lastModifiedBy/>
  <cp:revision>1</cp:revision>
  <dcterms:created xsi:type="dcterms:W3CDTF">2013-12-23T23:15:00Z</dcterms:created>
  <dcterms:modified xsi:type="dcterms:W3CDTF">2013-12-23T23:15:00Z</dcterms:modified>
  <cp:category>Cybersecurity Training</cp:category>
</cp:coreProperties>
</file>