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Liberation Sans" w:hAnsi="Liberation Sans"/>
          <w:b/>
          <w:color w:val="991B1B"/>
          <w:sz w:val="30"/>
        </w:rPr>
        <w:t>RED TEAM</w:t>
        <w:br/>
        <w:t>LEARNING PATH</w:t>
      </w:r>
    </w:p>
    <w:p>
      <w:pPr>
        <w:spacing w:after="160"/>
      </w:pPr>
      <w:r>
        <w:rPr>
          <w:rFonts w:ascii="Liberation Sans" w:hAnsi="Liberation Sans"/>
          <w:b/>
          <w:color w:val="475569"/>
          <w:sz w:val="22"/>
        </w:rPr>
        <w:t>MODULE 04</w:t>
      </w:r>
    </w:p>
    <w:p>
      <w:pPr>
        <w:spacing w:after="560"/>
      </w:pPr>
      <w:r>
        <w:rPr>
          <w:rFonts w:ascii="Liberation Sans" w:hAnsi="Liberation Sans"/>
          <w:b/>
          <w:color w:val="111827"/>
          <w:sz w:val="56"/>
        </w:rPr>
        <w:t>Windows Fundamentals</w:t>
        <w:br/>
        <w:t>for Red Teamers</w:t>
      </w:r>
    </w:p>
    <w:p>
      <w:r>
        <w:rPr>
          <w:rFonts w:ascii="Liberation Sans" w:hAnsi="Liberation Sans"/>
          <w:b/>
          <w:color w:val="991B1B"/>
          <w:sz w:val="22"/>
        </w:rPr>
        <w:t>Fokus modul</w:t>
      </w:r>
    </w:p>
    <w:p>
      <w:pPr>
        <w:pStyle w:val="ListBullet"/>
        <w:spacing w:after="40"/>
      </w:pPr>
      <w:r>
        <w:t>Memahami Windows sebagai platform security: identity, SID, access token, privilege, integrity level, ACL, process, service, task, registry, event log, dan networking.</w:t>
      </w:r>
    </w:p>
    <w:p>
      <w:pPr>
        <w:pStyle w:val="ListBullet"/>
        <w:spacing w:after="40"/>
      </w:pPr>
      <w:r>
        <w:t>Menggunakan PowerShell secara object-oriented untuk inventory dan evidence, bukan sekadar menghafal command prompt.</w:t>
      </w:r>
    </w:p>
    <w:p>
      <w:pPr>
        <w:pStyle w:val="ListBullet"/>
        <w:spacing w:after="40"/>
      </w:pPr>
      <w:r>
        <w:t>Mengenali perbedaan user biasa, member Administrators, elevated process, dan SYSTEM.</w:t>
      </w:r>
    </w:p>
    <w:p>
      <w:pPr>
        <w:pStyle w:val="ListBullet"/>
        <w:spacing w:after="40"/>
      </w:pPr>
      <w:r>
        <w:t>Menggunakan Windows 11 VM dari Omarchy sebagai lab terisolasi, plus Sysinternals sebagai observability toolkit.</w:t>
      </w:r>
    </w:p>
    <w:p>
      <w:pPr>
        <w:pStyle w:val="ListBullet"/>
        <w:spacing w:after="40"/>
      </w:pPr>
      <w:r>
        <w:t>Membangun fondasi yang nanti dipakai pada Windows privilege escalation dan Active Directory tanpa melakukan eksploitasi di modul ini.</w:t>
      </w:r>
    </w:p>
    <w:p>
      <w:r>
        <w:rPr>
          <w:rFonts w:ascii="Liberation Sans" w:hAnsi="Liberation Sans"/>
          <w:b w:val="0"/>
          <w:color w:val="475569"/>
          <w:sz w:val="17"/>
        </w:rPr>
        <w:t>Repository: github.com/VaxXinE/red-teaming</w:t>
      </w:r>
    </w:p>
    <w:p>
      <w:r>
        <w:rPr>
          <w:rFonts w:ascii="Liberation Sans" w:hAnsi="Liberation Sans"/>
          <w:b w:val="0"/>
          <w:color w:val="475569"/>
          <w:sz w:val="17"/>
        </w:rPr>
        <w:t>Versi 1.0 - 04 Oktober 2026</w:t>
      </w:r>
    </w:p>
    <w:p>
      <w:r>
        <w:br w:type="page"/>
      </w:r>
    </w:p>
    <w:p>
      <w:pPr>
        <w:pStyle w:val="Heading1"/>
      </w:pPr>
      <w:r>
        <w:t>Cara Menggunakan Modul Ini</w:t>
      </w:r>
    </w:p>
    <w:p>
      <w:r>
        <w:rPr>
          <w:rFonts w:ascii="Liberation Sans" w:hAnsi="Liberation Sans"/>
          <w:b w:val="0"/>
        </w:rPr>
        <w:t>Module 01 membuat lo nyaman di Linux, Module 02 menjelaskan jaringan, dan Module 03 membangun mental model HTTP. Sekarang kita pindah ke Windows, karena enterprise red teaming sangat sering bersentuhan dengan Windows endpoints, services, credentials, Active Directory, dan telemetry Windows. Target di sini bukan "menyerang Windows"; targetnya adalah memahami terrain sebelum nanti belajar menemukan dan memvalidasi misconfiguration secara sah di lab.</w:t>
      </w:r>
    </w:p>
    <w:p>
      <w:pPr>
        <w:pStyle w:val="Heading2"/>
      </w:pPr>
      <w:r>
        <w:t>0.1 Learning Objectives</w:t>
      </w:r>
    </w:p>
    <w:p>
      <w:r>
        <w:rPr>
          <w:rFonts w:ascii="Liberation Sans" w:hAnsi="Liberation Sans"/>
          <w:b w:val="0"/>
        </w:rPr>
        <w:t>[ ] Menjelaskan hubungan user session, process, service, scheduled task, kernel, dan securable objects.</w:t>
      </w:r>
    </w:p>
    <w:p>
      <w:r>
        <w:rPr>
          <w:rFonts w:ascii="Liberation Sans" w:hAnsi="Liberation Sans"/>
          <w:b w:val="0"/>
        </w:rPr>
        <w:t>[ ] Membedakan security principal, SID, group membership, access token, privilege, dan integrity level.</w:t>
      </w:r>
    </w:p>
    <w:p>
      <w:r>
        <w:rPr>
          <w:rFonts w:ascii="Liberation Sans" w:hAnsi="Liberation Sans"/>
          <w:b w:val="0"/>
        </w:rPr>
        <w:t>[ ] Menjelaskan UAC dan kenapa membership Administrators tidak sama dengan setiap process selalu elevated.</w:t>
      </w:r>
    </w:p>
    <w:p>
      <w:r>
        <w:rPr>
          <w:rFonts w:ascii="Liberation Sans" w:hAnsi="Liberation Sans"/>
          <w:b w:val="0"/>
        </w:rPr>
        <w:t>[ ] Membaca local users/groups dan token dengan whoami dan PowerShell.</w:t>
      </w:r>
    </w:p>
    <w:p>
      <w:r>
        <w:rPr>
          <w:rFonts w:ascii="Liberation Sans" w:hAnsi="Liberation Sans"/>
          <w:b w:val="0"/>
        </w:rPr>
        <w:t>[ ] Membaca owner, DACL, inheritance, dan effective intent pada file/folder lab.</w:t>
      </w:r>
    </w:p>
    <w:p>
      <w:r>
        <w:rPr>
          <w:rFonts w:ascii="Liberation Sans" w:hAnsi="Liberation Sans"/>
          <w:b w:val="0"/>
        </w:rPr>
        <w:t>[ ] Menginspeksi process, services, scheduled tasks, registry, event logs, dan network state.</w:t>
      </w:r>
    </w:p>
    <w:p>
      <w:r>
        <w:rPr>
          <w:rFonts w:ascii="Liberation Sans" w:hAnsi="Liberation Sans"/>
          <w:b w:val="0"/>
        </w:rPr>
        <w:t>[ ] Menggunakan PowerShell objects, properties, pipeline, filtering, sorting, dan export.</w:t>
      </w:r>
    </w:p>
    <w:p>
      <w:r>
        <w:rPr>
          <w:rFonts w:ascii="Liberation Sans" w:hAnsi="Liberation Sans"/>
          <w:b w:val="0"/>
        </w:rPr>
        <w:t>[ ] Menggunakan Process Explorer, Process Monitor, Autoruns, TCPView, dan AccessChk secara read-only.</w:t>
      </w:r>
    </w:p>
    <w:p>
      <w:r>
        <w:rPr>
          <w:rFonts w:ascii="Liberation Sans" w:hAnsi="Liberation Sans"/>
          <w:b w:val="0"/>
        </w:rPr>
        <w:t>[ ] Menghasilkan baseline evidence tanpa mengumpulkan credential material.</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LEGAL / LAB GATE</w:t>
            </w:r>
          </w:p>
          <w:p>
            <w:pPr>
              <w:spacing w:after="0" w:line="259" w:lineRule="auto"/>
            </w:pPr>
            <w:r>
              <w:t>Semua command di modul ini ditujukan untuk Windows VM milik lo sendiri atau training environment yang memberikan authorization. Jangan menjalankan inventory, service/task inspection, registry inspection, atau tooling Sysinternals terhadap endpoint organisasi tanpa scope yang jelas.</w:t>
            </w:r>
          </w:p>
        </w:tc>
      </w:tr>
    </w:tbl>
    <w:p>
      <w:pPr>
        <w:spacing w:after="20"/>
      </w:pPr>
    </w:p>
    <w:p>
      <w:pPr>
        <w:pStyle w:val="Heading2"/>
      </w:pPr>
      <w:r>
        <w:t>0.2 Tooling</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Tool</w:t>
            </w:r>
          </w:p>
        </w:tc>
        <w:tc>
          <w:tcPr>
            <w:tcW w:type="dxa" w:w="4984"/>
            <w:shd w:fill="111827"/>
            <w:tcMar>
              <w:top w:w="90" w:type="dxa"/>
              <w:start w:w="100" w:type="dxa"/>
              <w:bottom w:w="90" w:type="dxa"/>
              <w:end w:w="100" w:type="dxa"/>
            </w:tcMar>
            <w:vAlign w:val="center"/>
          </w:tcPr>
          <w:p>
            <w:pPr>
              <w:spacing w:after="0"/>
            </w:pPr>
            <w:r>
              <w:rPr>
                <w:b/>
                <w:color w:val="FFFFFF"/>
                <w:sz w:val="17"/>
              </w:rPr>
              <w:t>Peran</w:t>
            </w:r>
          </w:p>
        </w:tc>
      </w:tr>
      <w:tr>
        <w:tc>
          <w:tcPr>
            <w:tcW w:type="dxa" w:w="4984"/>
            <w:tcMar>
              <w:top w:w="75" w:type="dxa"/>
              <w:start w:w="90" w:type="dxa"/>
              <w:bottom w:w="75" w:type="dxa"/>
              <w:end w:w="90" w:type="dxa"/>
            </w:tcMar>
          </w:tcPr>
          <w:p>
            <w:pPr>
              <w:spacing w:after="0"/>
            </w:pPr>
            <w:r>
              <w:rPr>
                <w:sz w:val="16"/>
              </w:rPr>
              <w:t>PowerShell</w:t>
            </w:r>
          </w:p>
        </w:tc>
        <w:tc>
          <w:tcPr>
            <w:tcW w:type="dxa" w:w="4984"/>
            <w:tcMar>
              <w:top w:w="75" w:type="dxa"/>
              <w:start w:w="90" w:type="dxa"/>
              <w:bottom w:w="75" w:type="dxa"/>
              <w:end w:w="90" w:type="dxa"/>
            </w:tcMar>
          </w:tcPr>
          <w:p>
            <w:pPr>
              <w:spacing w:after="0"/>
            </w:pPr>
            <w:r>
              <w:rPr>
                <w:sz w:val="16"/>
              </w:rPr>
              <w:t>Shell utama untuk object-based system inventory dan automation.</w:t>
            </w:r>
          </w:p>
        </w:tc>
      </w:tr>
      <w:tr>
        <w:tc>
          <w:tcPr>
            <w:tcW w:type="dxa" w:w="4984"/>
            <w:tcMar>
              <w:top w:w="75" w:type="dxa"/>
              <w:start w:w="90" w:type="dxa"/>
              <w:bottom w:w="75" w:type="dxa"/>
              <w:end w:w="90" w:type="dxa"/>
            </w:tcMar>
          </w:tcPr>
          <w:p>
            <w:pPr>
              <w:spacing w:after="0"/>
            </w:pPr>
            <w:r>
              <w:rPr>
                <w:sz w:val="16"/>
              </w:rPr>
              <w:t>whoami</w:t>
            </w:r>
          </w:p>
        </w:tc>
        <w:tc>
          <w:tcPr>
            <w:tcW w:type="dxa" w:w="4984"/>
            <w:tcMar>
              <w:top w:w="75" w:type="dxa"/>
              <w:start w:w="90" w:type="dxa"/>
              <w:bottom w:w="75" w:type="dxa"/>
              <w:end w:w="90" w:type="dxa"/>
            </w:tcMar>
          </w:tcPr>
          <w:p>
            <w:pPr>
              <w:spacing w:after="0"/>
            </w:pPr>
            <w:r>
              <w:rPr>
                <w:sz w:val="16"/>
              </w:rPr>
              <w:t>Identity, group, SID, privilege, dan token summary.</w:t>
            </w:r>
          </w:p>
        </w:tc>
      </w:tr>
      <w:tr>
        <w:tc>
          <w:tcPr>
            <w:tcW w:type="dxa" w:w="4984"/>
            <w:tcMar>
              <w:top w:w="75" w:type="dxa"/>
              <w:start w:w="90" w:type="dxa"/>
              <w:bottom w:w="75" w:type="dxa"/>
              <w:end w:w="90" w:type="dxa"/>
            </w:tcMar>
          </w:tcPr>
          <w:p>
            <w:pPr>
              <w:spacing w:after="0"/>
            </w:pPr>
            <w:r>
              <w:rPr>
                <w:sz w:val="16"/>
              </w:rPr>
              <w:t>icacls / Get-Acl</w:t>
            </w:r>
          </w:p>
        </w:tc>
        <w:tc>
          <w:tcPr>
            <w:tcW w:type="dxa" w:w="4984"/>
            <w:tcMar>
              <w:top w:w="75" w:type="dxa"/>
              <w:start w:w="90" w:type="dxa"/>
              <w:bottom w:w="75" w:type="dxa"/>
              <w:end w:w="90" w:type="dxa"/>
            </w:tcMar>
          </w:tcPr>
          <w:p>
            <w:pPr>
              <w:spacing w:after="0"/>
            </w:pPr>
            <w:r>
              <w:rPr>
                <w:sz w:val="16"/>
              </w:rPr>
              <w:t>Membaca dan mengelola NTFS DACL pada lab yang lo miliki.</w:t>
            </w:r>
          </w:p>
        </w:tc>
      </w:tr>
      <w:tr>
        <w:tc>
          <w:tcPr>
            <w:tcW w:type="dxa" w:w="4984"/>
            <w:tcMar>
              <w:top w:w="75" w:type="dxa"/>
              <w:start w:w="90" w:type="dxa"/>
              <w:bottom w:w="75" w:type="dxa"/>
              <w:end w:w="90" w:type="dxa"/>
            </w:tcMar>
          </w:tcPr>
          <w:p>
            <w:pPr>
              <w:spacing w:after="0"/>
            </w:pPr>
            <w:r>
              <w:rPr>
                <w:sz w:val="16"/>
              </w:rPr>
              <w:t>Event Viewer / Get-WinEvent</w:t>
            </w:r>
          </w:p>
        </w:tc>
        <w:tc>
          <w:tcPr>
            <w:tcW w:type="dxa" w:w="4984"/>
            <w:tcMar>
              <w:top w:w="75" w:type="dxa"/>
              <w:start w:w="90" w:type="dxa"/>
              <w:bottom w:w="75" w:type="dxa"/>
              <w:end w:w="90" w:type="dxa"/>
            </w:tcMar>
          </w:tcPr>
          <w:p>
            <w:pPr>
              <w:spacing w:after="0"/>
            </w:pPr>
            <w:r>
              <w:rPr>
                <w:sz w:val="16"/>
              </w:rPr>
              <w:t>Membaca Windows Event Log dan telemetry.</w:t>
            </w:r>
          </w:p>
        </w:tc>
      </w:tr>
      <w:tr>
        <w:tc>
          <w:tcPr>
            <w:tcW w:type="dxa" w:w="4984"/>
            <w:tcMar>
              <w:top w:w="75" w:type="dxa"/>
              <w:start w:w="90" w:type="dxa"/>
              <w:bottom w:w="75" w:type="dxa"/>
              <w:end w:w="90" w:type="dxa"/>
            </w:tcMar>
          </w:tcPr>
          <w:p>
            <w:pPr>
              <w:spacing w:after="0"/>
            </w:pPr>
            <w:r>
              <w:rPr>
                <w:sz w:val="16"/>
              </w:rPr>
              <w:t>Registry Editor / Registry provider</w:t>
            </w:r>
          </w:p>
        </w:tc>
        <w:tc>
          <w:tcPr>
            <w:tcW w:type="dxa" w:w="4984"/>
            <w:tcMar>
              <w:top w:w="75" w:type="dxa"/>
              <w:start w:w="90" w:type="dxa"/>
              <w:bottom w:w="75" w:type="dxa"/>
              <w:end w:w="90" w:type="dxa"/>
            </w:tcMar>
          </w:tcPr>
          <w:p>
            <w:pPr>
              <w:spacing w:after="0"/>
            </w:pPr>
            <w:r>
              <w:rPr>
                <w:sz w:val="16"/>
              </w:rPr>
              <w:t>Membaca konfigurasi hierarchy Windows.</w:t>
            </w:r>
          </w:p>
        </w:tc>
      </w:tr>
      <w:tr>
        <w:tc>
          <w:tcPr>
            <w:tcW w:type="dxa" w:w="4984"/>
            <w:tcMar>
              <w:top w:w="75" w:type="dxa"/>
              <w:start w:w="90" w:type="dxa"/>
              <w:bottom w:w="75" w:type="dxa"/>
              <w:end w:w="90" w:type="dxa"/>
            </w:tcMar>
          </w:tcPr>
          <w:p>
            <w:pPr>
              <w:spacing w:after="0"/>
            </w:pPr>
            <w:r>
              <w:rPr>
                <w:sz w:val="16"/>
              </w:rPr>
              <w:t>Task Scheduler / Get-ScheduledTask</w:t>
            </w:r>
          </w:p>
        </w:tc>
        <w:tc>
          <w:tcPr>
            <w:tcW w:type="dxa" w:w="4984"/>
            <w:tcMar>
              <w:top w:w="75" w:type="dxa"/>
              <w:start w:w="90" w:type="dxa"/>
              <w:bottom w:w="75" w:type="dxa"/>
              <w:end w:w="90" w:type="dxa"/>
            </w:tcMar>
          </w:tcPr>
          <w:p>
            <w:pPr>
              <w:spacing w:after="0"/>
            </w:pPr>
            <w:r>
              <w:rPr>
                <w:sz w:val="16"/>
              </w:rPr>
              <w:t>Melihat scheduled execution surfaces.</w:t>
            </w:r>
          </w:p>
        </w:tc>
      </w:tr>
      <w:tr>
        <w:tc>
          <w:tcPr>
            <w:tcW w:type="dxa" w:w="4984"/>
            <w:tcMar>
              <w:top w:w="75" w:type="dxa"/>
              <w:start w:w="90" w:type="dxa"/>
              <w:bottom w:w="75" w:type="dxa"/>
              <w:end w:w="90" w:type="dxa"/>
            </w:tcMar>
          </w:tcPr>
          <w:p>
            <w:pPr>
              <w:spacing w:after="0"/>
            </w:pPr>
            <w:r>
              <w:rPr>
                <w:sz w:val="16"/>
              </w:rPr>
              <w:t>Sysinternals</w:t>
            </w:r>
          </w:p>
        </w:tc>
        <w:tc>
          <w:tcPr>
            <w:tcW w:type="dxa" w:w="4984"/>
            <w:tcMar>
              <w:top w:w="75" w:type="dxa"/>
              <w:start w:w="90" w:type="dxa"/>
              <w:bottom w:w="75" w:type="dxa"/>
              <w:end w:w="90" w:type="dxa"/>
            </w:tcMar>
          </w:tcPr>
          <w:p>
            <w:pPr>
              <w:spacing w:after="0"/>
            </w:pPr>
            <w:r>
              <w:rPr>
                <w:sz w:val="16"/>
              </w:rPr>
              <w:t>Process Explorer, ProcMon, Autoruns, TCPView, AccessChk, dan utility lain.</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Production mindset</w:t>
            </w:r>
          </w:p>
          <w:p>
            <w:pPr>
              <w:spacing w:after="0" w:line="259" w:lineRule="auto"/>
            </w:pPr>
            <w:r>
              <w:t>Tool ofensif datang belakangan. Windows fundamentals yang kuat membuat lo lebih cepat menemukan anomali karena lo tahu seperti apa keadaan normal dan bagaimana Windows mengambil keputusan akses.</w:t>
            </w:r>
          </w:p>
        </w:tc>
      </w:tr>
    </w:tbl>
    <w:p>
      <w:pPr>
        <w:spacing w:after="20"/>
      </w:pPr>
    </w:p>
    <w:p>
      <w:pPr>
        <w:pStyle w:val="Heading1"/>
      </w:pPr>
      <w:r>
        <w:t>1. Windows Mental Model</w:t>
      </w:r>
    </w:p>
    <w:p>
      <w:pPr>
        <w:keepNext/>
        <w:jc w:val="center"/>
      </w:pPr>
      <w:r>
        <w:drawing>
          <wp:inline xmlns:a="http://schemas.openxmlformats.org/drawingml/2006/main" xmlns:pic="http://schemas.openxmlformats.org/drawingml/2006/picture">
            <wp:extent cx="5577840" cy="4190263"/>
            <wp:docPr id="1" name="Picture 1"/>
            <wp:cNvGraphicFramePr>
              <a:graphicFrameLocks noChangeAspect="1"/>
            </wp:cNvGraphicFramePr>
            <a:graphic>
              <a:graphicData uri="http://schemas.openxmlformats.org/drawingml/2006/picture">
                <pic:pic>
                  <pic:nvPicPr>
                    <pic:cNvPr id="0" name="windows-model.png"/>
                    <pic:cNvPicPr/>
                  </pic:nvPicPr>
                  <pic:blipFill>
                    <a:blip r:embed="rId59"/>
                    <a:stretch>
                      <a:fillRect/>
                    </a:stretch>
                  </pic:blipFill>
                  <pic:spPr>
                    <a:xfrm>
                      <a:off x="0" y="0"/>
                      <a:ext cx="5577840" cy="4190263"/>
                    </a:xfrm>
                    <a:prstGeom prst="rect"/>
                  </pic:spPr>
                </pic:pic>
              </a:graphicData>
            </a:graphic>
          </wp:inline>
        </w:drawing>
      </w:r>
    </w:p>
    <w:p>
      <w:pPr>
        <w:spacing w:after="160"/>
        <w:jc w:val="center"/>
      </w:pPr>
      <w:r>
        <w:rPr>
          <w:i/>
          <w:color w:val="64748B"/>
          <w:sz w:val="16"/>
        </w:rPr>
        <w:t>Gambar 1 - Mental model Windows: user session menghasilkan process yang berjalan dengan token, sementara kernel menegakkan akses ke objects.</w:t>
      </w:r>
    </w:p>
    <w:p>
      <w:r>
        <w:rPr>
          <w:rFonts w:ascii="Liberation Sans" w:hAnsi="Liberation Sans"/>
          <w:b w:val="0"/>
        </w:rPr>
        <w:t>Windows memisahkan user mode dan kernel mode. Aplikasi, PowerShell, Explorer, dan sebagian besar service logic berjalan sebagai user-mode processes. Kernel mengatur scheduling, memory, I/O, object manager, dan enforcement security. Banyak hal yang nanti terlihat seperti "privilege escalation" sebenarnya berawal dari pertanyaan sederhana: process ini berjalan sebagai siapa, dengan token apa, dan object mana yang dapat diubah?</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Think Like an Attacker</w:t>
            </w:r>
          </w:p>
          <w:p>
            <w:pPr>
              <w:spacing w:after="0" w:line="259" w:lineRule="auto"/>
            </w:pPr>
            <w:r>
              <w:t>Sebelum melihat vulnerability, biasakan bertanya: identity process ini siapa? parent process-nya apa? service/task apa yang meluncurkannya? file/config mana yang bisa diubah? telemetry apa yang tercatat?</w:t>
            </w:r>
          </w:p>
        </w:tc>
      </w:tr>
    </w:tbl>
    <w:p>
      <w:pPr>
        <w:spacing w:after="20"/>
      </w:pPr>
    </w:p>
    <w:p>
      <w:pPr>
        <w:pStyle w:val="Heading1"/>
      </w:pPr>
      <w:r>
        <w:t>2. Windows Filesystem &amp; Important Paths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Path</w:t>
            </w:r>
          </w:p>
        </w:tc>
        <w:tc>
          <w:tcPr>
            <w:tcW w:type="dxa" w:w="4984"/>
            <w:shd w:fill="111827"/>
            <w:tcMar>
              <w:top w:w="90" w:type="dxa"/>
              <w:start w:w="100" w:type="dxa"/>
              <w:bottom w:w="90" w:type="dxa"/>
              <w:end w:w="100" w:type="dxa"/>
            </w:tcMar>
            <w:vAlign w:val="center"/>
          </w:tcPr>
          <w:p>
            <w:pPr>
              <w:spacing w:after="0"/>
            </w:pPr>
            <w:r>
              <w:rPr>
                <w:b/>
                <w:color w:val="FFFFFF"/>
                <w:sz w:val="17"/>
              </w:rPr>
              <w:t>Makna</w:t>
            </w:r>
          </w:p>
        </w:tc>
      </w:tr>
      <w:tr>
        <w:tc>
          <w:tcPr>
            <w:tcW w:type="dxa" w:w="4984"/>
            <w:tcMar>
              <w:top w:w="75" w:type="dxa"/>
              <w:start w:w="90" w:type="dxa"/>
              <w:bottom w:w="75" w:type="dxa"/>
              <w:end w:w="90" w:type="dxa"/>
            </w:tcMar>
          </w:tcPr>
          <w:p>
            <w:pPr>
              <w:spacing w:after="0"/>
            </w:pPr>
            <w:r>
              <w:rPr>
                <w:sz w:val="16"/>
              </w:rPr>
              <w:t>C:\Windows</w:t>
            </w:r>
          </w:p>
        </w:tc>
        <w:tc>
          <w:tcPr>
            <w:tcW w:type="dxa" w:w="4984"/>
            <w:tcMar>
              <w:top w:w="75" w:type="dxa"/>
              <w:start w:w="90" w:type="dxa"/>
              <w:bottom w:w="75" w:type="dxa"/>
              <w:end w:w="90" w:type="dxa"/>
            </w:tcMar>
          </w:tcPr>
          <w:p>
            <w:pPr>
              <w:spacing w:after="0"/>
            </w:pPr>
            <w:r>
              <w:rPr>
                <w:sz w:val="16"/>
              </w:rPr>
              <w:t>Komponen sistem operasi dan banyak konfigurasi inti.</w:t>
            </w:r>
          </w:p>
        </w:tc>
      </w:tr>
      <w:tr>
        <w:tc>
          <w:tcPr>
            <w:tcW w:type="dxa" w:w="4984"/>
            <w:tcMar>
              <w:top w:w="75" w:type="dxa"/>
              <w:start w:w="90" w:type="dxa"/>
              <w:bottom w:w="75" w:type="dxa"/>
              <w:end w:w="90" w:type="dxa"/>
            </w:tcMar>
          </w:tcPr>
          <w:p>
            <w:pPr>
              <w:spacing w:after="0"/>
            </w:pPr>
            <w:r>
              <w:rPr>
                <w:sz w:val="16"/>
              </w:rPr>
              <w:t>C:\Windows\System32</w:t>
            </w:r>
          </w:p>
        </w:tc>
        <w:tc>
          <w:tcPr>
            <w:tcW w:type="dxa" w:w="4984"/>
            <w:tcMar>
              <w:top w:w="75" w:type="dxa"/>
              <w:start w:w="90" w:type="dxa"/>
              <w:bottom w:w="75" w:type="dxa"/>
              <w:end w:w="90" w:type="dxa"/>
            </w:tcMar>
          </w:tcPr>
          <w:p>
            <w:pPr>
              <w:spacing w:after="0"/>
            </w:pPr>
            <w:r>
              <w:rPr>
                <w:sz w:val="16"/>
              </w:rPr>
              <w:t>Binaries dan libraries sistem 64-bit pada Windows 64-bit.</w:t>
            </w:r>
          </w:p>
        </w:tc>
      </w:tr>
      <w:tr>
        <w:tc>
          <w:tcPr>
            <w:tcW w:type="dxa" w:w="4984"/>
            <w:tcMar>
              <w:top w:w="75" w:type="dxa"/>
              <w:start w:w="90" w:type="dxa"/>
              <w:bottom w:w="75" w:type="dxa"/>
              <w:end w:w="90" w:type="dxa"/>
            </w:tcMar>
          </w:tcPr>
          <w:p>
            <w:pPr>
              <w:spacing w:after="0"/>
            </w:pPr>
            <w:r>
              <w:rPr>
                <w:sz w:val="16"/>
              </w:rPr>
              <w:t>C:\Windows\SysWOW64</w:t>
            </w:r>
          </w:p>
        </w:tc>
        <w:tc>
          <w:tcPr>
            <w:tcW w:type="dxa" w:w="4984"/>
            <w:tcMar>
              <w:top w:w="75" w:type="dxa"/>
              <w:start w:w="90" w:type="dxa"/>
              <w:bottom w:w="75" w:type="dxa"/>
              <w:end w:w="90" w:type="dxa"/>
            </w:tcMar>
          </w:tcPr>
          <w:p>
            <w:pPr>
              <w:spacing w:after="0"/>
            </w:pPr>
            <w:r>
              <w:rPr>
                <w:sz w:val="16"/>
              </w:rPr>
              <w:t>Komponen 32-bit pada Windows 64-bit; penamaan historis sering membingungkan.</w:t>
            </w:r>
          </w:p>
        </w:tc>
      </w:tr>
      <w:tr>
        <w:tc>
          <w:tcPr>
            <w:tcW w:type="dxa" w:w="4984"/>
            <w:tcMar>
              <w:top w:w="75" w:type="dxa"/>
              <w:start w:w="90" w:type="dxa"/>
              <w:bottom w:w="75" w:type="dxa"/>
              <w:end w:w="90" w:type="dxa"/>
            </w:tcMar>
          </w:tcPr>
          <w:p>
            <w:pPr>
              <w:spacing w:after="0"/>
            </w:pPr>
            <w:r>
              <w:rPr>
                <w:sz w:val="16"/>
              </w:rPr>
              <w:t>C:\Program Files</w:t>
            </w:r>
          </w:p>
        </w:tc>
        <w:tc>
          <w:tcPr>
            <w:tcW w:type="dxa" w:w="4984"/>
            <w:tcMar>
              <w:top w:w="75" w:type="dxa"/>
              <w:start w:w="90" w:type="dxa"/>
              <w:bottom w:w="75" w:type="dxa"/>
              <w:end w:w="90" w:type="dxa"/>
            </w:tcMar>
          </w:tcPr>
          <w:p>
            <w:pPr>
              <w:spacing w:after="0"/>
            </w:pPr>
            <w:r>
              <w:rPr>
                <w:sz w:val="16"/>
              </w:rPr>
              <w:t>Aplikasi 64-bit yang diinstal system-wide.</w:t>
            </w:r>
          </w:p>
        </w:tc>
      </w:tr>
      <w:tr>
        <w:tc>
          <w:tcPr>
            <w:tcW w:type="dxa" w:w="4984"/>
            <w:tcMar>
              <w:top w:w="75" w:type="dxa"/>
              <w:start w:w="90" w:type="dxa"/>
              <w:bottom w:w="75" w:type="dxa"/>
              <w:end w:w="90" w:type="dxa"/>
            </w:tcMar>
          </w:tcPr>
          <w:p>
            <w:pPr>
              <w:spacing w:after="0"/>
            </w:pPr>
            <w:r>
              <w:rPr>
                <w:sz w:val="16"/>
              </w:rPr>
              <w:t>C:\Program Files (x86)</w:t>
            </w:r>
          </w:p>
        </w:tc>
        <w:tc>
          <w:tcPr>
            <w:tcW w:type="dxa" w:w="4984"/>
            <w:tcMar>
              <w:top w:w="75" w:type="dxa"/>
              <w:start w:w="90" w:type="dxa"/>
              <w:bottom w:w="75" w:type="dxa"/>
              <w:end w:w="90" w:type="dxa"/>
            </w:tcMar>
          </w:tcPr>
          <w:p>
            <w:pPr>
              <w:spacing w:after="0"/>
            </w:pPr>
            <w:r>
              <w:rPr>
                <w:sz w:val="16"/>
              </w:rPr>
              <w:t>Aplikasi 32-bit pada Windows 64-bit.</w:t>
            </w:r>
          </w:p>
        </w:tc>
      </w:tr>
      <w:tr>
        <w:tc>
          <w:tcPr>
            <w:tcW w:type="dxa" w:w="4984"/>
            <w:tcMar>
              <w:top w:w="75" w:type="dxa"/>
              <w:start w:w="90" w:type="dxa"/>
              <w:bottom w:w="75" w:type="dxa"/>
              <w:end w:w="90" w:type="dxa"/>
            </w:tcMar>
          </w:tcPr>
          <w:p>
            <w:pPr>
              <w:spacing w:after="0"/>
            </w:pPr>
            <w:r>
              <w:rPr>
                <w:sz w:val="16"/>
              </w:rPr>
              <w:t>C:\Users\&lt;user&gt;</w:t>
            </w:r>
          </w:p>
        </w:tc>
        <w:tc>
          <w:tcPr>
            <w:tcW w:type="dxa" w:w="4984"/>
            <w:tcMar>
              <w:top w:w="75" w:type="dxa"/>
              <w:start w:w="90" w:type="dxa"/>
              <w:bottom w:w="75" w:type="dxa"/>
              <w:end w:w="90" w:type="dxa"/>
            </w:tcMar>
          </w:tcPr>
          <w:p>
            <w:pPr>
              <w:spacing w:after="0"/>
            </w:pPr>
            <w:r>
              <w:rPr>
                <w:sz w:val="16"/>
              </w:rPr>
              <w:t>Profile user: Desktop, Documents, Downloads, AppData, dan data user.</w:t>
            </w:r>
          </w:p>
        </w:tc>
      </w:tr>
      <w:tr>
        <w:tc>
          <w:tcPr>
            <w:tcW w:type="dxa" w:w="4984"/>
            <w:tcMar>
              <w:top w:w="75" w:type="dxa"/>
              <w:start w:w="90" w:type="dxa"/>
              <w:bottom w:w="75" w:type="dxa"/>
              <w:end w:w="90" w:type="dxa"/>
            </w:tcMar>
          </w:tcPr>
          <w:p>
            <w:pPr>
              <w:spacing w:after="0"/>
            </w:pPr>
            <w:r>
              <w:rPr>
                <w:sz w:val="16"/>
              </w:rPr>
              <w:t>C:\ProgramData</w:t>
            </w:r>
          </w:p>
        </w:tc>
        <w:tc>
          <w:tcPr>
            <w:tcW w:type="dxa" w:w="4984"/>
            <w:tcMar>
              <w:top w:w="75" w:type="dxa"/>
              <w:start w:w="90" w:type="dxa"/>
              <w:bottom w:w="75" w:type="dxa"/>
              <w:end w:w="90" w:type="dxa"/>
            </w:tcMar>
          </w:tcPr>
          <w:p>
            <w:pPr>
              <w:spacing w:after="0"/>
            </w:pPr>
            <w:r>
              <w:rPr>
                <w:sz w:val="16"/>
              </w:rPr>
              <w:t>Data aplikasi bersama antar-user; sering hidden.</w:t>
            </w:r>
          </w:p>
        </w:tc>
      </w:tr>
      <w:tr>
        <w:tc>
          <w:tcPr>
            <w:tcW w:type="dxa" w:w="4984"/>
            <w:tcMar>
              <w:top w:w="75" w:type="dxa"/>
              <w:start w:w="90" w:type="dxa"/>
              <w:bottom w:w="75" w:type="dxa"/>
              <w:end w:w="90" w:type="dxa"/>
            </w:tcMar>
          </w:tcPr>
          <w:p>
            <w:pPr>
              <w:spacing w:after="0"/>
            </w:pPr>
            <w:r>
              <w:rPr>
                <w:sz w:val="16"/>
              </w:rPr>
              <w:t>%TEMP% / %TMP%</w:t>
            </w:r>
          </w:p>
        </w:tc>
        <w:tc>
          <w:tcPr>
            <w:tcW w:type="dxa" w:w="4984"/>
            <w:tcMar>
              <w:top w:w="75" w:type="dxa"/>
              <w:start w:w="90" w:type="dxa"/>
              <w:bottom w:w="75" w:type="dxa"/>
              <w:end w:w="90" w:type="dxa"/>
            </w:tcMar>
          </w:tcPr>
          <w:p>
            <w:pPr>
              <w:spacing w:after="0"/>
            </w:pPr>
            <w:r>
              <w:rPr>
                <w:sz w:val="16"/>
              </w:rPr>
              <w:t>Temporary files untuk current context.</w:t>
            </w:r>
          </w:p>
        </w:tc>
      </w:tr>
    </w:tbl>
    <w:p>
      <w:pPr>
        <w:spacing w:after="20"/>
      </w:pPr>
    </w:p>
    <w:p>
      <w:pPr>
        <w:spacing w:after="40"/>
      </w:pPr>
      <w:r>
        <w:rPr>
          <w:b/>
          <w:color w:val="475569"/>
        </w:rPr>
        <w:t>Eksplorasi path dari PowerShell</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$env:USERPROFILE</w:t>
            </w:r>
            <w:r>
              <w:br/>
            </w:r>
            <w:r>
              <w:rPr>
                <w:rFonts w:ascii="Liberation Mono" w:hAnsi="Liberation Mono"/>
                <w:color w:val="F9FAFB"/>
                <w:sz w:val="16"/>
              </w:rPr>
              <w:t>$env:ProgramData</w:t>
            </w:r>
            <w:r>
              <w:br/>
            </w:r>
            <w:r>
              <w:rPr>
                <w:rFonts w:ascii="Liberation Mono" w:hAnsi="Liberation Mono"/>
                <w:color w:val="F9FAFB"/>
                <w:sz w:val="16"/>
              </w:rPr>
              <w:t>$env:TEMP</w:t>
            </w:r>
            <w:r>
              <w:br/>
            </w:r>
            <w:r>
              <w:rPr>
                <w:rFonts w:ascii="Liberation Mono" w:hAnsi="Liberation Mono"/>
                <w:color w:val="F9FAFB"/>
                <w:sz w:val="16"/>
              </w:rPr>
              <w:t>Get-ChildItem C:\Users -Force</w:t>
            </w:r>
            <w:r>
              <w:br/>
            </w:r>
            <w:r>
              <w:rPr>
                <w:rFonts w:ascii="Liberation Mono" w:hAnsi="Liberation Mono"/>
                <w:color w:val="F9FAFB"/>
                <w:sz w:val="16"/>
              </w:rPr>
              <w:t>Get-ChildItem $env:USERPROFILE -Force</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Jangan mengasumsikan nama folder atau lokasi berdasarkan bahasa tampilan. Di PowerShell, environment variables dan known paths lebih robust dibanding hard-code username.</w:t>
            </w:r>
          </w:p>
        </w:tc>
      </w:tr>
    </w:tbl>
    <w:p>
      <w:pPr>
        <w:spacing w:after="20"/>
      </w:pPr>
    </w:p>
    <w:p>
      <w:pPr>
        <w:pStyle w:val="Heading1"/>
      </w:pPr>
      <w:r>
        <w:t>3. Identity, SID, Access Tokens &amp; UAC</w:t>
      </w:r>
    </w:p>
    <w:p>
      <w:pPr>
        <w:keepNext/>
        <w:jc w:val="center"/>
      </w:pPr>
      <w:r>
        <w:drawing>
          <wp:inline xmlns:a="http://schemas.openxmlformats.org/drawingml/2006/main" xmlns:pic="http://schemas.openxmlformats.org/drawingml/2006/picture">
            <wp:extent cx="5623560" cy="1107916"/>
            <wp:docPr id="2" name="Picture 2"/>
            <wp:cNvGraphicFramePr>
              <a:graphicFrameLocks noChangeAspect="1"/>
            </wp:cNvGraphicFramePr>
            <a:graphic>
              <a:graphicData uri="http://schemas.openxmlformats.org/drawingml/2006/picture">
                <pic:pic>
                  <pic:nvPicPr>
                    <pic:cNvPr id="0" name="security-model.png"/>
                    <pic:cNvPicPr/>
                  </pic:nvPicPr>
                  <pic:blipFill>
                    <a:blip r:embed="rId60"/>
                    <a:stretch>
                      <a:fillRect/>
                    </a:stretch>
                  </pic:blipFill>
                  <pic:spPr>
                    <a:xfrm>
                      <a:off x="0" y="0"/>
                      <a:ext cx="5623560" cy="1107916"/>
                    </a:xfrm>
                    <a:prstGeom prst="rect"/>
                  </pic:spPr>
                </pic:pic>
              </a:graphicData>
            </a:graphic>
          </wp:inline>
        </w:drawing>
      </w:r>
    </w:p>
    <w:p>
      <w:pPr>
        <w:spacing w:after="160"/>
        <w:jc w:val="center"/>
      </w:pPr>
      <w:r>
        <w:rPr>
          <w:i/>
          <w:color w:val="64748B"/>
          <w:sz w:val="16"/>
        </w:rPr>
        <w:t>Gambar 2 - Windows menggabungkan identity/token dengan security descriptor object untuk menghasilkan allow/deny.</w:t>
      </w:r>
    </w:p>
    <w:p>
      <w:r>
        <w:rPr>
          <w:rFonts w:ascii="Liberation Sans" w:hAnsi="Liberation Sans"/>
          <w:b w:val="0"/>
        </w:rPr>
        <w:t>Security principal adalah identity yang dapat diberi permission: user, group, computer, service identity, dan lain-lain. Windows menggunakan Security Identifier (SID) sebagai identifier unik. Ketika user logon, SIDs dan privileges dimasukkan ke access token. Saat process mencoba membuka securable object, Windows melakukan access check terhadap token dan security descriptor object.</w:t>
      </w:r>
    </w:p>
    <w:p>
      <w:pPr>
        <w:pStyle w:val="Heading2"/>
      </w:pPr>
      <w:r>
        <w:t>3.1 whoami sebagai microscope token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whoami</w:t>
            </w:r>
            <w:r>
              <w:br/>
            </w:r>
            <w:r>
              <w:rPr>
                <w:rFonts w:ascii="Liberation Mono" w:hAnsi="Liberation Mono"/>
                <w:color w:val="F9FAFB"/>
                <w:sz w:val="16"/>
              </w:rPr>
              <w:t>whoami /user</w:t>
            </w:r>
            <w:r>
              <w:br/>
            </w:r>
            <w:r>
              <w:rPr>
                <w:rFonts w:ascii="Liberation Mono" w:hAnsi="Liberation Mono"/>
                <w:color w:val="F9FAFB"/>
                <w:sz w:val="16"/>
              </w:rPr>
              <w:t>whoami /groups</w:t>
            </w:r>
            <w:r>
              <w:br/>
            </w:r>
            <w:r>
              <w:rPr>
                <w:rFonts w:ascii="Liberation Mono" w:hAnsi="Liberation Mono"/>
                <w:color w:val="F9FAFB"/>
                <w:sz w:val="16"/>
              </w:rPr>
              <w:t>whoami /priv</w:t>
            </w:r>
            <w:r>
              <w:br/>
            </w:r>
            <w:r>
              <w:rPr>
                <w:rFonts w:ascii="Liberation Mono" w:hAnsi="Liberation Mono"/>
                <w:color w:val="F9FAFB"/>
                <w:sz w:val="16"/>
              </w:rPr>
              <w:t>whoami /all</w:t>
            </w:r>
          </w:p>
        </w:tc>
      </w:tr>
    </w:tbl>
    <w:p>
      <w:pPr>
        <w:spacing w:after="20"/>
      </w:pPr>
    </w:p>
    <w:p>
      <w:r>
        <w:rPr>
          <w:rFonts w:ascii="Liberation Sans" w:hAnsi="Liberation Sans"/>
          <w:b w:val="0"/>
        </w:rPr>
        <w:t>`whoami /all` sangat berguna karena menyatukan user SID, group SIDs, privileges, integrity information, dan claims yang relevan. Simpan output ini saat membuat baseline lab.</w:t>
      </w:r>
    </w:p>
    <w:p>
      <w:pPr>
        <w:pStyle w:val="Heading2"/>
      </w:pPr>
      <w:r>
        <w:t>3.2 Administrator vs Elevated</w:t>
      </w:r>
    </w:p>
    <w:p>
      <w:r>
        <w:rPr>
          <w:rFonts w:ascii="Liberation Sans" w:hAnsi="Liberation Sans"/>
          <w:b w:val="0"/>
        </w:rPr>
        <w:t>UAC membuat anggota local Administrators biasanya bekerja menggunakan token yang lebih terbatas untuk aktivitas normal, lalu meminta consent saat aplikasi membutuhkan administrator token. Karena itu "user ini anggota Administrators" tidak berarti setiap process otomatis memiliki full admin access.</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Security principle</w:t>
            </w:r>
          </w:p>
          <w:p>
            <w:pPr>
              <w:spacing w:after="0" w:line="259" w:lineRule="auto"/>
            </w:pPr>
            <w:r>
              <w:t>Jalankan aktivitas sehari-hari sebagai standard context. Elevate hanya task yang memang memerlukan admin. Ini mengurangi blast radius kalau aplikasi atau script berbahaya dijalankan tanpa sengaja.</w:t>
            </w:r>
          </w:p>
        </w:tc>
      </w:tr>
    </w:tbl>
    <w:p>
      <w:pPr>
        <w:spacing w:after="20"/>
      </w:pPr>
    </w:p>
    <w:p>
      <w:pPr>
        <w:pStyle w:val="Heading1"/>
      </w:pPr>
      <w:r>
        <w:t>4. Local Users &amp; Groups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Get-LocalUser | Select-Object Name, Enabled, LastLogon</w:t>
            </w:r>
            <w:r>
              <w:br/>
            </w:r>
            <w:r>
              <w:rPr>
                <w:rFonts w:ascii="Liberation Mono" w:hAnsi="Liberation Mono"/>
                <w:color w:val="F9FAFB"/>
                <w:sz w:val="16"/>
              </w:rPr>
              <w:t>Get-LocalGroup | Select-Object Name, Description</w:t>
            </w:r>
            <w:r>
              <w:br/>
            </w:r>
            <w:r>
              <w:rPr>
                <w:rFonts w:ascii="Liberation Mono" w:hAnsi="Liberation Mono"/>
                <w:color w:val="F9FAFB"/>
                <w:sz w:val="16"/>
              </w:rPr>
              <w:t>Get-LocalGroupMember -Group 'Administrators'</w:t>
            </w:r>
            <w:r>
              <w:br/>
            </w:r>
            <w:r>
              <w:rPr>
                <w:rFonts w:ascii="Liberation Mono" w:hAnsi="Liberation Mono"/>
                <w:color w:val="F9FAFB"/>
                <w:sz w:val="16"/>
              </w:rPr>
              <w:t xml:space="preserve">Get-LocalGroupMember -Group 'Users' </w:t>
            </w:r>
          </w:p>
        </w:tc>
      </w:tr>
    </w:tbl>
    <w:p>
      <w:pPr>
        <w:spacing w:after="20"/>
      </w:pPr>
    </w:p>
    <w:p>
      <w:r>
        <w:rPr>
          <w:rFonts w:ascii="Liberation Sans" w:hAnsi="Liberation Sans"/>
          <w:b w:val="0"/>
        </w:rPr>
        <w:t>Local group membership adalah salah satu input authorization. Nanti di Active Directory konsepnya berkembang menjadi domain users/groups, nested group membership, group policy, ACL pada directory objects, dan trust relationships.</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B91C1C"/>
                <w:sz w:val="19"/>
              </w:rPr>
              <w:t>Red Team perspective</w:t>
            </w:r>
          </w:p>
          <w:p>
            <w:pPr>
              <w:spacing w:after="0" w:line="259" w:lineRule="auto"/>
            </w:pPr>
            <w:r>
              <w:t>Enumeration identity bukan soal "cari username sebanyak mungkin". Fokus pada relationship: account apa yang aktif, group apa yang sensitif, dan process/service apa yang berjalan di bawah identity tersebut.</w:t>
            </w:r>
          </w:p>
        </w:tc>
      </w:tr>
    </w:tbl>
    <w:p>
      <w:pPr>
        <w:spacing w:after="20"/>
      </w:pPr>
    </w:p>
    <w:p>
      <w:pPr>
        <w:pStyle w:val="Heading1"/>
      </w:pPr>
      <w:r>
        <w:t>5. NTFS Permissions, ACL &amp; Ownership</w:t>
      </w:r>
    </w:p>
    <w:p>
      <w:r>
        <w:rPr>
          <w:rFonts w:ascii="Liberation Sans" w:hAnsi="Liberation Sans"/>
          <w:b w:val="0"/>
        </w:rPr>
        <w:t>File/folder Windows memiliki security descriptor. DACL berisi ACE yang mengizinkan atau menolak access rights kepada trustees. SACL digunakan untuk auditing tertentu. Permission dapat diwariskan dari parent. Effective access bergantung pada kombinasi token, ACE, inheritance, owner, dan requested rights.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Konsep</w:t>
            </w:r>
          </w:p>
        </w:tc>
        <w:tc>
          <w:tcPr>
            <w:tcW w:type="dxa" w:w="4984"/>
            <w:shd w:fill="111827"/>
            <w:tcMar>
              <w:top w:w="90" w:type="dxa"/>
              <w:start w:w="100" w:type="dxa"/>
              <w:bottom w:w="90" w:type="dxa"/>
              <w:end w:w="100" w:type="dxa"/>
            </w:tcMar>
            <w:vAlign w:val="center"/>
          </w:tcPr>
          <w:p>
            <w:pPr>
              <w:spacing w:after="0"/>
            </w:pPr>
            <w:r>
              <w:rPr>
                <w:b/>
                <w:color w:val="FFFFFF"/>
                <w:sz w:val="17"/>
              </w:rPr>
              <w:t>Makna singkat</w:t>
            </w:r>
          </w:p>
        </w:tc>
      </w:tr>
      <w:tr>
        <w:tc>
          <w:tcPr>
            <w:tcW w:type="dxa" w:w="4984"/>
            <w:tcMar>
              <w:top w:w="75" w:type="dxa"/>
              <w:start w:w="90" w:type="dxa"/>
              <w:bottom w:w="75" w:type="dxa"/>
              <w:end w:w="90" w:type="dxa"/>
            </w:tcMar>
          </w:tcPr>
          <w:p>
            <w:pPr>
              <w:spacing w:after="0"/>
            </w:pPr>
            <w:r>
              <w:rPr>
                <w:sz w:val="16"/>
              </w:rPr>
              <w:t>Owner</w:t>
            </w:r>
          </w:p>
        </w:tc>
        <w:tc>
          <w:tcPr>
            <w:tcW w:type="dxa" w:w="4984"/>
            <w:tcMar>
              <w:top w:w="75" w:type="dxa"/>
              <w:start w:w="90" w:type="dxa"/>
              <w:bottom w:w="75" w:type="dxa"/>
              <w:end w:w="90" w:type="dxa"/>
            </w:tcMar>
          </w:tcPr>
          <w:p>
            <w:pPr>
              <w:spacing w:after="0"/>
            </w:pPr>
            <w:r>
              <w:rPr>
                <w:sz w:val="16"/>
              </w:rPr>
              <w:t>Principal yang memiliki object dan hak tertentu untuk mengubah security descriptor.</w:t>
            </w:r>
          </w:p>
        </w:tc>
      </w:tr>
      <w:tr>
        <w:tc>
          <w:tcPr>
            <w:tcW w:type="dxa" w:w="4984"/>
            <w:tcMar>
              <w:top w:w="75" w:type="dxa"/>
              <w:start w:w="90" w:type="dxa"/>
              <w:bottom w:w="75" w:type="dxa"/>
              <w:end w:w="90" w:type="dxa"/>
            </w:tcMar>
          </w:tcPr>
          <w:p>
            <w:pPr>
              <w:spacing w:after="0"/>
            </w:pPr>
            <w:r>
              <w:rPr>
                <w:sz w:val="16"/>
              </w:rPr>
              <w:t>ACE</w:t>
            </w:r>
          </w:p>
        </w:tc>
        <w:tc>
          <w:tcPr>
            <w:tcW w:type="dxa" w:w="4984"/>
            <w:tcMar>
              <w:top w:w="75" w:type="dxa"/>
              <w:start w:w="90" w:type="dxa"/>
              <w:bottom w:w="75" w:type="dxa"/>
              <w:end w:w="90" w:type="dxa"/>
            </w:tcMar>
          </w:tcPr>
          <w:p>
            <w:pPr>
              <w:spacing w:after="0"/>
            </w:pPr>
            <w:r>
              <w:rPr>
                <w:sz w:val="16"/>
              </w:rPr>
              <w:t>Satu entry allow/deny/audit untuk principal tertentu.</w:t>
            </w:r>
          </w:p>
        </w:tc>
      </w:tr>
      <w:tr>
        <w:tc>
          <w:tcPr>
            <w:tcW w:type="dxa" w:w="4984"/>
            <w:tcMar>
              <w:top w:w="75" w:type="dxa"/>
              <w:start w:w="90" w:type="dxa"/>
              <w:bottom w:w="75" w:type="dxa"/>
              <w:end w:w="90" w:type="dxa"/>
            </w:tcMar>
          </w:tcPr>
          <w:p>
            <w:pPr>
              <w:spacing w:after="0"/>
            </w:pPr>
            <w:r>
              <w:rPr>
                <w:sz w:val="16"/>
              </w:rPr>
              <w:t>DACL</w:t>
            </w:r>
          </w:p>
        </w:tc>
        <w:tc>
          <w:tcPr>
            <w:tcW w:type="dxa" w:w="4984"/>
            <w:tcMar>
              <w:top w:w="75" w:type="dxa"/>
              <w:start w:w="90" w:type="dxa"/>
              <w:bottom w:w="75" w:type="dxa"/>
              <w:end w:w="90" w:type="dxa"/>
            </w:tcMar>
          </w:tcPr>
          <w:p>
            <w:pPr>
              <w:spacing w:after="0"/>
            </w:pPr>
            <w:r>
              <w:rPr>
                <w:sz w:val="16"/>
              </w:rPr>
              <w:t>Daftar ACE yang menentukan siapa boleh/ditolak mengakses object.</w:t>
            </w:r>
          </w:p>
        </w:tc>
      </w:tr>
      <w:tr>
        <w:tc>
          <w:tcPr>
            <w:tcW w:type="dxa" w:w="4984"/>
            <w:tcMar>
              <w:top w:w="75" w:type="dxa"/>
              <w:start w:w="90" w:type="dxa"/>
              <w:bottom w:w="75" w:type="dxa"/>
              <w:end w:w="90" w:type="dxa"/>
            </w:tcMar>
          </w:tcPr>
          <w:p>
            <w:pPr>
              <w:spacing w:after="0"/>
            </w:pPr>
            <w:r>
              <w:rPr>
                <w:sz w:val="16"/>
              </w:rPr>
              <w:t>SACL</w:t>
            </w:r>
          </w:p>
        </w:tc>
        <w:tc>
          <w:tcPr>
            <w:tcW w:type="dxa" w:w="4984"/>
            <w:tcMar>
              <w:top w:w="75" w:type="dxa"/>
              <w:start w:w="90" w:type="dxa"/>
              <w:bottom w:w="75" w:type="dxa"/>
              <w:end w:w="90" w:type="dxa"/>
            </w:tcMar>
          </w:tcPr>
          <w:p>
            <w:pPr>
              <w:spacing w:after="0"/>
            </w:pPr>
            <w:r>
              <w:rPr>
                <w:sz w:val="16"/>
              </w:rPr>
              <w:t>Daftar audit rules yang dapat menghasilkan security audit event.</w:t>
            </w:r>
          </w:p>
        </w:tc>
      </w:tr>
      <w:tr>
        <w:tc>
          <w:tcPr>
            <w:tcW w:type="dxa" w:w="4984"/>
            <w:tcMar>
              <w:top w:w="75" w:type="dxa"/>
              <w:start w:w="90" w:type="dxa"/>
              <w:bottom w:w="75" w:type="dxa"/>
              <w:end w:w="90" w:type="dxa"/>
            </w:tcMar>
          </w:tcPr>
          <w:p>
            <w:pPr>
              <w:spacing w:after="0"/>
            </w:pPr>
            <w:r>
              <w:rPr>
                <w:sz w:val="16"/>
              </w:rPr>
              <w:t>Inheritance</w:t>
            </w:r>
          </w:p>
        </w:tc>
        <w:tc>
          <w:tcPr>
            <w:tcW w:type="dxa" w:w="4984"/>
            <w:tcMar>
              <w:top w:w="75" w:type="dxa"/>
              <w:start w:w="90" w:type="dxa"/>
              <w:bottom w:w="75" w:type="dxa"/>
              <w:end w:w="90" w:type="dxa"/>
            </w:tcMar>
          </w:tcPr>
          <w:p>
            <w:pPr>
              <w:spacing w:after="0"/>
            </w:pPr>
            <w:r>
              <w:rPr>
                <w:sz w:val="16"/>
              </w:rPr>
              <w:t>Child object dapat mewarisi permission dari parent.</w:t>
            </w:r>
          </w:p>
        </w:tc>
      </w:tr>
    </w:tbl>
    <w:p>
      <w:pPr>
        <w:spacing w:after="20"/>
      </w:pPr>
    </w:p>
    <w:p>
      <w:pPr>
        <w:spacing w:after="40"/>
      </w:pPr>
      <w:r>
        <w:rPr>
          <w:b/>
          <w:color w:val="475569"/>
        </w:rPr>
        <w:t>Membaca ACL tanpa mengubah apa pun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$lab = "$env:USERPROFILE\Documents\RedTeam\Module04\acl-lab"</w:t>
            </w:r>
            <w:r>
              <w:br/>
            </w:r>
            <w:r>
              <w:rPr>
                <w:rFonts w:ascii="Liberation Mono" w:hAnsi="Liberation Mono"/>
                <w:color w:val="F9FAFB"/>
                <w:sz w:val="16"/>
              </w:rPr>
              <w:t>Get-Acl $lab | Format-List Path, Owner, AccessToString</w:t>
            </w:r>
            <w:r>
              <w:br/>
            </w:r>
            <w:r>
              <w:rPr>
                <w:rFonts w:ascii="Liberation Mono" w:hAnsi="Liberation Mono"/>
                <w:color w:val="F9FAFB"/>
                <w:sz w:val="16"/>
              </w:rPr>
              <w:t>icacls $lab</w:t>
            </w:r>
            <w:r>
              <w:br/>
            </w:r>
            <w:r>
              <w:rPr>
                <w:rFonts w:ascii="Liberation Mono" w:hAnsi="Liberation Mono"/>
                <w:color w:val="F9FAFB"/>
                <w:sz w:val="16"/>
              </w:rPr>
              <w:t>icacls "$lab\private.txt"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Safety gate</w:t>
            </w:r>
          </w:p>
          <w:p>
            <w:pPr>
              <w:spacing w:after="0" w:line="259" w:lineRule="auto"/>
            </w:pPr>
            <w:r>
              <w:t>Jangan berlatih mengubah ACL pada C:\Windows, Program Files, registry system hives, atau service binaries. Gunakan folder lab di Documents supaya cleanup sederhana dan risiko rendah.</w:t>
            </w:r>
          </w:p>
        </w:tc>
      </w:tr>
    </w:tbl>
    <w:p>
      <w:pPr>
        <w:spacing w:after="20"/>
      </w:pPr>
    </w:p>
    <w:p>
      <w:pPr>
        <w:pStyle w:val="Heading1"/>
      </w:pPr>
      <w:r>
        <w:t>6. Processes, Parent/Child &amp; Services</w:t>
      </w:r>
    </w:p>
    <w:p>
      <w:pPr>
        <w:keepNext/>
        <w:jc w:val="center"/>
      </w:pPr>
      <w:r>
        <w:drawing>
          <wp:inline xmlns:a="http://schemas.openxmlformats.org/drawingml/2006/main" xmlns:pic="http://schemas.openxmlformats.org/drawingml/2006/picture">
            <wp:extent cx="5486400" cy="2478058"/>
            <wp:docPr id="3" name="Picture 3"/>
            <wp:cNvGraphicFramePr>
              <a:graphicFrameLocks noChangeAspect="1"/>
            </wp:cNvGraphicFramePr>
            <a:graphic>
              <a:graphicData uri="http://schemas.openxmlformats.org/drawingml/2006/picture">
                <pic:pic>
                  <pic:nvPicPr>
                    <pic:cNvPr id="0" name="execution-surfaces.png"/>
                    <pic:cNvPicPr/>
                  </pic:nvPicPr>
                  <pic:blipFill>
                    <a:blip r:embed="rId61"/>
                    <a:stretch>
                      <a:fillRect/>
                    </a:stretch>
                  </pic:blipFill>
                  <pic:spPr>
                    <a:xfrm>
                      <a:off x="0" y="0"/>
                      <a:ext cx="5486400" cy="2478058"/>
                    </a:xfrm>
                    <a:prstGeom prst="rect"/>
                  </pic:spPr>
                </pic:pic>
              </a:graphicData>
            </a:graphic>
          </wp:inline>
        </w:drawing>
      </w:r>
    </w:p>
    <w:p>
      <w:pPr>
        <w:spacing w:after="160"/>
        <w:jc w:val="center"/>
      </w:pPr>
      <w:r>
        <w:rPr>
          <w:i/>
          <w:color w:val="64748B"/>
          <w:sz w:val="16"/>
        </w:rPr>
        <w:t>Gambar 3 - Beberapa execution surfaces Windows akhirnya menghasilkan process dan telemetry.</w:t>
      </w:r>
    </w:p>
    <w:p>
      <w:pPr>
        <w:pStyle w:val="Heading2"/>
      </w:pPr>
      <w:r>
        <w:t>6.1 Processes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Get-Process | Sort-Object CPU -Descending | Select-Object -First 15 Name, Id, CPU, Path</w:t>
            </w:r>
            <w:r>
              <w:br/>
            </w:r>
            <w:r>
              <w:rPr>
                <w:rFonts w:ascii="Liberation Mono" w:hAnsi="Liberation Mono"/>
                <w:color w:val="F9FAFB"/>
                <w:sz w:val="16"/>
              </w:rPr>
              <w:t>Get-CimInstance Win32_Process | Select-Object ProcessId, ParentProcessId, Name, ExecutablePath | Select-Object -First 30</w:t>
            </w:r>
          </w:p>
        </w:tc>
      </w:tr>
    </w:tbl>
    <w:p>
      <w:pPr>
        <w:spacing w:after="20"/>
      </w:pPr>
    </w:p>
    <w:p>
      <w:r>
        <w:rPr>
          <w:rFonts w:ascii="Liberation Sans" w:hAnsi="Liberation Sans"/>
          <w:b w:val="0"/>
        </w:rPr>
        <w:t>Process mempunyai PID, executable image, owner/security token, parent relationship, handles, loaded modules, network activity, dan lifecycle. Parent-child relationship sangat penting untuk observability dan detection.</w:t>
      </w:r>
    </w:p>
    <w:p>
      <w:pPr>
        <w:pStyle w:val="Heading2"/>
      </w:pPr>
      <w:r>
        <w:t>6.2 Services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Get-Service | Sort-Object Status, Name</w:t>
            </w:r>
            <w:r>
              <w:br/>
            </w:r>
            <w:r>
              <w:rPr>
                <w:rFonts w:ascii="Liberation Mono" w:hAnsi="Liberation Mono"/>
                <w:color w:val="F9FAFB"/>
                <w:sz w:val="16"/>
              </w:rPr>
              <w:t>Get-Service | Where-Object Status -eq 'Running' | Select-Object Name, DisplayName, StartType</w:t>
            </w:r>
            <w:r>
              <w:br/>
            </w:r>
            <w:r>
              <w:rPr>
                <w:rFonts w:ascii="Liberation Mono" w:hAnsi="Liberation Mono"/>
                <w:color w:val="F9FAFB"/>
                <w:sz w:val="16"/>
              </w:rPr>
              <w:t>Get-CimInstance Win32_Service | Select-Object Name, State, StartMode, StartName, PathName | Select-Object -First 40</w:t>
            </w:r>
          </w:p>
        </w:tc>
      </w:tr>
    </w:tbl>
    <w:p>
      <w:pPr>
        <w:spacing w:after="20"/>
      </w:pPr>
    </w:p>
    <w:p>
      <w:r>
        <w:rPr>
          <w:rFonts w:ascii="Liberation Sans" w:hAnsi="Liberation Sans"/>
          <w:b w:val="0"/>
        </w:rPr>
        <w:t>Windows services sering berjalan tanpa interactive user session dan dapat menggunakan identity seperti LocalSystem, NetworkService, LocalService, atau account khusus. Di modul ini kita hanya membaca configuration; service abuse baru dibahas saat Windows Privilege Escalation.</w:t>
      </w:r>
    </w:p>
    <w:p>
      <w:pPr>
        <w:pStyle w:val="Heading1"/>
      </w:pPr>
      <w:r>
        <w:t>7. Scheduled Tasks &amp; Startup Surfaces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Get-ScheduledTask | Select-Object -First 40 TaskPath, TaskName, State</w:t>
            </w:r>
            <w:r>
              <w:br/>
            </w:r>
            <w:r>
              <w:rPr>
                <w:rFonts w:ascii="Liberation Mono" w:hAnsi="Liberation Mono"/>
                <w:color w:val="F9FAFB"/>
                <w:sz w:val="16"/>
              </w:rPr>
              <w:t>Get-ScheduledTask | Where-Object State -ne 'Disabled' | Select-Object -First 40 TaskPath, TaskName, State</w:t>
            </w:r>
          </w:p>
        </w:tc>
      </w:tr>
    </w:tbl>
    <w:p>
      <w:pPr>
        <w:spacing w:after="20"/>
      </w:pPr>
    </w:p>
    <w:p>
      <w:r>
        <w:rPr>
          <w:rFonts w:ascii="Liberation Sans" w:hAnsi="Liberation Sans"/>
          <w:b w:val="0"/>
        </w:rPr>
        <w:t>Scheduled Task menyimpan triggers dan actions yang menentukan kapan serta apa yang dijalankan. Banyak task legitimate berasal dari Windows, updater, driver, browser, dan aplikasi enterprise. Karena volume besar, belajar membandingkan publisher/path/context lebih penting daripada menganggap semua task sebagai suspicious.</w:t>
      </w: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Blue Team perspective</w:t>
            </w:r>
          </w:p>
          <w:p>
            <w:pPr>
              <w:spacing w:after="0" w:line="259" w:lineRule="auto"/>
            </w:pPr>
            <w:r>
              <w:t>Services, tasks, startup entries, dan process trees meninggalkan banyak telemetry. Red Teamer yang baik memahami observable behavior, bukan sekadar "bisa jalan".</w:t>
            </w:r>
          </w:p>
        </w:tc>
      </w:tr>
    </w:tbl>
    <w:p>
      <w:pPr>
        <w:spacing w:after="20"/>
      </w:pPr>
    </w:p>
    <w:p>
      <w:pPr>
        <w:pStyle w:val="Heading1"/>
      </w:pPr>
      <w:r>
        <w:t>8. Windows Registry</w:t>
      </w:r>
    </w:p>
    <w:p>
      <w:r>
        <w:rPr>
          <w:rFonts w:ascii="Liberation Sans" w:hAnsi="Liberation Sans"/>
          <w:b w:val="0"/>
        </w:rPr>
        <w:t>Registry adalah hierarchical database untuk konfigurasi Windows, applications, services, users, dan hardware. Hives umum yang sering lo lihat: HKLM untuk machine-wide configuration, HKCU untuk current user, HKCR untuk class/association view, serta HKU untuk loaded user hives.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Get-Item 'HKLM:\SOFTWARE\Microsoft\Windows NT\CurrentVersion'</w:t>
            </w:r>
            <w:r>
              <w:br/>
            </w:r>
            <w:r>
              <w:rPr>
                <w:rFonts w:ascii="Liberation Mono" w:hAnsi="Liberation Mono"/>
                <w:color w:val="F9FAFB"/>
                <w:sz w:val="16"/>
              </w:rPr>
              <w:t>Get-ItemProperty 'HKLM:\SOFTWARE\Microsoft\Windows NT\CurrentVersion' |</w:t>
            </w:r>
            <w:r>
              <w:br/>
            </w:r>
            <w:r>
              <w:rPr>
                <w:rFonts w:ascii="Liberation Mono" w:hAnsi="Liberation Mono"/>
                <w:color w:val="F9FAFB"/>
                <w:sz w:val="16"/>
              </w:rPr>
              <w:t xml:space="preserve">  Select-Object ProductName, DisplayVersion, CurrentBuild</w:t>
            </w:r>
            <w:r>
              <w:br/>
            </w:r>
            <w:r>
              <w:rPr>
                <w:rFonts w:ascii="Liberation Mono" w:hAnsi="Liberation Mono"/>
                <w:color w:val="F9FAFB"/>
                <w:sz w:val="16"/>
              </w:rPr>
            </w:r>
            <w:r>
              <w:br/>
            </w:r>
            <w:r>
              <w:rPr>
                <w:rFonts w:ascii="Liberation Mono" w:hAnsi="Liberation Mono"/>
                <w:color w:val="F9FAFB"/>
                <w:sz w:val="16"/>
              </w:rPr>
              <w:t>Get-ChildItem 'HKCU:\Software' | Select-Object -First 20</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Read-first habit</w:t>
            </w:r>
          </w:p>
          <w:p>
            <w:pPr>
              <w:spacing w:after="0" w:line="259" w:lineRule="auto"/>
            </w:pPr>
            <w:r>
              <w:t>Registry dapat mempengaruhi login, services, policy, application behavior, dan security controls. Di fase fundamentals, biasakan read-only. Export key sebelum perubahan legitimate dan jangan menyalin tweak internet secara buta.</w:t>
            </w:r>
          </w:p>
        </w:tc>
      </w:tr>
    </w:tbl>
    <w:p>
      <w:pPr>
        <w:spacing w:after="20"/>
      </w:pPr>
    </w:p>
    <w:p>
      <w:pPr>
        <w:pStyle w:val="Heading1"/>
      </w:pPr>
      <w:r>
        <w:t>9. Windows Event Logs</w:t>
      </w:r>
    </w:p>
    <w:p>
      <w:r>
        <w:rPr>
          <w:rFonts w:ascii="Liberation Sans" w:hAnsi="Liberation Sans"/>
          <w:b w:val="0"/>
        </w:rPr>
        <w:t>Windows Event Log menyimpan events dari operating system, applications, security auditing, dan providers berbasis ETW. Tiga log klasik yang sering dilihat adalah System, Application, dan Security. Access ke sebagian Security events bisa membutuhkan elevation.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Get-WinEvent -LogName System -MaxEvents 20 |</w:t>
            </w:r>
            <w:r>
              <w:br/>
            </w:r>
            <w:r>
              <w:rPr>
                <w:rFonts w:ascii="Liberation Mono" w:hAnsi="Liberation Mono"/>
                <w:color w:val="F9FAFB"/>
                <w:sz w:val="16"/>
              </w:rPr>
              <w:t xml:space="preserve">  Select-Object TimeCreated, Id, ProviderName, LevelDisplayName, Message</w:t>
            </w:r>
            <w:r>
              <w:br/>
            </w:r>
            <w:r>
              <w:rPr>
                <w:rFonts w:ascii="Liberation Mono" w:hAnsi="Liberation Mono"/>
                <w:color w:val="F9FAFB"/>
                <w:sz w:val="16"/>
              </w:rPr>
            </w:r>
            <w:r>
              <w:br/>
            </w:r>
            <w:r>
              <w:rPr>
                <w:rFonts w:ascii="Liberation Mono" w:hAnsi="Liberation Mono"/>
                <w:color w:val="F9FAFB"/>
                <w:sz w:val="16"/>
              </w:rPr>
              <w:t>Get-WinEvent -FilterHashtable @{</w:t>
            </w:r>
            <w:r>
              <w:br/>
            </w:r>
            <w:r>
              <w:rPr>
                <w:rFonts w:ascii="Liberation Mono" w:hAnsi="Liberation Mono"/>
                <w:color w:val="F9FAFB"/>
                <w:sz w:val="16"/>
              </w:rPr>
              <w:t xml:space="preserve">  LogName='System'</w:t>
            </w:r>
            <w:r>
              <w:br/>
            </w:r>
            <w:r>
              <w:rPr>
                <w:rFonts w:ascii="Liberation Mono" w:hAnsi="Liberation Mono"/>
                <w:color w:val="F9FAFB"/>
                <w:sz w:val="16"/>
              </w:rPr>
              <w:t xml:space="preserve">  Level=2,3</w:t>
            </w:r>
            <w:r>
              <w:br/>
            </w:r>
            <w:r>
              <w:rPr>
                <w:rFonts w:ascii="Liberation Mono" w:hAnsi="Liberation Mono"/>
                <w:color w:val="F9FAFB"/>
                <w:sz w:val="16"/>
              </w:rPr>
              <w:t xml:space="preserve">  StartTime=(Get-Date).AddHours(-24)</w:t>
            </w:r>
            <w:r>
              <w:br/>
            </w:r>
            <w:r>
              <w:rPr>
                <w:rFonts w:ascii="Liberation Mono" w:hAnsi="Liberation Mono"/>
                <w:color w:val="F9FAFB"/>
                <w:sz w:val="16"/>
              </w:rPr>
              <w:t>} -MaxEvents 30</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Evidence mindset</w:t>
            </w:r>
          </w:p>
          <w:p>
            <w:pPr>
              <w:spacing w:after="0" w:line="259" w:lineRule="auto"/>
            </w:pPr>
            <w:r>
              <w:t>Jangan screenshot semua log. Catat timestamp, Event ID, provider, host, dan context yang menjelaskan apa yang terjadi. Correlate event dengan action lab yang baru lo lakukan.</w:t>
            </w:r>
          </w:p>
        </w:tc>
      </w:tr>
    </w:tbl>
    <w:p>
      <w:pPr>
        <w:spacing w:after="20"/>
      </w:pPr>
    </w:p>
    <w:p>
      <w:pPr>
        <w:pStyle w:val="Heading1"/>
      </w:pPr>
      <w:r>
        <w:t>10. Windows Networking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Get-NetIPConfiguration</w:t>
            </w:r>
            <w:r>
              <w:br/>
            </w:r>
            <w:r>
              <w:rPr>
                <w:rFonts w:ascii="Liberation Mono" w:hAnsi="Liberation Mono"/>
                <w:color w:val="F9FAFB"/>
                <w:sz w:val="16"/>
              </w:rPr>
              <w:t>Get-NetIPAddress -AddressFamily IPv4</w:t>
            </w:r>
            <w:r>
              <w:br/>
            </w:r>
            <w:r>
              <w:rPr>
                <w:rFonts w:ascii="Liberation Mono" w:hAnsi="Liberation Mono"/>
                <w:color w:val="F9FAFB"/>
                <w:sz w:val="16"/>
              </w:rPr>
              <w:t>Get-NetRoute -AddressFamily IPv4</w:t>
            </w:r>
            <w:r>
              <w:br/>
            </w:r>
            <w:r>
              <w:rPr>
                <w:rFonts w:ascii="Liberation Mono" w:hAnsi="Liberation Mono"/>
                <w:color w:val="F9FAFB"/>
                <w:sz w:val="16"/>
              </w:rPr>
              <w:t>Get-NetTCPConnection -State Listen | Sort-Object LocalPort</w:t>
            </w:r>
            <w:r>
              <w:br/>
            </w:r>
            <w:r>
              <w:rPr>
                <w:rFonts w:ascii="Liberation Mono" w:hAnsi="Liberation Mono"/>
                <w:color w:val="F9FAFB"/>
                <w:sz w:val="16"/>
              </w:rPr>
              <w:t>Get-NetUDPEndpoint | Sort-Object LocalPort</w:t>
            </w:r>
            <w:r>
              <w:br/>
            </w:r>
            <w:r>
              <w:rPr>
                <w:rFonts w:ascii="Liberation Mono" w:hAnsi="Liberation Mono"/>
                <w:color w:val="F9FAFB"/>
                <w:sz w:val="16"/>
              </w:rPr>
              <w:t>Resolve-DnsName example.com</w:t>
            </w:r>
            <w:r>
              <w:br/>
            </w:r>
            <w:r>
              <w:rPr>
                <w:rFonts w:ascii="Liberation Mono" w:hAnsi="Liberation Mono"/>
                <w:color w:val="F9FAFB"/>
                <w:sz w:val="16"/>
              </w:rPr>
              <w:t>Test-NetConnection 127.0.0.1</w:t>
            </w:r>
          </w:p>
        </w:tc>
      </w:tr>
    </w:tbl>
    <w:p>
      <w:pPr>
        <w:spacing w:after="20"/>
      </w:pPr>
    </w:p>
    <w:p>
      <w:r>
        <w:rPr>
          <w:rFonts w:ascii="Liberation Sans" w:hAnsi="Liberation Sans"/>
          <w:b w:val="0"/>
        </w:rPr>
        <w:t>Hubungkan hasilnya dengan Module 02: interface -&gt; IP/subnet -&gt; route -&gt; listener -&gt; process. `OwningProcess` dari Get-NetTCPConnection dapat dipetakan ke process ID.</w:t>
      </w:r>
    </w:p>
    <w:p>
      <w:pPr>
        <w:spacing w:after="40"/>
      </w:pPr>
      <w:r>
        <w:rPr>
          <w:b/>
          <w:color w:val="475569"/>
        </w:rPr>
        <w:t>Contoh korelasi socket ke process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$listeners = Get-NetTCPConnection -State Listen</w:t>
            </w:r>
            <w:r>
              <w:br/>
            </w:r>
            <w:r>
              <w:rPr>
                <w:rFonts w:ascii="Liberation Mono" w:hAnsi="Liberation Mono"/>
                <w:color w:val="F9FAFB"/>
                <w:sz w:val="16"/>
              </w:rPr>
              <w:t>$listeners | Select-Object LocalAddress, LocalPort, OwningProcess</w:t>
            </w:r>
            <w:r>
              <w:br/>
            </w:r>
            <w:r>
              <w:rPr>
                <w:rFonts w:ascii="Liberation Mono" w:hAnsi="Liberation Mono"/>
                <w:color w:val="F9FAFB"/>
                <w:sz w:val="16"/>
              </w:rPr>
              <w:t>Get-Process -Id $listeners[0].OwningProcess</w:t>
            </w:r>
          </w:p>
        </w:tc>
      </w:tr>
    </w:tbl>
    <w:p>
      <w:pPr>
        <w:spacing w:after="20"/>
      </w:pPr>
    </w:p>
    <w:p>
      <w:pPr>
        <w:pStyle w:val="Heading1"/>
      </w:pPr>
      <w:r>
        <w:t>11. PowerShell: Objects, Properties &amp; Pipelines</w:t>
      </w:r>
    </w:p>
    <w:p>
      <w:r>
        <w:rPr>
          <w:rFonts w:ascii="Liberation Sans" w:hAnsi="Liberation Sans"/>
          <w:b w:val="0"/>
        </w:rPr>
        <w:t>Berbeda dari pipeline text-oriented klasik, PowerShell mengalirkan .NET objects. Ini berarti filtering dan selection sebaiknya menggunakan properties, bukan grep-like parsing sebanyak mungkin.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Get-Process | Get-Member</w:t>
            </w:r>
            <w:r>
              <w:br/>
            </w:r>
            <w:r>
              <w:rPr>
                <w:rFonts w:ascii="Liberation Mono" w:hAnsi="Liberation Mono"/>
                <w:color w:val="F9FAFB"/>
                <w:sz w:val="16"/>
              </w:rPr>
              <w:t>Get-Process |</w:t>
            </w:r>
            <w:r>
              <w:br/>
            </w:r>
            <w:r>
              <w:rPr>
                <w:rFonts w:ascii="Liberation Mono" w:hAnsi="Liberation Mono"/>
                <w:color w:val="F9FAFB"/>
                <w:sz w:val="16"/>
              </w:rPr>
              <w:t xml:space="preserve">  Where-Object CPU -gt 1 |</w:t>
            </w:r>
            <w:r>
              <w:br/>
            </w:r>
            <w:r>
              <w:rPr>
                <w:rFonts w:ascii="Liberation Mono" w:hAnsi="Liberation Mono"/>
                <w:color w:val="F9FAFB"/>
                <w:sz w:val="16"/>
              </w:rPr>
              <w:t xml:space="preserve">  Sort-Object CPU -Descending |</w:t>
            </w:r>
            <w:r>
              <w:br/>
            </w:r>
            <w:r>
              <w:rPr>
                <w:rFonts w:ascii="Liberation Mono" w:hAnsi="Liberation Mono"/>
                <w:color w:val="F9FAFB"/>
                <w:sz w:val="16"/>
              </w:rPr>
              <w:t xml:space="preserve">  Select-Object -First 10 Name, Id, CPU</w:t>
            </w:r>
          </w:p>
        </w:tc>
      </w:tr>
    </w:tbl>
    <w:p>
      <w:pPr>
        <w:spacing w:after="20"/>
      </w:pPr>
    </w:p>
    <w:p>
      <w:r>
        <w:rPr>
          <w:rFonts w:ascii="Liberation Sans" w:hAnsi="Liberation Sans"/>
          <w:b w:val="0"/>
        </w:rPr>
        <w:t>Biasakan empat pola: `Get-*` untuk retrieve objects, `Where-Object` untuk filter, `Sort-Object` untuk ranking, `Select-Object` untuk projection. Format-* dipakai untuk display terakhir, bukan di tengah pipeline kalau data masih perlu diproses.</w:t>
      </w:r>
    </w:p>
    <w:tbl>
      <w:tblPr>
        <w:tblW w:type="auto" w:w="0"/>
        <w:jc w:val="center"/>
        <w:tblLook w:firstColumn="1" w:firstRow="1" w:lastColumn="0" w:lastRow="0" w:noHBand="0" w:noVBand="1" w:val="04A0"/>
      </w:tblPr>
      <w:tblGrid>
        <w:gridCol w:w="9968"/>
      </w:tblGrid>
      <w:tr>
        <w:trPr>
          <w:cantSplit/>
        </w:trP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`Format-Table` menghasilkan formatting objects. Jangan menaruhnya di tengah pipeline kalau setelah itu lo masih ingin Export-Csv atau filtering properties.</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Get-Service |</w:t>
            </w:r>
            <w:r>
              <w:br/>
            </w:r>
            <w:r>
              <w:rPr>
                <w:rFonts w:ascii="Liberation Mono" w:hAnsi="Liberation Mono"/>
                <w:color w:val="F9FAFB"/>
                <w:sz w:val="16"/>
              </w:rPr>
              <w:t xml:space="preserve">  Where-Object Status -eq 'Running' |</w:t>
            </w:r>
            <w:r>
              <w:br/>
            </w:r>
            <w:r>
              <w:rPr>
                <w:rFonts w:ascii="Liberation Mono" w:hAnsi="Liberation Mono"/>
                <w:color w:val="F9FAFB"/>
                <w:sz w:val="16"/>
              </w:rPr>
              <w:t xml:space="preserve">  Select-Object Name, DisplayName, StartType |</w:t>
            </w:r>
            <w:r>
              <w:br/>
            </w:r>
            <w:r>
              <w:rPr>
                <w:rFonts w:ascii="Liberation Mono" w:hAnsi="Liberation Mono"/>
                <w:color w:val="F9FAFB"/>
                <w:sz w:val="16"/>
              </w:rPr>
              <w:t xml:space="preserve">  Export-Csv "$env:USERPROFILE\Documents\running-services.csv" -NoTypeInformation</w:t>
            </w:r>
          </w:p>
        </w:tc>
      </w:tr>
    </w:tbl>
    <w:p>
      <w:pPr>
        <w:spacing w:after="20"/>
      </w:pPr>
    </w:p>
    <w:p>
      <w:pPr>
        <w:pStyle w:val="Heading1"/>
      </w:pPr>
      <w:r>
        <w:t>12. Sysinternals: Observability Toolkit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Utility</w:t>
            </w:r>
          </w:p>
        </w:tc>
        <w:tc>
          <w:tcPr>
            <w:tcW w:type="dxa" w:w="4984"/>
            <w:shd w:fill="111827"/>
            <w:tcMar>
              <w:top w:w="90" w:type="dxa"/>
              <w:start w:w="100" w:type="dxa"/>
              <w:bottom w:w="90" w:type="dxa"/>
              <w:end w:w="100" w:type="dxa"/>
            </w:tcMar>
            <w:vAlign w:val="center"/>
          </w:tcPr>
          <w:p>
            <w:pPr>
              <w:spacing w:after="0"/>
            </w:pPr>
            <w:r>
              <w:rPr>
                <w:b/>
                <w:color w:val="FFFFFF"/>
                <w:sz w:val="17"/>
              </w:rPr>
              <w:t>Gunakan untuk</w:t>
            </w:r>
          </w:p>
        </w:tc>
      </w:tr>
      <w:tr>
        <w:tc>
          <w:tcPr>
            <w:tcW w:type="dxa" w:w="4984"/>
            <w:tcMar>
              <w:top w:w="75" w:type="dxa"/>
              <w:start w:w="90" w:type="dxa"/>
              <w:bottom w:w="75" w:type="dxa"/>
              <w:end w:w="90" w:type="dxa"/>
            </w:tcMar>
          </w:tcPr>
          <w:p>
            <w:pPr>
              <w:spacing w:after="0"/>
            </w:pPr>
            <w:r>
              <w:rPr>
                <w:sz w:val="16"/>
              </w:rPr>
              <w:t>Process Explorer</w:t>
            </w:r>
          </w:p>
        </w:tc>
        <w:tc>
          <w:tcPr>
            <w:tcW w:type="dxa" w:w="4984"/>
            <w:tcMar>
              <w:top w:w="75" w:type="dxa"/>
              <w:start w:w="90" w:type="dxa"/>
              <w:bottom w:w="75" w:type="dxa"/>
              <w:end w:w="90" w:type="dxa"/>
            </w:tcMar>
          </w:tcPr>
          <w:p>
            <w:pPr>
              <w:spacing w:after="0"/>
            </w:pPr>
            <w:r>
              <w:rPr>
                <w:sz w:val="16"/>
              </w:rPr>
              <w:t>Process tree, image path, signer, token/integrity, handles, DLLs.</w:t>
            </w:r>
          </w:p>
        </w:tc>
      </w:tr>
      <w:tr>
        <w:tc>
          <w:tcPr>
            <w:tcW w:type="dxa" w:w="4984"/>
            <w:tcMar>
              <w:top w:w="75" w:type="dxa"/>
              <w:start w:w="90" w:type="dxa"/>
              <w:bottom w:w="75" w:type="dxa"/>
              <w:end w:w="90" w:type="dxa"/>
            </w:tcMar>
          </w:tcPr>
          <w:p>
            <w:pPr>
              <w:spacing w:after="0"/>
            </w:pPr>
            <w:r>
              <w:rPr>
                <w:sz w:val="16"/>
              </w:rPr>
              <w:t>Process Monitor</w:t>
            </w:r>
          </w:p>
        </w:tc>
        <w:tc>
          <w:tcPr>
            <w:tcW w:type="dxa" w:w="4984"/>
            <w:tcMar>
              <w:top w:w="75" w:type="dxa"/>
              <w:start w:w="90" w:type="dxa"/>
              <w:bottom w:w="75" w:type="dxa"/>
              <w:end w:w="90" w:type="dxa"/>
            </w:tcMar>
          </w:tcPr>
          <w:p>
            <w:pPr>
              <w:spacing w:after="0"/>
            </w:pPr>
            <w:r>
              <w:rPr>
                <w:sz w:val="16"/>
              </w:rPr>
              <w:t>File, registry, process/thread, dan network-related events secara detail.</w:t>
            </w:r>
          </w:p>
        </w:tc>
      </w:tr>
      <w:tr>
        <w:tc>
          <w:tcPr>
            <w:tcW w:type="dxa" w:w="4984"/>
            <w:tcMar>
              <w:top w:w="75" w:type="dxa"/>
              <w:start w:w="90" w:type="dxa"/>
              <w:bottom w:w="75" w:type="dxa"/>
              <w:end w:w="90" w:type="dxa"/>
            </w:tcMar>
          </w:tcPr>
          <w:p>
            <w:pPr>
              <w:spacing w:after="0"/>
            </w:pPr>
            <w:r>
              <w:rPr>
                <w:sz w:val="16"/>
              </w:rPr>
              <w:t>Autoruns</w:t>
            </w:r>
          </w:p>
        </w:tc>
        <w:tc>
          <w:tcPr>
            <w:tcW w:type="dxa" w:w="4984"/>
            <w:tcMar>
              <w:top w:w="75" w:type="dxa"/>
              <w:start w:w="90" w:type="dxa"/>
              <w:bottom w:w="75" w:type="dxa"/>
              <w:end w:w="90" w:type="dxa"/>
            </w:tcMar>
          </w:tcPr>
          <w:p>
            <w:pPr>
              <w:spacing w:after="0"/>
            </w:pPr>
            <w:r>
              <w:rPr>
                <w:sz w:val="16"/>
              </w:rPr>
              <w:t>Enumerasi startup/autostart extensibility points.</w:t>
            </w:r>
          </w:p>
        </w:tc>
      </w:tr>
      <w:tr>
        <w:tc>
          <w:tcPr>
            <w:tcW w:type="dxa" w:w="4984"/>
            <w:tcMar>
              <w:top w:w="75" w:type="dxa"/>
              <w:start w:w="90" w:type="dxa"/>
              <w:bottom w:w="75" w:type="dxa"/>
              <w:end w:w="90" w:type="dxa"/>
            </w:tcMar>
          </w:tcPr>
          <w:p>
            <w:pPr>
              <w:spacing w:after="0"/>
            </w:pPr>
            <w:r>
              <w:rPr>
                <w:sz w:val="16"/>
              </w:rPr>
              <w:t>TCPView</w:t>
            </w:r>
          </w:p>
        </w:tc>
        <w:tc>
          <w:tcPr>
            <w:tcW w:type="dxa" w:w="4984"/>
            <w:tcMar>
              <w:top w:w="75" w:type="dxa"/>
              <w:start w:w="90" w:type="dxa"/>
              <w:bottom w:w="75" w:type="dxa"/>
              <w:end w:w="90" w:type="dxa"/>
            </w:tcMar>
          </w:tcPr>
          <w:p>
            <w:pPr>
              <w:spacing w:after="0"/>
            </w:pPr>
            <w:r>
              <w:rPr>
                <w:sz w:val="16"/>
              </w:rPr>
              <w:t>Visual mapping connections/listeners ke processes.</w:t>
            </w:r>
          </w:p>
        </w:tc>
      </w:tr>
      <w:tr>
        <w:tc>
          <w:tcPr>
            <w:tcW w:type="dxa" w:w="4984"/>
            <w:tcMar>
              <w:top w:w="75" w:type="dxa"/>
              <w:start w:w="90" w:type="dxa"/>
              <w:bottom w:w="75" w:type="dxa"/>
              <w:end w:w="90" w:type="dxa"/>
            </w:tcMar>
          </w:tcPr>
          <w:p>
            <w:pPr>
              <w:spacing w:after="0"/>
            </w:pPr>
            <w:r>
              <w:rPr>
                <w:sz w:val="16"/>
              </w:rPr>
              <w:t>AccessChk</w:t>
            </w:r>
          </w:p>
        </w:tc>
        <w:tc>
          <w:tcPr>
            <w:tcW w:type="dxa" w:w="4984"/>
            <w:tcMar>
              <w:top w:w="75" w:type="dxa"/>
              <w:start w:w="90" w:type="dxa"/>
              <w:bottom w:w="75" w:type="dxa"/>
              <w:end w:w="90" w:type="dxa"/>
            </w:tcMar>
          </w:tcPr>
          <w:p>
            <w:pPr>
              <w:spacing w:after="0"/>
            </w:pPr>
            <w:r>
              <w:rPr>
                <w:sz w:val="16"/>
              </w:rPr>
              <w:t>Membaca effective-style access information terhadap files, registry, processes, services, dan objects.</w:t>
            </w:r>
          </w:p>
        </w:tc>
      </w:tr>
    </w:tbl>
    <w:p>
      <w:pPr>
        <w:spacing w:after="20"/>
      </w:pPr>
    </w:p>
    <w:p>
      <w:r>
        <w:rPr>
          <w:rFonts w:ascii="Liberation Sans" w:hAnsi="Liberation Sans"/>
          <w:b w:val="0"/>
        </w:rPr>
        <w:t>Unduh Sysinternals Suite dari Microsoft Learn atau Microsoft Store. Jalankan tools sesuai kebutuhan; jangan menambahkan seluruh suite ke privileged startup. Banyak utility bisa dipakai portable.</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Supply-chain note</w:t>
            </w:r>
          </w:p>
          <w:p>
            <w:pPr>
              <w:spacing w:after="0" w:line="259" w:lineRule="auto"/>
            </w:pPr>
            <w:r>
              <w:t>Sysinternals adalah security-sensitive tooling. Gunakan Microsoft official source. Jangan download repackaged binaries dari random mirror.</w:t>
            </w:r>
          </w:p>
        </w:tc>
      </w:tr>
    </w:tbl>
    <w:p>
      <w:pPr>
        <w:spacing w:after="20"/>
      </w:pPr>
    </w:p>
    <w:p>
      <w:pPr>
        <w:pStyle w:val="Heading1"/>
      </w:pPr>
      <w:r>
        <w:t>13. Omarchy Windows VM Setup</w:t>
      </w:r>
    </w:p>
    <w:p>
      <w:pPr>
        <w:keepNext/>
        <w:jc w:val="center"/>
      </w:pPr>
      <w:r>
        <w:drawing>
          <wp:inline xmlns:a="http://schemas.openxmlformats.org/drawingml/2006/main" xmlns:pic="http://schemas.openxmlformats.org/drawingml/2006/picture">
            <wp:extent cx="5577840" cy="1764979"/>
            <wp:docPr id="4" name="Picture 4"/>
            <wp:cNvGraphicFramePr>
              <a:graphicFrameLocks noChangeAspect="1"/>
            </wp:cNvGraphicFramePr>
            <a:graphic>
              <a:graphicData uri="http://schemas.openxmlformats.org/drawingml/2006/picture">
                <pic:pic>
                  <pic:nvPicPr>
                    <pic:cNvPr id="0" name="omarchy-windows-vm.png"/>
                    <pic:cNvPicPr/>
                  </pic:nvPicPr>
                  <pic:blipFill>
                    <a:blip r:embed="rId62"/>
                    <a:stretch>
                      <a:fillRect/>
                    </a:stretch>
                  </pic:blipFill>
                  <pic:spPr>
                    <a:xfrm>
                      <a:off x="0" y="0"/>
                      <a:ext cx="5577840" cy="1764979"/>
                    </a:xfrm>
                    <a:prstGeom prst="rect"/>
                  </pic:spPr>
                </pic:pic>
              </a:graphicData>
            </a:graphic>
          </wp:inline>
        </w:drawing>
      </w:r>
    </w:p>
    <w:p>
      <w:pPr>
        <w:spacing w:after="160"/>
        <w:jc w:val="center"/>
      </w:pPr>
      <w:r>
        <w:rPr>
          <w:i/>
          <w:color w:val="64748B"/>
          <w:sz w:val="16"/>
        </w:rPr>
        <w:t>Gambar 4 - Omarchy Windows VM memberikan Windows lab lokal dengan explicit shared folder dan localhost-bound VM ports.</w:t>
      </w:r>
    </w:p>
    <w:p>
      <w:r>
        <w:rPr>
          <w:rFonts w:ascii="Liberation Sans" w:hAnsi="Liberation Sans"/>
          <w:b w:val="0"/>
        </w:rPr>
        <w:t>Omarchy menyediakan workflow Windows VM melalui menu Install &gt; Windows. Dokumentasi Omarchy menyebut KVM virtualization diperlukan, disk 64 GB atau lebih adalah practical floor, `~/Windows` menjadi shared directory, VM ports di-bind ke localhost, dan web console membutuhkan Windows username/password. VM menggunakan Windows 11 Pro dan membutuhkan license lo sendiri untuk gated features.</w:t>
      </w:r>
    </w:p>
    <w:p>
      <w:pPr>
        <w:spacing w:after="40"/>
      </w:pPr>
      <w:r>
        <w:t>1. Tekan Super + Space -&gt; Install -&gt; Windows.</w:t>
      </w:r>
    </w:p>
    <w:p>
      <w:pPr>
        <w:spacing w:after="40"/>
      </w:pPr>
      <w:r>
        <w:t>2. Pastikan virtualization/KVM aktif jika installer meminta.</w:t>
      </w:r>
    </w:p>
    <w:p>
      <w:pPr>
        <w:spacing w:after="40"/>
      </w:pPr>
      <w:r>
        <w:t>3. Pilih resource secukupnya agar Omarchy host tetap responsif. Gunakan disk &gt;= 64 GB bila memungkinkan.</w:t>
      </w:r>
    </w:p>
    <w:p>
      <w:pPr>
        <w:spacing w:after="40"/>
      </w:pPr>
      <w:r>
        <w:t>4. Set username/password sendiri; jangan gunakan default credential untuk VM yang berisi lab notes.</w:t>
      </w:r>
    </w:p>
    <w:p>
      <w:pPr>
        <w:spacing w:after="40"/>
      </w:pPr>
      <w:r>
        <w:t>5. Tunggu instalasi selesai; web progress tersedia di localhost sesuai Omarchy manual.</w:t>
      </w:r>
    </w:p>
    <w:p>
      <w:pPr>
        <w:spacing w:after="40"/>
      </w:pPr>
      <w:r>
        <w:t>6. Launch Windows dari app launcher. Gunakan `omarchy windows vm status` di host untuk mengecek status.</w:t>
      </w:r>
    </w:p>
    <w:p>
      <w:pPr>
        <w:spacing w:after="40"/>
      </w:pPr>
      <w:r>
        <w:rPr>
          <w:b/>
          <w:color w:val="475569"/>
        </w:rPr>
        <w:t>Kontrol dasar dari Omarchy host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omarchy windows vm status</w:t>
            </w:r>
            <w:r>
              <w:br/>
            </w:r>
            <w:r>
              <w:rPr>
                <w:rFonts w:ascii="Liberation Mono" w:hAnsi="Liberation Mono"/>
                <w:color w:val="F9FAFB"/>
                <w:sz w:val="16"/>
              </w:rPr>
              <w:t>omarchy windows vm launch</w:t>
            </w:r>
            <w:r>
              <w:br/>
            </w:r>
            <w:r>
              <w:rPr>
                <w:rFonts w:ascii="Liberation Mono" w:hAnsi="Liberation Mono"/>
                <w:color w:val="F9FAFB"/>
                <w:sz w:val="16"/>
              </w:rPr>
              <w:t>omarchy windows vm stop</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Isolation note</w:t>
            </w:r>
          </w:p>
          <w:p>
            <w:pPr>
              <w:spacing w:after="0" w:line="259" w:lineRule="auto"/>
            </w:pPr>
            <w:r>
              <w:t>Folder `~/Windows` adalah share yang sengaja diekspos ke VM; VM tidak mendapat akses ke seluruh home directory. Jangan menaruh secret produksi di share training.</w:t>
            </w:r>
          </w:p>
        </w:tc>
      </w:tr>
    </w:tbl>
    <w:p>
      <w:pPr>
        <w:spacing w:after="20"/>
      </w:pPr>
    </w:p>
    <w:p>
      <w:r>
        <w:br w:type="page"/>
      </w:r>
    </w:p>
    <w:p>
      <w:pPr>
        <w:pStyle w:val="Heading1"/>
      </w:pPr>
      <w:r>
        <w:t>14. Hands-on Lab 1 - Windows Environment Inventory</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Kenali OS build, hostname, PowerShell version, profile, dan privilege context sebelum melakukan apa pun.</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$PSVersionTable</w:t>
            </w:r>
            <w:r>
              <w:br/>
            </w:r>
            <w:r>
              <w:rPr>
                <w:rFonts w:ascii="Liberation Mono" w:hAnsi="Liberation Mono"/>
                <w:color w:val="F9FAFB"/>
                <w:sz w:val="16"/>
              </w:rPr>
              <w:t>hostname</w:t>
            </w:r>
            <w:r>
              <w:br/>
            </w:r>
            <w:r>
              <w:rPr>
                <w:rFonts w:ascii="Liberation Mono" w:hAnsi="Liberation Mono"/>
                <w:color w:val="F9FAFB"/>
                <w:sz w:val="16"/>
              </w:rPr>
              <w:t>whoami</w:t>
            </w:r>
            <w:r>
              <w:br/>
            </w:r>
            <w:r>
              <w:rPr>
                <w:rFonts w:ascii="Liberation Mono" w:hAnsi="Liberation Mono"/>
                <w:color w:val="F9FAFB"/>
                <w:sz w:val="16"/>
              </w:rPr>
              <w:t>Get-ComputerInfo | Select-Object WindowsProductName, WindowsVersion, OsBuildNumber, OsArchitecture, CsName</w:t>
            </w:r>
            <w:r>
              <w:br/>
            </w:r>
            <w:r>
              <w:rPr>
                <w:rFonts w:ascii="Liberation Mono" w:hAnsi="Liberation Mono"/>
                <w:color w:val="F9FAFB"/>
                <w:sz w:val="16"/>
              </w:rPr>
              <w:t>$env:USERPROFILE</w:t>
            </w:r>
            <w:r>
              <w:br/>
            </w:r>
            <w:r>
              <w:rPr>
                <w:rFonts w:ascii="Liberation Mono" w:hAnsi="Liberation Mono"/>
                <w:color w:val="F9FAFB"/>
                <w:sz w:val="16"/>
              </w:rPr>
              <w:t>$env:TEMP</w:t>
            </w:r>
          </w:p>
        </w:tc>
      </w:tr>
    </w:tbl>
    <w:p>
      <w:pPr>
        <w:spacing w:after="20"/>
      </w:pPr>
    </w:p>
    <w:p>
      <w:r>
        <w:rPr>
          <w:rFonts w:ascii="Liberation Sans" w:hAnsi="Liberation Sans"/>
          <w:b w:val="0"/>
        </w:rPr>
        <w:t>[ ] Hostname dicatat.</w:t>
      </w:r>
    </w:p>
    <w:p>
      <w:r>
        <w:rPr>
          <w:rFonts w:ascii="Liberation Sans" w:hAnsi="Liberation Sans"/>
          <w:b w:val="0"/>
        </w:rPr>
        <w:t>[ ] Windows edition/build dicatat.</w:t>
      </w:r>
    </w:p>
    <w:p>
      <w:r>
        <w:rPr>
          <w:rFonts w:ascii="Liberation Sans" w:hAnsi="Liberation Sans"/>
          <w:b w:val="0"/>
        </w:rPr>
        <w:t>[ ] User context dicatat.</w:t>
      </w:r>
    </w:p>
    <w:p>
      <w:r>
        <w:rPr>
          <w:rFonts w:ascii="Liberation Sans" w:hAnsi="Liberation Sans"/>
          <w:b w:val="0"/>
        </w:rPr>
        <w:t>[ ] PowerShell version dicatat.</w:t>
      </w:r>
    </w:p>
    <w:p>
      <w:r>
        <w:rPr>
          <w:rFonts w:ascii="Liberation Sans" w:hAnsi="Liberation Sans"/>
          <w:b w:val="0"/>
        </w:rPr>
        <w:t>[ ] Lab berjalan di VM milik sendiri.</w:t>
      </w:r>
    </w:p>
    <w:p>
      <w:pPr>
        <w:pStyle w:val="Heading1"/>
      </w:pPr>
      <w:r>
        <w:t>15. Hands-on Lab 2 - Token &amp; UAC</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whoami /all</w:t>
            </w:r>
            <w:r>
              <w:br/>
            </w:r>
            <w:r>
              <w:rPr>
                <w:rFonts w:ascii="Liberation Mono" w:hAnsi="Liberation Mono"/>
                <w:color w:val="F9FAFB"/>
                <w:sz w:val="16"/>
              </w:rPr>
              <w:t>whoami /groups</w:t>
            </w:r>
            <w:r>
              <w:br/>
            </w:r>
            <w:r>
              <w:rPr>
                <w:rFonts w:ascii="Liberation Mono" w:hAnsi="Liberation Mono"/>
                <w:color w:val="F9FAFB"/>
                <w:sz w:val="16"/>
              </w:rPr>
              <w:t>whoami /priv</w:t>
            </w:r>
          </w:p>
        </w:tc>
      </w:tr>
    </w:tbl>
    <w:p>
      <w:pPr>
        <w:spacing w:after="20"/>
      </w:pPr>
    </w:p>
    <w:p>
      <w:r>
        <w:rPr>
          <w:rFonts w:ascii="Liberation Sans" w:hAnsi="Liberation Sans"/>
          <w:b w:val="0"/>
        </w:rPr>
        <w:t>Buka satu PowerShell normal dan satu PowerShell dengan Run as administrator. Jalankan `whoami /all` di keduanya dan bandingkan group attributes, privileges, dan integrity level. Jangan ubah UAC settings.</w:t>
      </w:r>
    </w:p>
    <w:tbl>
      <w:tblPr>
        <w:tblW w:type="auto" w:w="0"/>
        <w:jc w:val="center"/>
        <w:tblLook w:firstColumn="1" w:firstRow="1" w:lastColumn="0" w:lastRow="0" w:noHBand="0" w:noVBand="1" w:val="04A0"/>
      </w:tblPr>
      <w:tblGrid>
        <w:gridCol w:w="9968"/>
      </w:tblGrid>
      <w:tr>
        <w:trPr>
          <w:cantSplit/>
        </w:trPr>
        <w:tc>
          <w:tcPr>
            <w:tcW w:type="dxa" w:w="9968"/>
            <w:shd w:fill="F5F3FF"/>
            <w:tcMar>
              <w:top w:w="140" w:type="dxa"/>
              <w:start w:w="170" w:type="dxa"/>
              <w:bottom w:w="140" w:type="dxa"/>
              <w:end w:w="170" w:type="dxa"/>
            </w:tcMar>
          </w:tcPr>
          <w:p>
            <w:pPr>
              <w:spacing w:after="60"/>
            </w:pPr>
            <w:r>
              <w:rPr>
                <w:b/>
                <w:color w:val="6D28D9"/>
                <w:sz w:val="19"/>
              </w:rPr>
              <w:t>Question</w:t>
            </w:r>
          </w:p>
          <w:p>
            <w:pPr>
              <w:spacing w:after="0" w:line="259" w:lineRule="auto"/>
            </w:pPr>
            <w:r>
              <w:t>Apa bukti bahwa account yang sama dapat menghasilkan process dengan security context yang berbeda?</w:t>
            </w:r>
          </w:p>
        </w:tc>
      </w:tr>
    </w:tbl>
    <w:p>
      <w:pPr>
        <w:spacing w:after="20"/>
      </w:pPr>
    </w:p>
    <w:p>
      <w:pPr>
        <w:pStyle w:val="Heading1"/>
      </w:pPr>
      <w:r>
        <w:t>16. Hands-on Lab 3 - Local Users &amp; Groups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Get-LocalUser | Format-Table Name, Enabled, LastLogon</w:t>
            </w:r>
            <w:r>
              <w:br/>
            </w:r>
            <w:r>
              <w:rPr>
                <w:rFonts w:ascii="Liberation Mono" w:hAnsi="Liberation Mono"/>
                <w:color w:val="F9FAFB"/>
                <w:sz w:val="16"/>
              </w:rPr>
              <w:t>Get-LocalGroup | Sort-Object Name</w:t>
            </w:r>
            <w:r>
              <w:br/>
            </w:r>
            <w:r>
              <w:rPr>
                <w:rFonts w:ascii="Liberation Mono" w:hAnsi="Liberation Mono"/>
                <w:color w:val="F9FAFB"/>
                <w:sz w:val="16"/>
              </w:rPr>
              <w:t xml:space="preserve">Get-LocalGroupMember -Group 'Administrators' </w:t>
            </w:r>
          </w:p>
        </w:tc>
      </w:tr>
    </w:tbl>
    <w:p>
      <w:pPr>
        <w:spacing w:after="20"/>
      </w:pPr>
    </w:p>
    <w:p>
      <w:r>
        <w:rPr>
          <w:rFonts w:ascii="Liberation Sans" w:hAnsi="Liberation Sans"/>
          <w:b w:val="0"/>
        </w:rPr>
        <w:t>Buat diagram kecil di notes: user -&gt; group membership -&gt; potential rights. Tidak perlu membuat akun baru pada lab ini.</w:t>
      </w:r>
    </w:p>
    <w:p>
      <w:pPr>
        <w:pStyle w:val="Heading1"/>
      </w:pPr>
      <w:r>
        <w:t>17. Hands-on Lab 4 - NTFS ACL Practice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cd "$env:USERPROFILE\Documents\RedTeam\Module04"</w:t>
            </w:r>
            <w:r>
              <w:br/>
            </w:r>
            <w:r>
              <w:rPr>
                <w:rFonts w:ascii="Liberation Mono" w:hAnsi="Liberation Mono"/>
                <w:color w:val="F9FAFB"/>
                <w:sz w:val="16"/>
              </w:rPr>
              <w:t>.\acl-lab.ps1 -Action create</w:t>
            </w:r>
            <w:r>
              <w:br/>
            </w:r>
            <w:r>
              <w:rPr>
                <w:rFonts w:ascii="Liberation Mono" w:hAnsi="Liberation Mono"/>
                <w:color w:val="F9FAFB"/>
                <w:sz w:val="16"/>
              </w:rPr>
              <w:t>.\acl-lab.ps1 -Action status</w:t>
            </w:r>
          </w:p>
        </w:tc>
      </w:tr>
    </w:tbl>
    <w:p>
      <w:pPr>
        <w:spacing w:after="20"/>
      </w:pPr>
    </w:p>
    <w:p>
      <w:r>
        <w:rPr>
          <w:rFonts w:ascii="Liberation Sans" w:hAnsi="Liberation Sans"/>
          <w:b w:val="0"/>
        </w:rPr>
        <w:t>Sekarang baca permission per-file: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$root = "$env:USERPROFILE\Documents\RedTeam\Module04\acl-lab"</w:t>
            </w:r>
            <w:r>
              <w:br/>
            </w:r>
            <w:r>
              <w:rPr>
                <w:rFonts w:ascii="Liberation Mono" w:hAnsi="Liberation Mono"/>
                <w:color w:val="F9FAFB"/>
                <w:sz w:val="16"/>
              </w:rPr>
              <w:t>Get-Acl "$root\public.txt" | Format-List Owner, AccessToString</w:t>
            </w:r>
            <w:r>
              <w:br/>
            </w:r>
            <w:r>
              <w:rPr>
                <w:rFonts w:ascii="Liberation Mono" w:hAnsi="Liberation Mono"/>
                <w:color w:val="F9FAFB"/>
                <w:sz w:val="16"/>
              </w:rPr>
              <w:t>Get-Acl "$root\private.txt" | Format-List Owner, AccessToString</w:t>
            </w:r>
            <w:r>
              <w:br/>
            </w:r>
            <w:r>
              <w:rPr>
                <w:rFonts w:ascii="Liberation Mono" w:hAnsi="Liberation Mono"/>
                <w:color w:val="F9FAFB"/>
                <w:sz w:val="16"/>
              </w:rPr>
              <w:t>icacls $root</w:t>
            </w:r>
          </w:p>
        </w:tc>
      </w:tr>
    </w:tbl>
    <w:p>
      <w:pPr>
        <w:spacing w:after="20"/>
      </w:pPr>
    </w:p>
    <w:p>
      <w:r>
        <w:rPr>
          <w:rFonts w:ascii="Liberation Sans" w:hAnsi="Liberation Sans"/>
          <w:b w:val="0"/>
        </w:rPr>
        <w:t>Optional experiment aman: buat subfolder baru di dalam acl-lab, disable inheritance lewat Properties -&gt; Security -&gt; Advanced, lalu perhatikan perubahan dengan `icacls`. Setelah selesai jalankan cleanup helper.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.\acl-lab.ps1 -Action cleanup</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Why GUI too?</w:t>
            </w:r>
          </w:p>
          <w:p>
            <w:pPr>
              <w:spacing w:after="0" w:line="259" w:lineRule="auto"/>
            </w:pPr>
            <w:r>
              <w:t>Security descriptor Windows kompleks. Belajar melihat dialog Security/Advanced membantu menghubungkan ACE, inheritance, owner, dan effective behavior dengan output CLI.</w:t>
            </w:r>
          </w:p>
        </w:tc>
      </w:tr>
    </w:tbl>
    <w:p>
      <w:pPr>
        <w:spacing w:after="20"/>
      </w:pPr>
    </w:p>
    <w:p>
      <w:pPr>
        <w:pStyle w:val="Heading1"/>
      </w:pPr>
      <w:r>
        <w:t>18. Hands-on Lab 5 - Process Tree &amp; Services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Start-Process notepad.exe</w:t>
            </w:r>
            <w:r>
              <w:br/>
            </w:r>
            <w:r>
              <w:rPr>
                <w:rFonts w:ascii="Liberation Mono" w:hAnsi="Liberation Mono"/>
                <w:color w:val="F9FAFB"/>
                <w:sz w:val="16"/>
              </w:rPr>
              <w:t>Get-Process notepad | Select-Object Name, Id, Path, StartTime</w:t>
            </w:r>
            <w:r>
              <w:br/>
            </w:r>
            <w:r>
              <w:rPr>
                <w:rFonts w:ascii="Liberation Mono" w:hAnsi="Liberation Mono"/>
                <w:color w:val="F9FAFB"/>
                <w:sz w:val="16"/>
              </w:rPr>
              <w:t>Get-CimInstance Win32_Process -Filter "Name='notepad.exe'" |</w:t>
            </w:r>
            <w:r>
              <w:br/>
            </w:r>
            <w:r>
              <w:rPr>
                <w:rFonts w:ascii="Liberation Mono" w:hAnsi="Liberation Mono"/>
                <w:color w:val="F9FAFB"/>
                <w:sz w:val="16"/>
              </w:rPr>
              <w:t xml:space="preserve">  Select-Object ProcessId, ParentProcessId, ExecutablePath</w:t>
            </w:r>
            <w:r>
              <w:br/>
            </w:r>
            <w:r>
              <w:rPr>
                <w:rFonts w:ascii="Liberation Mono" w:hAnsi="Liberation Mono"/>
                <w:color w:val="F9FAFB"/>
                <w:sz w:val="16"/>
              </w:rPr>
            </w:r>
            <w:r>
              <w:br/>
            </w:r>
            <w:r>
              <w:rPr>
                <w:rFonts w:ascii="Liberation Mono" w:hAnsi="Liberation Mono"/>
                <w:color w:val="F9FAFB"/>
                <w:sz w:val="16"/>
              </w:rPr>
              <w:t>Get-Service | Where-Object Status -eq 'Running' | Select-Object -First 25 Name, DisplayName, StartType</w:t>
            </w:r>
          </w:p>
        </w:tc>
      </w:tr>
    </w:tbl>
    <w:p>
      <w:pPr>
        <w:spacing w:after="20"/>
      </w:pPr>
    </w:p>
    <w:p>
      <w:r>
        <w:rPr>
          <w:rFonts w:ascii="Liberation Sans" w:hAnsi="Liberation Sans"/>
          <w:b w:val="0"/>
        </w:rPr>
        <w:t>Buka Process Explorer dan cari notepad.exe. Catat parent process, integrity level, user, verified signer, dan image path. Tutup Notepad setelah selesai.</w:t>
      </w:r>
    </w:p>
    <w:p>
      <w:pPr>
        <w:pStyle w:val="Heading1"/>
      </w:pPr>
      <w:r>
        <w:t>19. Hands-on Lab 6 - Scheduled Tasks &amp; Autoruns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Get-ScheduledTask |</w:t>
            </w:r>
            <w:r>
              <w:br/>
            </w:r>
            <w:r>
              <w:rPr>
                <w:rFonts w:ascii="Liberation Mono" w:hAnsi="Liberation Mono"/>
                <w:color w:val="F9FAFB"/>
                <w:sz w:val="16"/>
              </w:rPr>
              <w:t xml:space="preserve">  Where-Object State -ne 'Disabled' |</w:t>
            </w:r>
            <w:r>
              <w:br/>
            </w:r>
            <w:r>
              <w:rPr>
                <w:rFonts w:ascii="Liberation Mono" w:hAnsi="Liberation Mono"/>
                <w:color w:val="F9FAFB"/>
                <w:sz w:val="16"/>
              </w:rPr>
              <w:t xml:space="preserve">  Select-Object -First 40 TaskPath, TaskName, State</w:t>
            </w:r>
          </w:p>
        </w:tc>
      </w:tr>
    </w:tbl>
    <w:p>
      <w:pPr>
        <w:spacing w:after="20"/>
      </w:pPr>
    </w:p>
    <w:p>
      <w:pPr>
        <w:spacing w:after="40"/>
      </w:pPr>
      <w:r>
        <w:t>1. Buka Task Scheduler dan cocokkan beberapa task dengan output PowerShell.</w:t>
      </w:r>
    </w:p>
    <w:p>
      <w:pPr>
        <w:spacing w:after="40"/>
      </w:pPr>
      <w:r>
        <w:t>2. Buka Autoruns sebagai normal user terlebih dahulu.</w:t>
      </w:r>
    </w:p>
    <w:p>
      <w:pPr>
        <w:spacing w:after="40"/>
      </w:pPr>
      <w:r>
        <w:t>3. Aktifkan Hide Microsoft Entries untuk mengurangi noise saat observasi aplikasi pihak ketiga.</w:t>
      </w:r>
    </w:p>
    <w:p>
      <w:pPr>
        <w:spacing w:after="40"/>
      </w:pPr>
      <w:r>
        <w:t>4. Jangan uncheck/delete entry apa pun di modul ini. Hanya inventory.</w:t>
      </w: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Safety note</w:t>
            </w:r>
          </w:p>
          <w:p>
            <w:pPr>
              <w:spacing w:after="0" w:line="259" w:lineRule="auto"/>
            </w:pPr>
            <w:r>
              <w:t>Autoruns bisa mengubah startup behavior sistem. Modul fundamentals hanya menggunakan mode observasi/read-only.</w:t>
            </w:r>
          </w:p>
        </w:tc>
      </w:tr>
    </w:tbl>
    <w:p>
      <w:pPr>
        <w:spacing w:after="20"/>
      </w:pPr>
    </w:p>
    <w:p>
      <w:pPr>
        <w:pStyle w:val="Heading1"/>
      </w:pPr>
      <w:r>
        <w:t>20. Hands-on Lab 7 - Registry Read-Only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$key = 'HKLM:\SOFTWARE\Microsoft\Windows NT\CurrentVersion'</w:t>
            </w:r>
            <w:r>
              <w:br/>
            </w:r>
            <w:r>
              <w:rPr>
                <w:rFonts w:ascii="Liberation Mono" w:hAnsi="Liberation Mono"/>
                <w:color w:val="F9FAFB"/>
                <w:sz w:val="16"/>
              </w:rPr>
              <w:t>Get-ItemProperty $key | Select-Object ProductName, DisplayVersion, CurrentBuild</w:t>
            </w:r>
            <w:r>
              <w:br/>
            </w:r>
            <w:r>
              <w:rPr>
                <w:rFonts w:ascii="Liberation Mono" w:hAnsi="Liberation Mono"/>
                <w:color w:val="F9FAFB"/>
                <w:sz w:val="16"/>
              </w:rPr>
            </w:r>
            <w:r>
              <w:br/>
            </w:r>
            <w:r>
              <w:rPr>
                <w:rFonts w:ascii="Liberation Mono" w:hAnsi="Liberation Mono"/>
                <w:color w:val="F9FAFB"/>
                <w:sz w:val="16"/>
              </w:rPr>
              <w:t>Get-ChildItem 'HKCU:\Software' | Select-Object -First 20 PSChildName</w:t>
            </w:r>
          </w:p>
        </w:tc>
      </w:tr>
    </w:tbl>
    <w:p>
      <w:pPr>
        <w:spacing w:after="20"/>
      </w:pPr>
    </w:p>
    <w:p>
      <w:r>
        <w:rPr>
          <w:rFonts w:ascii="Liberation Sans" w:hAnsi="Liberation Sans"/>
          <w:b w:val="0"/>
        </w:rPr>
        <w:t>Buka Registry Editor dan navigasikan ke lokasi yang sama. Jangan edit values. Tujuannya menghubungkan Registry GUI dengan PowerShell Registry provider.</w:t>
      </w:r>
    </w:p>
    <w:p>
      <w:pPr>
        <w:pStyle w:val="Heading1"/>
      </w:pPr>
      <w:r>
        <w:t>21. Hands-on Lab 8 - Event Logs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Get-WinEvent -LogName System -MaxEvents 15 |</w:t>
            </w:r>
            <w:r>
              <w:br/>
            </w:r>
            <w:r>
              <w:rPr>
                <w:rFonts w:ascii="Liberation Mono" w:hAnsi="Liberation Mono"/>
                <w:color w:val="F9FAFB"/>
                <w:sz w:val="16"/>
              </w:rPr>
              <w:t xml:space="preserve">  Select-Object TimeCreated, Id, ProviderName, LevelDisplayName</w:t>
            </w:r>
            <w:r>
              <w:br/>
            </w:r>
            <w:r>
              <w:rPr>
                <w:rFonts w:ascii="Liberation Mono" w:hAnsi="Liberation Mono"/>
                <w:color w:val="F9FAFB"/>
                <w:sz w:val="16"/>
              </w:rPr>
            </w:r>
            <w:r>
              <w:br/>
            </w:r>
            <w:r>
              <w:rPr>
                <w:rFonts w:ascii="Liberation Mono" w:hAnsi="Liberation Mono"/>
                <w:color w:val="F9FAFB"/>
                <w:sz w:val="16"/>
              </w:rPr>
              <w:t>Get-WinEvent -LogName Application -MaxEvents 15 |</w:t>
            </w:r>
            <w:r>
              <w:br/>
            </w:r>
            <w:r>
              <w:rPr>
                <w:rFonts w:ascii="Liberation Mono" w:hAnsi="Liberation Mono"/>
                <w:color w:val="F9FAFB"/>
                <w:sz w:val="16"/>
              </w:rPr>
              <w:t xml:space="preserve">  Select-Object TimeCreated, Id, ProviderName, LevelDisplayName</w:t>
            </w:r>
          </w:p>
        </w:tc>
      </w:tr>
    </w:tbl>
    <w:p>
      <w:pPr>
        <w:spacing w:after="20"/>
      </w:pPr>
    </w:p>
    <w:p>
      <w:r>
        <w:rPr>
          <w:rFonts w:ascii="Liberation Sans" w:hAnsi="Liberation Sans"/>
          <w:b w:val="0"/>
        </w:rPr>
        <w:t>Buka Event Viewer dan cari event yang sama berdasarkan timestamp/Event ID. Bandingkan pengalaman GUI dan PowerShell.</w:t>
      </w: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Blue Team perspective</w:t>
            </w:r>
          </w:p>
          <w:p>
            <w:pPr>
              <w:spacing w:after="0" w:line="259" w:lineRule="auto"/>
            </w:pPr>
            <w:r>
              <w:t>Event IDs baru berguna jika punya context. Catat provider dan action yang terjadi sebelum event, bukan menghafal angka tanpa hubungan.</w:t>
            </w:r>
          </w:p>
        </w:tc>
      </w:tr>
    </w:tbl>
    <w:p>
      <w:pPr>
        <w:spacing w:after="20"/>
      </w:pPr>
    </w:p>
    <w:p>
      <w:pPr>
        <w:pStyle w:val="Heading1"/>
      </w:pPr>
      <w:r>
        <w:t>22. Hands-on Lab 9 - Network to Process Mapping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Get-NetIPConfiguration</w:t>
            </w:r>
            <w:r>
              <w:br/>
            </w:r>
            <w:r>
              <w:rPr>
                <w:rFonts w:ascii="Liberation Mono" w:hAnsi="Liberation Mono"/>
                <w:color w:val="F9FAFB"/>
                <w:sz w:val="16"/>
              </w:rPr>
              <w:t>Get-NetTCPConnection -State Listen | Sort-Object LocalPort |</w:t>
            </w:r>
            <w:r>
              <w:br/>
            </w:r>
            <w:r>
              <w:rPr>
                <w:rFonts w:ascii="Liberation Mono" w:hAnsi="Liberation Mono"/>
                <w:color w:val="F9FAFB"/>
                <w:sz w:val="16"/>
              </w:rPr>
              <w:t xml:space="preserve">  Select-Object LocalAddress, LocalPort, OwningProcess</w:t>
            </w:r>
          </w:p>
        </w:tc>
      </w:tr>
    </w:tbl>
    <w:p>
      <w:pPr>
        <w:spacing w:after="20"/>
      </w:pPr>
    </w:p>
    <w:p>
      <w:r>
        <w:rPr>
          <w:rFonts w:ascii="Liberation Sans" w:hAnsi="Liberation Sans"/>
          <w:b w:val="0"/>
        </w:rPr>
        <w:t>Pilih satu listener yang lo kenal, lalu map PID ke process:</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 = Get-NetTCPConnection -State Listen | Select-Object -First 1</w:t>
            </w:r>
            <w:r>
              <w:br/>
            </w:r>
            <w:r>
              <w:rPr>
                <w:rFonts w:ascii="Liberation Mono" w:hAnsi="Liberation Mono"/>
                <w:color w:val="F9FAFB"/>
                <w:sz w:val="16"/>
              </w:rPr>
              <w:t>$c</w:t>
            </w:r>
            <w:r>
              <w:br/>
            </w:r>
            <w:r>
              <w:rPr>
                <w:rFonts w:ascii="Liberation Mono" w:hAnsi="Liberation Mono"/>
                <w:color w:val="F9FAFB"/>
                <w:sz w:val="16"/>
              </w:rPr>
              <w:t>Get-Process -Id $c.OwningProcess</w:t>
            </w:r>
          </w:p>
        </w:tc>
      </w:tr>
    </w:tbl>
    <w:p>
      <w:pPr>
        <w:spacing w:after="20"/>
      </w:pPr>
    </w:p>
    <w:p>
      <w:r>
        <w:rPr>
          <w:rFonts w:ascii="Liberation Sans" w:hAnsi="Liberation Sans"/>
          <w:b w:val="0"/>
        </w:rPr>
        <w:t>Buka TCPView dan cari entry yang sama. Hubungkan kembali ke Module 02: port bukan "milik aplikasi secara abstrak"; listener dikaitkan dengan process/socket context.</w:t>
      </w:r>
    </w:p>
    <w:p>
      <w:pPr>
        <w:pStyle w:val="Heading1"/>
      </w:pPr>
      <w:r>
        <w:t>23. Hands-on Lab 10 - Process Monitor Observation</w:t>
      </w:r>
    </w:p>
    <w:p>
      <w:pPr>
        <w:spacing w:after="40"/>
      </w:pPr>
      <w:r>
        <w:t>1. Buka Process Monitor (ProcMon).</w:t>
      </w:r>
    </w:p>
    <w:p>
      <w:pPr>
        <w:spacing w:after="40"/>
      </w:pPr>
      <w:r>
        <w:t>2. Clear existing events agar noise berkurang.</w:t>
      </w:r>
    </w:p>
    <w:p>
      <w:pPr>
        <w:spacing w:after="40"/>
      </w:pPr>
      <w:r>
        <w:t>3. Tambahkan filter Process Name is notepad.exe -&gt; Include.</w:t>
      </w:r>
    </w:p>
    <w:p>
      <w:pPr>
        <w:spacing w:after="40"/>
      </w:pPr>
      <w:r>
        <w:t>4. Start Notepad, buka Save As, lalu simpan file test ke Documents.</w:t>
      </w:r>
    </w:p>
    <w:p>
      <w:pPr>
        <w:spacing w:after="40"/>
      </w:pPr>
      <w:r>
        <w:t>5. Amati File System dan Registry events yang berkaitan.</w:t>
      </w:r>
    </w:p>
    <w:p>
      <w:pPr>
        <w:spacing w:after="40"/>
      </w:pPr>
      <w:r>
        <w:t>6. Stop capture setelah cukup evidence; jangan biarkan ProcMon capture tanpa batas.</w:t>
      </w: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What to learn</w:t>
            </w:r>
          </w:p>
          <w:p>
            <w:pPr>
              <w:spacing w:after="0" w:line="259" w:lineRule="auto"/>
            </w:pPr>
            <w:r>
              <w:t>Satu aksi GUI sederhana menghasilkan banyak operasi file/registry/process. Inilah alasan endpoint telemetry kaya, tetapi juga noisy. Red Team dan Blue Team sama-sama perlu filtering yang baik.</w:t>
            </w:r>
          </w:p>
        </w:tc>
      </w:tr>
    </w:tbl>
    <w:p>
      <w:pPr>
        <w:spacing w:after="20"/>
      </w:pPr>
    </w:p>
    <w:p>
      <w:pPr>
        <w:pStyle w:val="Heading1"/>
      </w:pPr>
      <w:r>
        <w:t>24. Mini Project - Windows Baseline Collector</w:t>
      </w:r>
    </w:p>
    <w:p>
      <w:r>
        <w:rPr>
          <w:rFonts w:ascii="Liberation Sans" w:hAnsi="Liberation Sans"/>
          <w:b w:val="0"/>
        </w:rPr>
        <w:t>Repo package menyertakan `windows-baseline.ps1`. Script ini read-only dan menulis evidence ke Documents. Ia tidak membaca browser secrets, credential stores, LSASS, SAM, DPAPI secrets, SSH keys, atau token aplikasi.</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Set-ExecutionPolicy -Scope Process Bypass</w:t>
            </w:r>
            <w:r>
              <w:br/>
            </w:r>
            <w:r>
              <w:rPr>
                <w:rFonts w:ascii="Liberation Mono" w:hAnsi="Liberation Mono"/>
                <w:color w:val="F9FAFB"/>
                <w:sz w:val="16"/>
              </w:rPr>
              <w:t>cd "$env:USERPROFILE\Documents\RedTeam\Module04"</w:t>
            </w:r>
            <w:r>
              <w:br/>
            </w:r>
            <w:r>
              <w:rPr>
                <w:rFonts w:ascii="Liberation Mono" w:hAnsi="Liberation Mono"/>
                <w:color w:val="F9FAFB"/>
                <w:sz w:val="16"/>
              </w:rPr>
              <w:t>.\windows-baseline.ps1</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40" w:type="dxa"/>
              <w:start w:w="170" w:type="dxa"/>
              <w:bottom w:w="140" w:type="dxa"/>
              <w:end w:w="170" w:type="dxa"/>
            </w:tcMar>
          </w:tcPr>
          <w:p>
            <w:pPr>
              <w:spacing w:after="60"/>
            </w:pPr>
            <w:r>
              <w:rPr>
                <w:b/>
                <w:color w:val="991B1B"/>
                <w:sz w:val="19"/>
              </w:rPr>
              <w:t>Execution Policy context</w:t>
            </w:r>
          </w:p>
          <w:p>
            <w:pPr>
              <w:spacing w:after="0" w:line="259" w:lineRule="auto"/>
            </w:pPr>
            <w:r>
              <w:t>Execution Policy bukan security boundary. Untuk lab, `-Scope Process` membuat perubahan hanya berlaku pada process PowerShell saat ini. Jangan mengubah LocalMachine policy hanya demi menjalankan satu script training.</w:t>
            </w:r>
          </w:p>
        </w:tc>
      </w:tr>
    </w:tbl>
    <w:p>
      <w:pPr>
        <w:spacing w:after="20"/>
      </w:pPr>
    </w:p>
    <w:p>
      <w:r>
        <w:rPr>
          <w:rFonts w:ascii="Liberation Sans" w:hAnsi="Liberation Sans"/>
          <w:b w:val="0"/>
        </w:rPr>
        <w:t>Buka output dan pastikan section berikut ada: identity, OS, local users/groups, top processes, running services, scheduled tasks, network configuration, listeners, routes, dan recent System/Application warnings/errors. File ditutup dengan SHA-256 agar lo bisa membuktikan evidence tidak berubah setelah capture.</w:t>
      </w:r>
    </w:p>
    <w:p>
      <w:pPr>
        <w:pStyle w:val="Heading1"/>
      </w:pPr>
      <w:r>
        <w:t>25. Practical Challenge - 30 Menit</w:t>
      </w:r>
    </w:p>
    <w:tbl>
      <w:tblPr>
        <w:tblW w:type="auto" w:w="0"/>
        <w:jc w:val="center"/>
        <w:tblLook w:firstColumn="1" w:firstRow="1" w:lastColumn="0" w:lastRow="0" w:noHBand="0" w:noVBand="1" w:val="04A0"/>
      </w:tblPr>
      <w:tblGrid>
        <w:gridCol w:w="9968"/>
      </w:tblGrid>
      <w:tr>
        <w:trPr>
          <w:cantSplit/>
        </w:trP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Lo mendapat Windows 11 workstation authorized yang belum pernah lo lihat. Tanpa scanner dan tanpa admin-required changes, buat baseline yang bisa menjawab "siapa, apa yang berjalan, apa yang listen, apa execution surfaces utama, dan telemetry apa yang baru terjadi?"</w:t>
            </w:r>
          </w:p>
        </w:tc>
      </w:tr>
    </w:tbl>
    <w:p>
      <w:pPr>
        <w:spacing w:after="20"/>
      </w:pPr>
    </w:p>
    <w:p>
      <w:pPr>
        <w:spacing w:after="40"/>
      </w:pPr>
      <w:r>
        <w:t>1. Catat OS/build/hostname dan current user.</w:t>
      </w:r>
    </w:p>
    <w:p>
      <w:pPr>
        <w:spacing w:after="40"/>
      </w:pPr>
      <w:r>
        <w:t>2. Capture `whoami /all` dan jelaskan tiga bagian paling penting.</w:t>
      </w:r>
    </w:p>
    <w:p>
      <w:pPr>
        <w:spacing w:after="40"/>
      </w:pPr>
      <w:r>
        <w:t>3. List local Administrators dan Users.</w:t>
      </w:r>
    </w:p>
    <w:p>
      <w:pPr>
        <w:spacing w:after="40"/>
      </w:pPr>
      <w:r>
        <w:t>4. Ambil 10 process teratas berdasarkan CPU serta satu parent-child relationship.</w:t>
      </w:r>
    </w:p>
    <w:p>
      <w:pPr>
        <w:spacing w:after="40"/>
      </w:pPr>
      <w:r>
        <w:t>5. Pilih lima running services dan catat StartName/PathName jika relevan.</w:t>
      </w:r>
    </w:p>
    <w:p>
      <w:pPr>
        <w:spacing w:after="40"/>
      </w:pPr>
      <w:r>
        <w:t>6. Ambil 20 enabled scheduled tasks dan pilih tiga untuk dianalisis publisher/path/context-nya.</w:t>
      </w:r>
    </w:p>
    <w:p>
      <w:pPr>
        <w:spacing w:after="40"/>
      </w:pPr>
      <w:r>
        <w:t>7. Catat listening TCP ports dan mapping PID -&gt; process untuk minimal tiga listener.</w:t>
      </w:r>
    </w:p>
    <w:p>
      <w:pPr>
        <w:spacing w:after="40"/>
      </w:pPr>
      <w:r>
        <w:t>8. Ambil 10 System warnings/errors terbaru dan jelaskan satu event dengan context.</w:t>
      </w:r>
    </w:p>
    <w:p>
      <w:pPr>
        <w:spacing w:after="40"/>
      </w:pPr>
      <w:r>
        <w:t>9. Simpan semua evidence di folder Module04 dan hitung SHA-256.</w:t>
      </w:r>
    </w:p>
    <w:p>
      <w:pPr>
        <w:spacing w:after="40"/>
      </w:pPr>
      <w:r>
        <w:t>10. Tulis 5 paragraf summary: identity, execution, persistence surfaces, network, telemetry.</w:t>
      </w:r>
    </w:p>
    <w:p>
      <w:pPr>
        <w:pStyle w:val="Heading1"/>
      </w:pPr>
      <w:r>
        <w:t>26. Knowledge Check</w:t>
      </w:r>
    </w:p>
    <w:p>
      <w:pPr>
        <w:spacing w:after="40"/>
      </w:pPr>
      <w:r>
        <w:t>1. Apa perbedaan username dan SID?</w:t>
      </w:r>
    </w:p>
    <w:p>
      <w:pPr>
        <w:spacing w:after="40"/>
      </w:pPr>
      <w:r>
        <w:t>2. Apa fungsi access token?</w:t>
      </w:r>
    </w:p>
    <w:p>
      <w:pPr>
        <w:spacing w:after="40"/>
      </w:pPr>
      <w:r>
        <w:t>3. Kenapa membership Administrators tidak berarti setiap process selalu elevated?</w:t>
      </w:r>
    </w:p>
    <w:p>
      <w:pPr>
        <w:spacing w:after="40"/>
      </w:pPr>
      <w:r>
        <w:t>4. Apa beda privilege dengan file permission?</w:t>
      </w:r>
    </w:p>
    <w:p>
      <w:pPr>
        <w:spacing w:after="40"/>
      </w:pPr>
      <w:r>
        <w:t>5. Apa beda DACL dan SACL?</w:t>
      </w:r>
    </w:p>
    <w:p>
      <w:pPr>
        <w:spacing w:after="40"/>
      </w:pPr>
      <w:r>
        <w:t>6. Apa arti inheritance pada NTFS permissions?</w:t>
      </w:r>
    </w:p>
    <w:p>
      <w:pPr>
        <w:spacing w:after="40"/>
      </w:pPr>
      <w:r>
        <w:t>7. Kenapa service identity penting saat membaca configuration?</w:t>
      </w:r>
    </w:p>
    <w:p>
      <w:pPr>
        <w:spacing w:after="40"/>
      </w:pPr>
      <w:r>
        <w:t>8. Apa beda service dan scheduled task dari sisi trigger/lifecycle?</w:t>
      </w:r>
    </w:p>
    <w:p>
      <w:pPr>
        <w:spacing w:after="40"/>
      </w:pPr>
      <w:r>
        <w:t>9. Mengapa registry disebut hierarchical database?</w:t>
      </w:r>
    </w:p>
    <w:p>
      <w:pPr>
        <w:spacing w:after="40"/>
      </w:pPr>
      <w:r>
        <w:t>10. Apa keuntungan `Get-WinEvent -FilterHashtable` dibanding mengambil semua event lalu filter belakangan?</w:t>
      </w:r>
    </w:p>
    <w:p>
      <w:pPr>
        <w:spacing w:after="40"/>
      </w:pPr>
      <w:r>
        <w:t>11. Apa arti OwningProcess pada Get-NetTCPConnection?</w:t>
      </w:r>
    </w:p>
    <w:p>
      <w:pPr>
        <w:spacing w:after="40"/>
      </w:pPr>
      <w:r>
        <w:t>12. Mengapa PowerShell pipeline lebih kuat jika lo mempertahankan objects sampai akhir?</w:t>
      </w:r>
    </w:p>
    <w:p>
      <w:pPr>
        <w:spacing w:after="40"/>
      </w:pPr>
      <w:r>
        <w:t>13. Apa risiko memakai Format-Table terlalu awal?</w:t>
      </w:r>
    </w:p>
    <w:p>
      <w:pPr>
        <w:spacing w:after="40"/>
      </w:pPr>
      <w:r>
        <w:t>14. Kapan Process Explorer lebih berguna daripada Task Manager?</w:t>
      </w:r>
    </w:p>
    <w:p>
      <w:pPr>
        <w:spacing w:after="40"/>
      </w:pPr>
      <w:r>
        <w:t>15. Apa nilai ProcMon untuk seorang Red Teamer?</w:t>
      </w:r>
    </w:p>
    <w:p>
      <w:pPr>
        <w:spacing w:after="40"/>
      </w:pPr>
      <w:r>
        <w:t>16. Kenapa Autoruns sebaiknya read-only pada fase fundamentals?</w:t>
      </w:r>
    </w:p>
    <w:p>
      <w:pPr>
        <w:spacing w:after="40"/>
      </w:pPr>
      <w:r>
        <w:t>17. Apa yang membuat Sysinternals harus diunduh dari source resmi?</w:t>
      </w:r>
    </w:p>
    <w:p>
      <w:pPr>
        <w:spacing w:after="40"/>
      </w:pPr>
      <w:r>
        <w:t>18. Mengapa folder shared VM tidak cocok untuk production secrets?</w:t>
      </w:r>
    </w:p>
    <w:p>
      <w:pPr>
        <w:spacing w:after="40"/>
      </w:pPr>
      <w:r>
        <w:t>19. Apa bukti bagus bahwa evidence file tidak berubah?</w:t>
      </w:r>
    </w:p>
    <w:p>
      <w:pPr>
        <w:spacing w:after="40"/>
      </w:pPr>
      <w:r>
        <w:t>20. Kalau command gagal karena access denied, apa yang sebaiknya dilakukan sebelum langsung membuka PowerShell as Administrator?</w:t>
      </w:r>
    </w:p>
    <w:p>
      <w:pPr>
        <w:pStyle w:val="Heading1"/>
      </w:pPr>
      <w:r>
        <w:t>27. Exit Criteria</w:t>
      </w:r>
    </w:p>
    <w:p>
      <w:r>
        <w:rPr>
          <w:rFonts w:ascii="Liberation Sans" w:hAnsi="Liberation Sans"/>
          <w:b w:val="0"/>
        </w:rPr>
        <w:t>[ ] Bisa menjalankan dan menghentikan Windows VM dari Omarchy.</w:t>
      </w:r>
    </w:p>
    <w:p>
      <w:r>
        <w:rPr>
          <w:rFonts w:ascii="Liberation Sans" w:hAnsi="Liberation Sans"/>
          <w:b w:val="0"/>
        </w:rPr>
        <w:t>[ ] Bisa menjelaskan SID, token, groups, privileges, integrity, dan UAC dengan contoh.</w:t>
      </w:r>
    </w:p>
    <w:p>
      <w:r>
        <w:rPr>
          <w:rFonts w:ascii="Liberation Sans" w:hAnsi="Liberation Sans"/>
          <w:b w:val="0"/>
        </w:rPr>
        <w:t>[ ] Bisa membaca NTFS owner/DACL tanpa merusak permission host.</w:t>
      </w:r>
    </w:p>
    <w:p>
      <w:r>
        <w:rPr>
          <w:rFonts w:ascii="Liberation Sans" w:hAnsi="Liberation Sans"/>
          <w:b w:val="0"/>
        </w:rPr>
        <w:t>[ ] Bisa menghubungkan process, service, scheduled task, registry, dan telemetry.</w:t>
      </w:r>
    </w:p>
    <w:p>
      <w:r>
        <w:rPr>
          <w:rFonts w:ascii="Liberation Sans" w:hAnsi="Liberation Sans"/>
          <w:b w:val="0"/>
        </w:rPr>
        <w:t>[ ] Bisa map network listener ke process.</w:t>
      </w:r>
    </w:p>
    <w:p>
      <w:r>
        <w:rPr>
          <w:rFonts w:ascii="Liberation Sans" w:hAnsi="Liberation Sans"/>
          <w:b w:val="0"/>
        </w:rPr>
        <w:t>[ ] Bisa menggunakan PowerShell object pipeline tanpa text parsing berlebihan.</w:t>
      </w:r>
    </w:p>
    <w:p>
      <w:r>
        <w:rPr>
          <w:rFonts w:ascii="Liberation Sans" w:hAnsi="Liberation Sans"/>
          <w:b w:val="0"/>
        </w:rPr>
        <w:t>[ ] Bisa menggunakan Process Explorer, ProcMon, Autoruns, dan TCPView untuk observasi.</w:t>
      </w:r>
    </w:p>
    <w:p>
      <w:r>
        <w:rPr>
          <w:rFonts w:ascii="Liberation Sans" w:hAnsi="Liberation Sans"/>
          <w:b w:val="0"/>
        </w:rPr>
        <w:t>[ ] Bisa membuat baseline evidence dan hash-nya.</w:t>
      </w:r>
    </w:p>
    <w:tbl>
      <w:tblPr>
        <w:tblW w:type="auto" w:w="0"/>
        <w:jc w:val="center"/>
        <w:tblLook w:firstColumn="1" w:firstRow="1" w:lastColumn="0" w:lastRow="0" w:noHBand="0" w:noVBand="1" w:val="04A0"/>
      </w:tblPr>
      <w:tblGrid>
        <w:gridCol w:w="9968"/>
      </w:tblGrid>
      <w:tr>
        <w:trPr>
          <w:cantSplit/>
        </w:trPr>
        <w:tc>
          <w:tcPr>
            <w:tcW w:type="dxa" w:w="9968"/>
            <w:shd w:fill="EFF6FF"/>
            <w:tcMar>
              <w:top w:w="140" w:type="dxa"/>
              <w:start w:w="170" w:type="dxa"/>
              <w:bottom w:w="140" w:type="dxa"/>
              <w:end w:w="170" w:type="dxa"/>
            </w:tcMar>
          </w:tcPr>
          <w:p>
            <w:pPr>
              <w:spacing w:after="60"/>
            </w:pPr>
            <w:r>
              <w:rPr>
                <w:b/>
                <w:color w:val="1D4ED8"/>
                <w:sz w:val="19"/>
              </w:rPr>
              <w:t>Next module</w:t>
            </w:r>
          </w:p>
          <w:p>
            <w:pPr>
              <w:spacing w:after="0" w:line="259" w:lineRule="auto"/>
            </w:pPr>
            <w:r>
              <w:t>Module 05 - Programming for Red Teamers akan memakai Bash, Python, dan PowerShell untuk automation kecil: parsing output, HTTP/API calls, file processing, structured data, error handling, dan safe lab utilities.</w:t>
            </w:r>
          </w:p>
        </w:tc>
      </w:tr>
    </w:tbl>
    <w:p>
      <w:pPr>
        <w:spacing w:after="20"/>
      </w:pPr>
    </w:p>
    <w:p>
      <w:pPr>
        <w:pStyle w:val="Heading1"/>
      </w:pPr>
      <w:r>
        <w:t>28. Cheat Sheet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Tujuan</w:t>
            </w:r>
          </w:p>
        </w:tc>
        <w:tc>
          <w:tcPr>
            <w:tcW w:type="dxa" w:w="4984"/>
            <w:shd w:fill="111827"/>
            <w:tcMar>
              <w:top w:w="90" w:type="dxa"/>
              <w:start w:w="100" w:type="dxa"/>
              <w:bottom w:w="90" w:type="dxa"/>
              <w:end w:w="100" w:type="dxa"/>
            </w:tcMar>
            <w:vAlign w:val="center"/>
          </w:tcPr>
          <w:p>
            <w:pPr>
              <w:spacing w:after="0"/>
            </w:pPr>
            <w:r>
              <w:rPr>
                <w:b/>
                <w:color w:val="FFFFFF"/>
                <w:sz w:val="17"/>
              </w:rPr>
              <w:t>Command</w:t>
            </w:r>
          </w:p>
        </w:tc>
      </w:tr>
      <w:tr>
        <w:tc>
          <w:tcPr>
            <w:tcW w:type="dxa" w:w="4984"/>
            <w:tcMar>
              <w:top w:w="75" w:type="dxa"/>
              <w:start w:w="90" w:type="dxa"/>
              <w:bottom w:w="75" w:type="dxa"/>
              <w:end w:w="90" w:type="dxa"/>
            </w:tcMar>
          </w:tcPr>
          <w:p>
            <w:pPr>
              <w:spacing w:after="0"/>
            </w:pPr>
            <w:r>
              <w:rPr>
                <w:sz w:val="16"/>
              </w:rPr>
              <w:t>Identity</w:t>
            </w:r>
          </w:p>
        </w:tc>
        <w:tc>
          <w:tcPr>
            <w:tcW w:type="dxa" w:w="4984"/>
            <w:tcMar>
              <w:top w:w="75" w:type="dxa"/>
              <w:start w:w="90" w:type="dxa"/>
              <w:bottom w:w="75" w:type="dxa"/>
              <w:end w:w="90" w:type="dxa"/>
            </w:tcMar>
          </w:tcPr>
          <w:p>
            <w:pPr>
              <w:spacing w:after="0"/>
            </w:pPr>
            <w:r>
              <w:rPr>
                <w:sz w:val="16"/>
              </w:rPr>
              <w:t>whoami /all</w:t>
            </w:r>
          </w:p>
        </w:tc>
      </w:tr>
      <w:tr>
        <w:tc>
          <w:tcPr>
            <w:tcW w:type="dxa" w:w="4984"/>
            <w:tcMar>
              <w:top w:w="75" w:type="dxa"/>
              <w:start w:w="90" w:type="dxa"/>
              <w:bottom w:w="75" w:type="dxa"/>
              <w:end w:w="90" w:type="dxa"/>
            </w:tcMar>
          </w:tcPr>
          <w:p>
            <w:pPr>
              <w:spacing w:after="0"/>
            </w:pPr>
            <w:r>
              <w:rPr>
                <w:sz w:val="16"/>
              </w:rPr>
              <w:t>Local users</w:t>
            </w:r>
          </w:p>
        </w:tc>
        <w:tc>
          <w:tcPr>
            <w:tcW w:type="dxa" w:w="4984"/>
            <w:tcMar>
              <w:top w:w="75" w:type="dxa"/>
              <w:start w:w="90" w:type="dxa"/>
              <w:bottom w:w="75" w:type="dxa"/>
              <w:end w:w="90" w:type="dxa"/>
            </w:tcMar>
          </w:tcPr>
          <w:p>
            <w:pPr>
              <w:spacing w:after="0"/>
            </w:pPr>
            <w:r>
              <w:rPr>
                <w:sz w:val="16"/>
              </w:rPr>
              <w:t>Get-LocalUser</w:t>
            </w:r>
          </w:p>
        </w:tc>
      </w:tr>
      <w:tr>
        <w:tc>
          <w:tcPr>
            <w:tcW w:type="dxa" w:w="4984"/>
            <w:tcMar>
              <w:top w:w="75" w:type="dxa"/>
              <w:start w:w="90" w:type="dxa"/>
              <w:bottom w:w="75" w:type="dxa"/>
              <w:end w:w="90" w:type="dxa"/>
            </w:tcMar>
          </w:tcPr>
          <w:p>
            <w:pPr>
              <w:spacing w:after="0"/>
            </w:pPr>
            <w:r>
              <w:rPr>
                <w:sz w:val="16"/>
              </w:rPr>
              <w:t>Admin group</w:t>
            </w:r>
          </w:p>
        </w:tc>
        <w:tc>
          <w:tcPr>
            <w:tcW w:type="dxa" w:w="4984"/>
            <w:tcMar>
              <w:top w:w="75" w:type="dxa"/>
              <w:start w:w="90" w:type="dxa"/>
              <w:bottom w:w="75" w:type="dxa"/>
              <w:end w:w="90" w:type="dxa"/>
            </w:tcMar>
          </w:tcPr>
          <w:p>
            <w:pPr>
              <w:spacing w:after="0"/>
            </w:pPr>
            <w:r>
              <w:rPr>
                <w:sz w:val="16"/>
              </w:rPr>
              <w:t>Get-LocalGroupMember -Group Administrators</w:t>
            </w:r>
          </w:p>
        </w:tc>
      </w:tr>
      <w:tr>
        <w:tc>
          <w:tcPr>
            <w:tcW w:type="dxa" w:w="4984"/>
            <w:tcMar>
              <w:top w:w="75" w:type="dxa"/>
              <w:start w:w="90" w:type="dxa"/>
              <w:bottom w:w="75" w:type="dxa"/>
              <w:end w:w="90" w:type="dxa"/>
            </w:tcMar>
          </w:tcPr>
          <w:p>
            <w:pPr>
              <w:spacing w:after="0"/>
            </w:pPr>
            <w:r>
              <w:rPr>
                <w:sz w:val="16"/>
              </w:rPr>
              <w:t>ACL</w:t>
            </w:r>
          </w:p>
        </w:tc>
        <w:tc>
          <w:tcPr>
            <w:tcW w:type="dxa" w:w="4984"/>
            <w:tcMar>
              <w:top w:w="75" w:type="dxa"/>
              <w:start w:w="90" w:type="dxa"/>
              <w:bottom w:w="75" w:type="dxa"/>
              <w:end w:w="90" w:type="dxa"/>
            </w:tcMar>
          </w:tcPr>
          <w:p>
            <w:pPr>
              <w:spacing w:after="0"/>
            </w:pPr>
            <w:r>
              <w:rPr>
                <w:sz w:val="16"/>
              </w:rPr>
              <w:t>Get-Acl &lt;path&gt; ; icacls &lt;path&gt;</w:t>
            </w:r>
          </w:p>
        </w:tc>
      </w:tr>
      <w:tr>
        <w:tc>
          <w:tcPr>
            <w:tcW w:type="dxa" w:w="4984"/>
            <w:tcMar>
              <w:top w:w="75" w:type="dxa"/>
              <w:start w:w="90" w:type="dxa"/>
              <w:bottom w:w="75" w:type="dxa"/>
              <w:end w:w="90" w:type="dxa"/>
            </w:tcMar>
          </w:tcPr>
          <w:p>
            <w:pPr>
              <w:spacing w:after="0"/>
            </w:pPr>
            <w:r>
              <w:rPr>
                <w:sz w:val="16"/>
              </w:rPr>
              <w:t>Processes</w:t>
            </w:r>
          </w:p>
        </w:tc>
        <w:tc>
          <w:tcPr>
            <w:tcW w:type="dxa" w:w="4984"/>
            <w:tcMar>
              <w:top w:w="75" w:type="dxa"/>
              <w:start w:w="90" w:type="dxa"/>
              <w:bottom w:w="75" w:type="dxa"/>
              <w:end w:w="90" w:type="dxa"/>
            </w:tcMar>
          </w:tcPr>
          <w:p>
            <w:pPr>
              <w:spacing w:after="0"/>
            </w:pPr>
            <w:r>
              <w:rPr>
                <w:sz w:val="16"/>
              </w:rPr>
              <w:t>Get-Process ; Get-CimInstance Win32_Process</w:t>
            </w:r>
          </w:p>
        </w:tc>
      </w:tr>
      <w:tr>
        <w:tc>
          <w:tcPr>
            <w:tcW w:type="dxa" w:w="4984"/>
            <w:tcMar>
              <w:top w:w="75" w:type="dxa"/>
              <w:start w:w="90" w:type="dxa"/>
              <w:bottom w:w="75" w:type="dxa"/>
              <w:end w:w="90" w:type="dxa"/>
            </w:tcMar>
          </w:tcPr>
          <w:p>
            <w:pPr>
              <w:spacing w:after="0"/>
            </w:pPr>
            <w:r>
              <w:rPr>
                <w:sz w:val="16"/>
              </w:rPr>
              <w:t>Services</w:t>
            </w:r>
          </w:p>
        </w:tc>
        <w:tc>
          <w:tcPr>
            <w:tcW w:type="dxa" w:w="4984"/>
            <w:tcMar>
              <w:top w:w="75" w:type="dxa"/>
              <w:start w:w="90" w:type="dxa"/>
              <w:bottom w:w="75" w:type="dxa"/>
              <w:end w:w="90" w:type="dxa"/>
            </w:tcMar>
          </w:tcPr>
          <w:p>
            <w:pPr>
              <w:spacing w:after="0"/>
            </w:pPr>
            <w:r>
              <w:rPr>
                <w:sz w:val="16"/>
              </w:rPr>
              <w:t>Get-Service ; Get-CimInstance Win32_Service</w:t>
            </w:r>
          </w:p>
        </w:tc>
      </w:tr>
      <w:tr>
        <w:tc>
          <w:tcPr>
            <w:tcW w:type="dxa" w:w="4984"/>
            <w:tcMar>
              <w:top w:w="75" w:type="dxa"/>
              <w:start w:w="90" w:type="dxa"/>
              <w:bottom w:w="75" w:type="dxa"/>
              <w:end w:w="90" w:type="dxa"/>
            </w:tcMar>
          </w:tcPr>
          <w:p>
            <w:pPr>
              <w:spacing w:after="0"/>
            </w:pPr>
            <w:r>
              <w:rPr>
                <w:sz w:val="16"/>
              </w:rPr>
              <w:t>Tasks</w:t>
            </w:r>
          </w:p>
        </w:tc>
        <w:tc>
          <w:tcPr>
            <w:tcW w:type="dxa" w:w="4984"/>
            <w:tcMar>
              <w:top w:w="75" w:type="dxa"/>
              <w:start w:w="90" w:type="dxa"/>
              <w:bottom w:w="75" w:type="dxa"/>
              <w:end w:w="90" w:type="dxa"/>
            </w:tcMar>
          </w:tcPr>
          <w:p>
            <w:pPr>
              <w:spacing w:after="0"/>
            </w:pPr>
            <w:r>
              <w:rPr>
                <w:sz w:val="16"/>
              </w:rPr>
              <w:t>Get-ScheduledTask</w:t>
            </w:r>
          </w:p>
        </w:tc>
      </w:tr>
      <w:tr>
        <w:tc>
          <w:tcPr>
            <w:tcW w:type="dxa" w:w="4984"/>
            <w:tcMar>
              <w:top w:w="75" w:type="dxa"/>
              <w:start w:w="90" w:type="dxa"/>
              <w:bottom w:w="75" w:type="dxa"/>
              <w:end w:w="90" w:type="dxa"/>
            </w:tcMar>
          </w:tcPr>
          <w:p>
            <w:pPr>
              <w:spacing w:after="0"/>
            </w:pPr>
            <w:r>
              <w:rPr>
                <w:sz w:val="16"/>
              </w:rPr>
              <w:t>Registry</w:t>
            </w:r>
          </w:p>
        </w:tc>
        <w:tc>
          <w:tcPr>
            <w:tcW w:type="dxa" w:w="4984"/>
            <w:tcMar>
              <w:top w:w="75" w:type="dxa"/>
              <w:start w:w="90" w:type="dxa"/>
              <w:bottom w:w="75" w:type="dxa"/>
              <w:end w:w="90" w:type="dxa"/>
            </w:tcMar>
          </w:tcPr>
          <w:p>
            <w:pPr>
              <w:spacing w:after="0"/>
            </w:pPr>
            <w:r>
              <w:rPr>
                <w:sz w:val="16"/>
              </w:rPr>
              <w:t>Get-ItemProperty HKLM:\...</w:t>
            </w:r>
          </w:p>
        </w:tc>
      </w:tr>
      <w:tr>
        <w:tc>
          <w:tcPr>
            <w:tcW w:type="dxa" w:w="4984"/>
            <w:tcMar>
              <w:top w:w="75" w:type="dxa"/>
              <w:start w:w="90" w:type="dxa"/>
              <w:bottom w:w="75" w:type="dxa"/>
              <w:end w:w="90" w:type="dxa"/>
            </w:tcMar>
          </w:tcPr>
          <w:p>
            <w:pPr>
              <w:spacing w:after="0"/>
            </w:pPr>
            <w:r>
              <w:rPr>
                <w:sz w:val="16"/>
              </w:rPr>
              <w:t>System events</w:t>
            </w:r>
          </w:p>
        </w:tc>
        <w:tc>
          <w:tcPr>
            <w:tcW w:type="dxa" w:w="4984"/>
            <w:tcMar>
              <w:top w:w="75" w:type="dxa"/>
              <w:start w:w="90" w:type="dxa"/>
              <w:bottom w:w="75" w:type="dxa"/>
              <w:end w:w="90" w:type="dxa"/>
            </w:tcMar>
          </w:tcPr>
          <w:p>
            <w:pPr>
              <w:spacing w:after="0"/>
            </w:pPr>
            <w:r>
              <w:rPr>
                <w:sz w:val="16"/>
              </w:rPr>
              <w:t>Get-WinEvent -LogName System -MaxEvents 20</w:t>
            </w:r>
          </w:p>
        </w:tc>
      </w:tr>
      <w:tr>
        <w:tc>
          <w:tcPr>
            <w:tcW w:type="dxa" w:w="4984"/>
            <w:tcMar>
              <w:top w:w="75" w:type="dxa"/>
              <w:start w:w="90" w:type="dxa"/>
              <w:bottom w:w="75" w:type="dxa"/>
              <w:end w:w="90" w:type="dxa"/>
            </w:tcMar>
          </w:tcPr>
          <w:p>
            <w:pPr>
              <w:spacing w:after="0"/>
            </w:pPr>
            <w:r>
              <w:rPr>
                <w:sz w:val="16"/>
              </w:rPr>
              <w:t>IP config</w:t>
            </w:r>
          </w:p>
        </w:tc>
        <w:tc>
          <w:tcPr>
            <w:tcW w:type="dxa" w:w="4984"/>
            <w:tcMar>
              <w:top w:w="75" w:type="dxa"/>
              <w:start w:w="90" w:type="dxa"/>
              <w:bottom w:w="75" w:type="dxa"/>
              <w:end w:w="90" w:type="dxa"/>
            </w:tcMar>
          </w:tcPr>
          <w:p>
            <w:pPr>
              <w:spacing w:after="0"/>
            </w:pPr>
            <w:r>
              <w:rPr>
                <w:sz w:val="16"/>
              </w:rPr>
              <w:t>Get-NetIPConfiguration</w:t>
            </w:r>
          </w:p>
        </w:tc>
      </w:tr>
      <w:tr>
        <w:tc>
          <w:tcPr>
            <w:tcW w:type="dxa" w:w="4984"/>
            <w:tcMar>
              <w:top w:w="75" w:type="dxa"/>
              <w:start w:w="90" w:type="dxa"/>
              <w:bottom w:w="75" w:type="dxa"/>
              <w:end w:w="90" w:type="dxa"/>
            </w:tcMar>
          </w:tcPr>
          <w:p>
            <w:pPr>
              <w:spacing w:after="0"/>
            </w:pPr>
            <w:r>
              <w:rPr>
                <w:sz w:val="16"/>
              </w:rPr>
              <w:t>TCP listeners</w:t>
            </w:r>
          </w:p>
        </w:tc>
        <w:tc>
          <w:tcPr>
            <w:tcW w:type="dxa" w:w="4984"/>
            <w:tcMar>
              <w:top w:w="75" w:type="dxa"/>
              <w:start w:w="90" w:type="dxa"/>
              <w:bottom w:w="75" w:type="dxa"/>
              <w:end w:w="90" w:type="dxa"/>
            </w:tcMar>
          </w:tcPr>
          <w:p>
            <w:pPr>
              <w:spacing w:after="0"/>
            </w:pPr>
            <w:r>
              <w:rPr>
                <w:sz w:val="16"/>
              </w:rPr>
              <w:t>Get-NetTCPConnection -State Listen</w:t>
            </w:r>
          </w:p>
        </w:tc>
      </w:tr>
      <w:tr>
        <w:tc>
          <w:tcPr>
            <w:tcW w:type="dxa" w:w="4984"/>
            <w:tcMar>
              <w:top w:w="75" w:type="dxa"/>
              <w:start w:w="90" w:type="dxa"/>
              <w:bottom w:w="75" w:type="dxa"/>
              <w:end w:w="90" w:type="dxa"/>
            </w:tcMar>
          </w:tcPr>
          <w:p>
            <w:pPr>
              <w:spacing w:after="0"/>
            </w:pPr>
            <w:r>
              <w:rPr>
                <w:sz w:val="16"/>
              </w:rPr>
              <w:t>Routes</w:t>
            </w:r>
          </w:p>
        </w:tc>
        <w:tc>
          <w:tcPr>
            <w:tcW w:type="dxa" w:w="4984"/>
            <w:tcMar>
              <w:top w:w="75" w:type="dxa"/>
              <w:start w:w="90" w:type="dxa"/>
              <w:bottom w:w="75" w:type="dxa"/>
              <w:end w:w="90" w:type="dxa"/>
            </w:tcMar>
          </w:tcPr>
          <w:p>
            <w:pPr>
              <w:spacing w:after="0"/>
            </w:pPr>
            <w:r>
              <w:rPr>
                <w:sz w:val="16"/>
              </w:rPr>
              <w:t>Get-NetRoute</w:t>
            </w:r>
          </w:p>
        </w:tc>
      </w:tr>
      <w:tr>
        <w:tc>
          <w:tcPr>
            <w:tcW w:type="dxa" w:w="4984"/>
            <w:tcMar>
              <w:top w:w="75" w:type="dxa"/>
              <w:start w:w="90" w:type="dxa"/>
              <w:bottom w:w="75" w:type="dxa"/>
              <w:end w:w="90" w:type="dxa"/>
            </w:tcMar>
          </w:tcPr>
          <w:p>
            <w:pPr>
              <w:spacing w:after="0"/>
            </w:pPr>
            <w:r>
              <w:rPr>
                <w:sz w:val="16"/>
              </w:rPr>
              <w:t>DNS</w:t>
            </w:r>
          </w:p>
        </w:tc>
        <w:tc>
          <w:tcPr>
            <w:tcW w:type="dxa" w:w="4984"/>
            <w:tcMar>
              <w:top w:w="75" w:type="dxa"/>
              <w:start w:w="90" w:type="dxa"/>
              <w:bottom w:w="75" w:type="dxa"/>
              <w:end w:w="90" w:type="dxa"/>
            </w:tcMar>
          </w:tcPr>
          <w:p>
            <w:pPr>
              <w:spacing w:after="0"/>
            </w:pPr>
            <w:r>
              <w:rPr>
                <w:sz w:val="16"/>
              </w:rPr>
              <w:t>Resolve-DnsName &lt;name&gt;</w:t>
            </w:r>
          </w:p>
        </w:tc>
      </w:tr>
    </w:tbl>
    <w:p>
      <w:pPr>
        <w:spacing w:after="20"/>
      </w:pPr>
    </w:p>
    <w:p>
      <w:pPr>
        <w:pStyle w:val="Heading1"/>
      </w:pPr>
      <w:r>
        <w:t>29. Referensi Utama</w:t>
      </w:r>
    </w:p>
    <w:p>
      <w:pPr>
        <w:spacing w:after="80"/>
      </w:pPr>
      <w:r>
        <w:rPr>
          <w:b/>
        </w:rPr>
        <w:t>Omarchy Manual - Windows VM</w:t>
      </w:r>
      <w:r>
        <w:t xml:space="preserve"> - VM setup, localhost-bound ports, shared folder, KVM, licensing notes.</w:t>
      </w:r>
      <w:r>
        <w:br/>
      </w:r>
      <w:hyperlink r:id="rId63">
        <w:r>
          <w:rPr>
            <w:color w:val="1D4ED8"/>
            <w:u w:val="single"/>
          </w:rPr>
          <w:t>https://omarchy.org/manual/windows-vm/</w:t>
        </w:r>
      </w:hyperlink>
    </w:p>
    <w:p>
      <w:pPr>
        <w:spacing w:after="80"/>
      </w:pPr>
      <w:r>
        <w:rPr>
          <w:b/>
        </w:rPr>
        <w:t>Microsoft Learn - whoami</w:t>
      </w:r>
      <w:r>
        <w:t xml:space="preserve"> - Identity, groups, privileges, token information.</w:t>
      </w:r>
      <w:r>
        <w:br/>
      </w:r>
      <w:hyperlink r:id="rId64">
        <w:r>
          <w:rPr>
            <w:color w:val="1D4ED8"/>
            <w:u w:val="single"/>
          </w:rPr>
          <w:t>https://learn.microsoft.com/windows-server/administration/windows-commands/whoami</w:t>
        </w:r>
      </w:hyperlink>
    </w:p>
    <w:p>
      <w:pPr>
        <w:spacing w:after="80"/>
      </w:pPr>
      <w:r>
        <w:rPr>
          <w:b/>
        </w:rPr>
        <w:t>Microsoft Learn - Security Identifiers</w:t>
      </w:r>
      <w:r>
        <w:t xml:space="preserve"> - SID fundamentals and access-token relationship.</w:t>
      </w:r>
      <w:r>
        <w:br/>
      </w:r>
      <w:hyperlink r:id="rId65">
        <w:r>
          <w:rPr>
            <w:color w:val="1D4ED8"/>
            <w:u w:val="single"/>
          </w:rPr>
          <w:t>https://learn.microsoft.com/windows/win32/secauthz/security-identifiers</w:t>
        </w:r>
      </w:hyperlink>
    </w:p>
    <w:p>
      <w:pPr>
        <w:spacing w:after="80"/>
      </w:pPr>
      <w:r>
        <w:rPr>
          <w:b/>
        </w:rPr>
        <w:t>Microsoft Learn - User Account Control</w:t>
      </w:r>
      <w:r>
        <w:t xml:space="preserve"> - UAC purpose and elevation model.</w:t>
      </w:r>
      <w:r>
        <w:br/>
      </w:r>
      <w:hyperlink r:id="rId66">
        <w:r>
          <w:rPr>
            <w:color w:val="1D4ED8"/>
            <w:u w:val="single"/>
          </w:rPr>
          <w:t>https://learn.microsoft.com/windows/security/application-security/application-control/user-account-control/</w:t>
        </w:r>
      </w:hyperlink>
    </w:p>
    <w:p>
      <w:pPr>
        <w:spacing w:after="80"/>
      </w:pPr>
      <w:r>
        <w:rPr>
          <w:b/>
        </w:rPr>
        <w:t>Microsoft Learn - Access Control Lists</w:t>
      </w:r>
      <w:r>
        <w:t xml:space="preserve"> - DACL/SACL concepts.</w:t>
      </w:r>
      <w:r>
        <w:br/>
      </w:r>
      <w:hyperlink r:id="rId67">
        <w:r>
          <w:rPr>
            <w:color w:val="1D4ED8"/>
            <w:u w:val="single"/>
          </w:rPr>
          <w:t>https://learn.microsoft.com/windows/win32/secauthz/access-control-lists</w:t>
        </w:r>
      </w:hyperlink>
    </w:p>
    <w:p>
      <w:pPr>
        <w:spacing w:after="80"/>
      </w:pPr>
      <w:r>
        <w:rPr>
          <w:b/>
        </w:rPr>
        <w:t>Microsoft Learn - icacls</w:t>
      </w:r>
      <w:r>
        <w:t xml:space="preserve"> - CLI for NTFS DACL inspection/modification.</w:t>
      </w:r>
      <w:r>
        <w:br/>
      </w:r>
      <w:hyperlink r:id="rId68">
        <w:r>
          <w:rPr>
            <w:color w:val="1D4ED8"/>
            <w:u w:val="single"/>
          </w:rPr>
          <w:t>https://learn.microsoft.com/windows-server/administration/windows-commands/icacls</w:t>
        </w:r>
      </w:hyperlink>
    </w:p>
    <w:p>
      <w:pPr>
        <w:spacing w:after="80"/>
      </w:pPr>
      <w:r>
        <w:rPr>
          <w:b/>
        </w:rPr>
        <w:t>Microsoft Learn - Windows Registry Structure</w:t>
      </w:r>
      <w:r>
        <w:t xml:space="preserve"> - Registry hierarchy and keys/values.</w:t>
      </w:r>
      <w:r>
        <w:br/>
      </w:r>
      <w:hyperlink r:id="rId69">
        <w:r>
          <w:rPr>
            <w:color w:val="1D4ED8"/>
            <w:u w:val="single"/>
          </w:rPr>
          <w:t>https://learn.microsoft.com/windows/win32/sysinfo/structure-of-the-registry</w:t>
        </w:r>
      </w:hyperlink>
    </w:p>
    <w:p>
      <w:pPr>
        <w:spacing w:after="80"/>
      </w:pPr>
      <w:r>
        <w:rPr>
          <w:b/>
        </w:rPr>
        <w:t>Microsoft Learn - Get-WinEvent</w:t>
      </w:r>
      <w:r>
        <w:t xml:space="preserve"> - Event log retrieval and filtering.</w:t>
      </w:r>
      <w:r>
        <w:br/>
      </w:r>
      <w:hyperlink r:id="rId70">
        <w:r>
          <w:rPr>
            <w:color w:val="1D4ED8"/>
            <w:u w:val="single"/>
          </w:rPr>
          <w:t>https://learn.microsoft.com/powershell/module/microsoft.powershell.diagnostics/get-winevent</w:t>
        </w:r>
      </w:hyperlink>
    </w:p>
    <w:p>
      <w:pPr>
        <w:spacing w:after="80"/>
      </w:pPr>
      <w:r>
        <w:rPr>
          <w:b/>
        </w:rPr>
        <w:t>Microsoft Learn - PowerShell Objects</w:t>
      </w:r>
      <w:r>
        <w:t xml:space="preserve"> - Objects, properties, methods, and pipeline data.</w:t>
      </w:r>
      <w:r>
        <w:br/>
      </w:r>
      <w:hyperlink r:id="rId71">
        <w:r>
          <w:rPr>
            <w:color w:val="1D4ED8"/>
            <w:u w:val="single"/>
          </w:rPr>
          <w:t>https://learn.microsoft.com/powershell/module/microsoft.powershell.core/about/about_objects</w:t>
        </w:r>
      </w:hyperlink>
    </w:p>
    <w:p>
      <w:pPr>
        <w:spacing w:after="80"/>
      </w:pPr>
      <w:r>
        <w:rPr>
          <w:b/>
        </w:rPr>
        <w:t>Microsoft Learn - PowerShell Pipelines</w:t>
      </w:r>
      <w:r>
        <w:t xml:space="preserve"> - How PowerShell pipelines move objects between commands.</w:t>
      </w:r>
      <w:r>
        <w:br/>
      </w:r>
      <w:hyperlink r:id="rId72">
        <w:r>
          <w:rPr>
            <w:color w:val="1D4ED8"/>
            <w:u w:val="single"/>
          </w:rPr>
          <w:t>https://learn.microsoft.com/powershell/module/microsoft.powershell.core/about/about_pipelines</w:t>
        </w:r>
      </w:hyperlink>
    </w:p>
    <w:p>
      <w:pPr>
        <w:spacing w:after="80"/>
      </w:pPr>
      <w:r>
        <w:rPr>
          <w:b/>
        </w:rPr>
        <w:t>Microsoft Sysinternals Suite</w:t>
      </w:r>
      <w:r>
        <w:t xml:space="preserve"> - Official source for Process Explorer, ProcMon, Autoruns, TCPView, AccessChk, etc.</w:t>
      </w:r>
      <w:r>
        <w:br/>
      </w:r>
      <w:hyperlink r:id="rId73">
        <w:r>
          <w:rPr>
            <w:color w:val="1D4ED8"/>
            <w:u w:val="single"/>
          </w:rPr>
          <w:t>https://learn.microsoft.com/sysinternals/downloads/sysinternals-suite</w:t>
        </w:r>
      </w:hyperlink>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03 - HTTP &amp; Web Fundamentals for Red Teamers</dc:title>
  <dc:subject>Omarchy / Arch Linux Red Team Learning Path</dc:subject>
  <dc:creator>VaxXinE/red-teaming</dc:creator>
  <cp:keywords>red team, cybersecurity, http, web security, burp suite, curl, cookies, sessions, omarchy, arch linux</cp:keywords>
  <dc:description>Generated for the VaxXinE/red-teaming learning path.</dc:description>
  <cp:lastModifiedBy/>
  <cp:revision>1</cp:revision>
  <dcterms:created xsi:type="dcterms:W3CDTF">2013-12-23T23:15:00Z</dcterms:created>
  <dcterms:modified xsi:type="dcterms:W3CDTF">2013-12-23T23:15:00Z</dcterms:modified>
  <cp:category/>
</cp:coreProperties>
</file>