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Lines w:val="0"/>
      </w:pPr>
      <w:r>
        <w:t>RED TEAM LEARNING PATH</w:t>
      </w:r>
    </w:p>
    <w:p>
      <w:pPr>
        <w:pStyle w:val="Small"/>
        <w:keepLines w:val="0"/>
      </w:pPr>
      <w:r>
        <w:t>Module 26</w:t>
      </w:r>
    </w:p>
    <w:p>
      <w:pPr>
        <w:pStyle w:val="Title"/>
        <w:keepLines w:val="0"/>
      </w:pPr>
      <w:r>
        <w:t>Final Red Team Capstone</w:t>
      </w:r>
    </w:p>
    <w:p>
      <w:pPr>
        <w:pStyle w:val="Subtitle"/>
        <w:keepLines w:val="0"/>
      </w:pPr>
      <w:r>
        <w:t>End-to-End Authorized Engagement: Scope -&gt; Recon -&gt; Exploitation -&gt; Privilege -&gt; Pivot -&gt; AD -&gt; Detection -&gt; Reporting</w:t>
      </w:r>
    </w:p>
    <w:p>
      <w:pPr>
        <w:pStyle w:val="Heading2"/>
        <w:keepLines w:val="0"/>
      </w:pPr>
      <w:r>
        <w:t>Learning objectives</w:t>
      </w:r>
    </w:p>
    <w:p>
      <w:pPr>
        <w:pStyle w:val="ListBullet"/>
        <w:keepLines w:val="0"/>
      </w:pPr>
      <w:r>
        <w:t>Menjalankan simulated engagement end-to-end dengan scope, evidence, safety, cleanup, dan reporting yang konsisten - bukan sekadar menyelesaikan flags.</w:t>
      </w:r>
    </w:p>
    <w:p>
      <w:pPr>
        <w:pStyle w:val="ListBullet"/>
        <w:keepLines w:val="0"/>
      </w:pPr>
      <w:r>
        <w:t>Menggabungkan recon, network/web/API enumeration, vulnerability validation, controlled exploitation, privilege transition, pivoting, lateral movement, AD reasoning, detection-aware operations, dan professional reporting.</w:t>
      </w:r>
    </w:p>
    <w:p>
      <w:pPr>
        <w:pStyle w:val="ListBullet"/>
        <w:keepLines w:val="0"/>
      </w:pPr>
      <w:r>
        <w:t>Menentukan kapan harus berhenti, kapan evidence sudah cukup, kapan hypothesis harus ditolak, dan kapan sebuah action membutuhkan explicit scope change.</w:t>
      </w:r>
    </w:p>
    <w:p>
      <w:pPr>
        <w:pStyle w:val="ListBullet"/>
        <w:keepLines w:val="0"/>
      </w:pPr>
      <w:r>
        <w:t>Menghasilkan final deliverable yang dapat dipahami executive, engineering, security operations, dan reviewer teknis tanpa bergantung pada chat/walkthrough.</w:t>
      </w:r>
    </w:p>
    <w:p>
      <w:pPr>
        <w:pStyle w:val="Heading2"/>
        <w:keepLines w:val="0"/>
      </w:pPr>
      <w:r>
        <w:t>Prerequisites &amp; recommended environment</w:t>
      </w:r>
    </w:p>
    <w:p>
      <w:pPr>
        <w:pStyle w:val="ListBullet"/>
        <w:keepLines w:val="0"/>
      </w:pPr>
      <w:r>
        <w:t>Module 00-25 sudah dipelajari; khususnya scope/RoE, evidence, Burp/web/API, exploitation, privesc, AD, pivoting, ATT&amp;CK, detection, dan reporting.</w:t>
      </w:r>
    </w:p>
    <w:p>
      <w:pPr>
        <w:pStyle w:val="ListBullet"/>
        <w:keepLines w:val="0"/>
      </w:pPr>
      <w:r>
        <w:t>Omarchy/Arch workstation, Docker, OpenSSH client, Nmap, curl, jq, Python 3, sha256sum. Optional: isolated GOAD/MINILAB untuk enterprise extension.</w:t>
      </w:r>
    </w:p>
    <w:p>
      <w:pPr>
        <w:pStyle w:val="CodeBlock"/>
        <w:keepLines/>
      </w:pPr>
      <w:r>
        <w:t>omarchy pkg add docker nmap openssh curl jq python</w:t>
      </w:r>
    </w:p>
    <w:tbl>
      <w:tblPr>
        <w:tblStyle w:val="TableGrid"/>
        <w:tblW w:type="auto" w:w="0"/>
        <w:jc w:val="center"/>
        <w:tblLook w:firstColumn="1" w:firstRow="1" w:lastColumn="0" w:lastRow="0" w:noHBand="0" w:noVBand="1" w:val="04A0"/>
      </w:tblPr>
      <w:tblGrid>
        <w:gridCol w:w="10714"/>
      </w:tblGrid>
      <w:tr>
        <w:tc>
          <w:tcPr>
            <w:tcW w:type="dxa" w:w="10714"/>
            <w:shd w:fill="FDECEC"/>
          </w:tcPr>
          <w:p>
            <w:pPr>
              <w:spacing w:after="0"/>
            </w:pPr>
            <w:r/>
            <w:r>
              <w:rPr>
                <w:b/>
                <w:sz w:val="14"/>
              </w:rPr>
              <w:t xml:space="preserve">Authorization boundary - </w:t>
            </w:r>
            <w:r>
              <w:rPr>
                <w:sz w:val="14"/>
              </w:rPr>
              <w:t>Semua aktivitas capstone hanya untuk lab lokal yang disertakan, VM milik sendiri, GOAD/HTB/THM/PortSwigger yang explicitly authorized, atau engagement dengan izin tertulis. Discovery terhadap asset baru tidak otomatis memperluas scope.</w:t>
            </w:r>
          </w:p>
        </w:tc>
      </w:tr>
    </w:tbl>
    <w:p>
      <w:pPr>
        <w:spacing w:after="0"/>
      </w:pPr>
    </w:p>
    <w:p>
      <w:pPr>
        <w:pStyle w:val="Heading1"/>
        <w:keepLines w:val="0"/>
      </w:pPr>
      <w:r>
        <w:t>1. Capstone Mindset: Outcome, Evidence, dan Restraint</w:t>
      </w:r>
    </w:p>
    <w:p>
      <w:pPr>
        <w:keepLines w:val="0"/>
      </w:pPr>
      <w:r>
        <w:t>Final capstone bukan ujian seberapa banyak tool yang bisa dijalankan. Tujuannya adalah membuktikan bahwa lo bisa mengelola ketidakpastian secara metodis: mulai dari scope, membangun hypothesis dari observations, memilih action yang proporsional, memvalidasi impact minimum yang diperlukan, menjaga evidence, lalu membersihkan perubahan dan mengkomunikasikan hasil.</w:t>
      </w:r>
    </w:p>
    <w:tbl>
      <w:tblPr>
        <w:tblStyle w:val="TableGrid"/>
        <w:tblW w:type="auto" w:w="0"/>
        <w:jc w:val="center"/>
        <w:tblLayout w:type="autofit"/>
        <w:tblLook w:firstColumn="1" w:firstRow="1" w:lastColumn="0" w:lastRow="0" w:noHBand="0" w:noVBand="1" w:val="04A0"/>
      </w:tblPr>
      <w:tblGrid>
        <w:gridCol w:w="5357"/>
        <w:gridCol w:w="5357"/>
      </w:tblGrid>
      <w:tr>
        <w:tc>
          <w:tcPr>
            <w:tcW w:type="dxa" w:w="2088"/>
            <w:vAlign w:val="center"/>
            <w:shd w:fill="243447"/>
          </w:tcPr>
          <w:p>
            <w:pPr>
              <w:spacing w:after="0"/>
            </w:pPr>
            <w:r/>
            <w:r>
              <w:rPr>
                <w:b/>
                <w:color w:val="FFFFFF"/>
                <w:sz w:val="14"/>
              </w:rPr>
              <w:t>Prinsip</w:t>
            </w:r>
          </w:p>
        </w:tc>
        <w:tc>
          <w:tcPr>
            <w:tcW w:type="dxa" w:w="7992"/>
            <w:vAlign w:val="center"/>
            <w:shd w:fill="243447"/>
          </w:tcPr>
          <w:p>
            <w:pPr>
              <w:spacing w:after="0"/>
            </w:pPr>
            <w:r/>
            <w:r>
              <w:rPr>
                <w:b/>
                <w:color w:val="FFFFFF"/>
                <w:sz w:val="14"/>
              </w:rPr>
              <w:t>Praktik</w:t>
            </w:r>
          </w:p>
        </w:tc>
      </w:tr>
      <w:tr>
        <w:tc>
          <w:tcPr>
            <w:tcW w:type="dxa" w:w="2088"/>
            <w:vAlign w:val="center"/>
          </w:tcPr>
          <w:p>
            <w:pPr>
              <w:spacing w:after="0"/>
            </w:pPr>
            <w:r/>
            <w:r>
              <w:rPr>
                <w:b w:val="0"/>
                <w:sz w:val="14"/>
              </w:rPr>
              <w:t>Hypothesis-driven</w:t>
            </w:r>
          </w:p>
        </w:tc>
        <w:tc>
          <w:tcPr>
            <w:tcW w:type="dxa" w:w="7992"/>
            <w:vAlign w:val="center"/>
          </w:tcPr>
          <w:p>
            <w:pPr>
              <w:spacing w:after="0"/>
            </w:pPr>
            <w:r/>
            <w:r>
              <w:rPr>
                <w:b w:val="0"/>
                <w:sz w:val="14"/>
              </w:rPr>
              <w:t>Setiap active test menjawab pertanyaan; jangan scan/fuzz tanpa tujuan.</w:t>
            </w:r>
          </w:p>
        </w:tc>
      </w:tr>
      <w:tr>
        <w:tc>
          <w:tcPr>
            <w:tcW w:type="dxa" w:w="2088"/>
            <w:vAlign w:val="center"/>
            <w:shd w:fill="F4F6F8"/>
          </w:tcPr>
          <w:p>
            <w:pPr>
              <w:spacing w:after="0"/>
            </w:pPr>
            <w:r/>
            <w:r>
              <w:rPr>
                <w:b w:val="0"/>
                <w:sz w:val="14"/>
              </w:rPr>
              <w:t>Minimum sufficient proof</w:t>
            </w:r>
          </w:p>
        </w:tc>
        <w:tc>
          <w:tcPr>
            <w:tcW w:type="dxa" w:w="7992"/>
            <w:vAlign w:val="center"/>
            <w:shd w:fill="F4F6F8"/>
          </w:tcPr>
          <w:p>
            <w:pPr>
              <w:spacing w:after="0"/>
            </w:pPr>
            <w:r/>
            <w:r>
              <w:rPr>
                <w:b w:val="0"/>
                <w:sz w:val="14"/>
              </w:rPr>
              <w:t>Buktikan impact dengan perubahan paling kecil; hindari destructive proof bila evidence lain cukup.</w:t>
            </w:r>
          </w:p>
        </w:tc>
      </w:tr>
      <w:tr>
        <w:tc>
          <w:tcPr>
            <w:tcW w:type="dxa" w:w="2088"/>
            <w:vAlign w:val="center"/>
          </w:tcPr>
          <w:p>
            <w:pPr>
              <w:spacing w:after="0"/>
            </w:pPr>
            <w:r/>
            <w:r>
              <w:rPr>
                <w:b w:val="0"/>
                <w:sz w:val="14"/>
              </w:rPr>
              <w:t>Evidence before escalation</w:t>
            </w:r>
          </w:p>
        </w:tc>
        <w:tc>
          <w:tcPr>
            <w:tcW w:type="dxa" w:w="7992"/>
            <w:vAlign w:val="center"/>
          </w:tcPr>
          <w:p>
            <w:pPr>
              <w:spacing w:after="0"/>
            </w:pPr>
            <w:r/>
            <w:r>
              <w:rPr>
                <w:b w:val="0"/>
                <w:sz w:val="14"/>
              </w:rPr>
              <w:t>Simpan baseline + modified result sebelum berpindah tahap.</w:t>
            </w:r>
          </w:p>
        </w:tc>
      </w:tr>
      <w:tr>
        <w:tc>
          <w:tcPr>
            <w:tcW w:type="dxa" w:w="2088"/>
            <w:vAlign w:val="center"/>
            <w:shd w:fill="F4F6F8"/>
          </w:tcPr>
          <w:p>
            <w:pPr>
              <w:spacing w:after="0"/>
            </w:pPr>
            <w:r/>
            <w:r>
              <w:rPr>
                <w:b w:val="0"/>
                <w:sz w:val="14"/>
              </w:rPr>
              <w:t>Scope before curiosity</w:t>
            </w:r>
          </w:p>
        </w:tc>
        <w:tc>
          <w:tcPr>
            <w:tcW w:type="dxa" w:w="7992"/>
            <w:vAlign w:val="center"/>
            <w:shd w:fill="F4F6F8"/>
          </w:tcPr>
          <w:p>
            <w:pPr>
              <w:spacing w:after="0"/>
            </w:pPr>
            <w:r/>
            <w:r>
              <w:rPr>
                <w:b w:val="0"/>
                <w:sz w:val="14"/>
              </w:rPr>
              <w:t>Asset baru = candidate; validasi authorization sebelum active testing.</w:t>
            </w:r>
          </w:p>
        </w:tc>
      </w:tr>
      <w:tr>
        <w:tc>
          <w:tcPr>
            <w:tcW w:type="dxa" w:w="2088"/>
            <w:vAlign w:val="center"/>
          </w:tcPr>
          <w:p>
            <w:pPr>
              <w:spacing w:after="0"/>
            </w:pPr>
            <w:r/>
            <w:r>
              <w:rPr>
                <w:b w:val="0"/>
                <w:sz w:val="14"/>
              </w:rPr>
              <w:t>Stop conditions matter</w:t>
            </w:r>
          </w:p>
        </w:tc>
        <w:tc>
          <w:tcPr>
            <w:tcW w:type="dxa" w:w="7992"/>
            <w:vAlign w:val="center"/>
          </w:tcPr>
          <w:p>
            <w:pPr>
              <w:spacing w:after="0"/>
            </w:pPr>
            <w:r/>
            <w:r>
              <w:rPr>
                <w:b w:val="0"/>
                <w:sz w:val="14"/>
              </w:rPr>
              <w:t>Instability, real customer data, unexpected external routing, atau scope ambiguity = stop/escalate.</w:t>
            </w:r>
          </w:p>
        </w:tc>
      </w:tr>
      <w:tr>
        <w:tc>
          <w:tcPr>
            <w:tcW w:type="dxa" w:w="2088"/>
            <w:vAlign w:val="center"/>
            <w:shd w:fill="F4F6F8"/>
          </w:tcPr>
          <w:p>
            <w:pPr>
              <w:spacing w:after="0"/>
            </w:pPr>
            <w:r/>
            <w:r>
              <w:rPr>
                <w:b w:val="0"/>
                <w:sz w:val="14"/>
              </w:rPr>
              <w:t>Cleanup is part of success</w:t>
            </w:r>
          </w:p>
        </w:tc>
        <w:tc>
          <w:tcPr>
            <w:tcW w:type="dxa" w:w="7992"/>
            <w:vAlign w:val="center"/>
            <w:shd w:fill="F4F6F8"/>
          </w:tcPr>
          <w:p>
            <w:pPr>
              <w:spacing w:after="0"/>
            </w:pPr>
            <w:r/>
            <w:r>
              <w:rPr>
                <w:b w:val="0"/>
                <w:sz w:val="14"/>
              </w:rPr>
              <w:t>Tunnel, account, artifact, container, listener, task, dan temp file harus diinventory lalu diverifikasi hilang.</w:t>
            </w:r>
          </w:p>
        </w:tc>
      </w:tr>
    </w:tbl>
    <w:p>
      <w:pPr>
        <w:spacing w:after="0"/>
      </w:pPr>
    </w:p>
    <w:p>
      <w:pPr>
        <w:pStyle w:val="Heading1"/>
        <w:keepLines w:val="0"/>
      </w:pPr>
      <w:r>
        <w:t>2. Engagement Scenario</w:t>
      </w:r>
    </w:p>
    <w:p>
      <w:pPr>
        <w:keepLines w:val="0"/>
      </w:pPr>
      <w:r>
        <w:t>Scenario inti menggunakan micro-enterprise Docker lab yang sengaja vulnerable tetapi dibatasi ke host lokal. Lo berperan sebagai assessor eksternal dengan objective mengambil dummy file objective.txt dari internal workstation, sambil meminimalkan perubahan dan mendokumentasikan seluruh attack chain.</w:t>
      </w:r>
    </w:p>
    <w:p>
      <w:pPr>
        <w:pStyle w:val="CodeBlock"/>
        <w:keepLines/>
      </w:pPr>
      <w:r>
        <w:t>Omarchy Host</w:t>
        <w:br/>
        <w:t xml:space="preserve">   |</w:t>
        <w:br/>
        <w:t xml:space="preserve">   +-- capstone-attacker (DMZ only)</w:t>
        <w:br/>
        <w:t xml:space="preserve">          |</w:t>
        <w:br/>
        <w:t xml:space="preserve">          +-- edge-web :8080  [path traversal training flaw]</w:t>
        <w:br/>
        <w:t xml:space="preserve">          |</w:t>
        <w:br/>
        <w:t xml:space="preserve">          +-- jump-host :22    [dual-homed]</w:t>
        <w:br/>
        <w:t xml:space="preserve">                    |</w:t>
        <w:br/>
        <w:t xml:space="preserve">                    +-- internal-api :8081 [token-gated training API]</w:t>
        <w:br/>
        <w:t xml:space="preserve">                    +-- internal-ssh :22   [objective host]</w:t>
      </w:r>
    </w:p>
    <w:tbl>
      <w:tblPr>
        <w:tblStyle w:val="TableGrid"/>
        <w:tblW w:type="auto" w:w="0"/>
        <w:jc w:val="center"/>
        <w:tblLayout w:type="autofit"/>
        <w:tblLook w:firstColumn="1" w:firstRow="1" w:lastColumn="0" w:lastRow="0" w:noHBand="0" w:noVBand="1" w:val="04A0"/>
      </w:tblPr>
      <w:tblGrid>
        <w:gridCol w:w="3571"/>
        <w:gridCol w:w="3571"/>
        <w:gridCol w:w="3571"/>
      </w:tblGrid>
      <w:tr>
        <w:tc>
          <w:tcPr>
            <w:tcW w:type="dxa" w:w="1944"/>
            <w:vAlign w:val="center"/>
            <w:shd w:fill="243447"/>
          </w:tcPr>
          <w:p>
            <w:pPr>
              <w:spacing w:after="0"/>
            </w:pPr>
            <w:r/>
            <w:r>
              <w:rPr>
                <w:b/>
                <w:color w:val="FFFFFF"/>
                <w:sz w:val="14"/>
              </w:rPr>
              <w:t>Zone / asset</w:t>
            </w:r>
          </w:p>
        </w:tc>
        <w:tc>
          <w:tcPr>
            <w:tcW w:type="dxa" w:w="4032"/>
            <w:vAlign w:val="center"/>
            <w:shd w:fill="243447"/>
          </w:tcPr>
          <w:p>
            <w:pPr>
              <w:spacing w:after="0"/>
            </w:pPr>
            <w:r/>
            <w:r>
              <w:rPr>
                <w:b/>
                <w:color w:val="FFFFFF"/>
                <w:sz w:val="14"/>
              </w:rPr>
              <w:t>Purpose</w:t>
            </w:r>
          </w:p>
        </w:tc>
        <w:tc>
          <w:tcPr>
            <w:tcW w:type="dxa" w:w="4104"/>
            <w:vAlign w:val="center"/>
            <w:shd w:fill="243447"/>
          </w:tcPr>
          <w:p>
            <w:pPr>
              <w:spacing w:after="0"/>
            </w:pPr>
            <w:r/>
            <w:r>
              <w:rPr>
                <w:b/>
                <w:color w:val="FFFFFF"/>
                <w:sz w:val="14"/>
              </w:rPr>
              <w:t>Expected access</w:t>
            </w:r>
          </w:p>
        </w:tc>
      </w:tr>
      <w:tr>
        <w:tc>
          <w:tcPr>
            <w:tcW w:type="dxa" w:w="1944"/>
            <w:vAlign w:val="center"/>
          </w:tcPr>
          <w:p>
            <w:pPr>
              <w:spacing w:after="0"/>
            </w:pPr>
            <w:r/>
            <w:r>
              <w:rPr>
                <w:b w:val="0"/>
                <w:sz w:val="14"/>
              </w:rPr>
              <w:t>capstone-attacker</w:t>
            </w:r>
          </w:p>
        </w:tc>
        <w:tc>
          <w:tcPr>
            <w:tcW w:type="dxa" w:w="4032"/>
            <w:vAlign w:val="center"/>
          </w:tcPr>
          <w:p>
            <w:pPr>
              <w:spacing w:after="0"/>
            </w:pPr>
            <w:r/>
            <w:r>
              <w:rPr>
                <w:b w:val="0"/>
                <w:sz w:val="14"/>
              </w:rPr>
              <w:t>Controlled attacker shell with nmap/curl/ssh/jq.</w:t>
            </w:r>
          </w:p>
        </w:tc>
        <w:tc>
          <w:tcPr>
            <w:tcW w:type="dxa" w:w="4104"/>
            <w:vAlign w:val="center"/>
          </w:tcPr>
          <w:p>
            <w:pPr>
              <w:spacing w:after="0"/>
            </w:pPr>
            <w:r/>
            <w:r>
              <w:rPr>
                <w:b w:val="0"/>
                <w:sz w:val="14"/>
              </w:rPr>
              <w:t>DMZ only; no internal NIC.</w:t>
            </w:r>
          </w:p>
        </w:tc>
      </w:tr>
      <w:tr>
        <w:tc>
          <w:tcPr>
            <w:tcW w:type="dxa" w:w="1944"/>
            <w:vAlign w:val="center"/>
            <w:shd w:fill="F4F6F8"/>
          </w:tcPr>
          <w:p>
            <w:pPr>
              <w:spacing w:after="0"/>
            </w:pPr>
            <w:r/>
            <w:r>
              <w:rPr>
                <w:b w:val="0"/>
                <w:sz w:val="14"/>
              </w:rPr>
              <w:t>edge-web</w:t>
            </w:r>
          </w:p>
        </w:tc>
        <w:tc>
          <w:tcPr>
            <w:tcW w:type="dxa" w:w="4032"/>
            <w:vAlign w:val="center"/>
            <w:shd w:fill="F4F6F8"/>
          </w:tcPr>
          <w:p>
            <w:pPr>
              <w:spacing w:after="0"/>
            </w:pPr>
            <w:r/>
            <w:r>
              <w:rPr>
                <w:b w:val="0"/>
                <w:sz w:val="14"/>
              </w:rPr>
              <w:t>Initial web attack surface.</w:t>
            </w:r>
          </w:p>
        </w:tc>
        <w:tc>
          <w:tcPr>
            <w:tcW w:type="dxa" w:w="4104"/>
            <w:vAlign w:val="center"/>
            <w:shd w:fill="F4F6F8"/>
          </w:tcPr>
          <w:p>
            <w:pPr>
              <w:spacing w:after="0"/>
            </w:pPr>
            <w:r/>
            <w:r>
              <w:rPr>
                <w:b w:val="0"/>
                <w:sz w:val="14"/>
              </w:rPr>
              <w:t>Reachable from attacker.</w:t>
            </w:r>
          </w:p>
        </w:tc>
      </w:tr>
      <w:tr>
        <w:tc>
          <w:tcPr>
            <w:tcW w:type="dxa" w:w="1944"/>
            <w:vAlign w:val="center"/>
          </w:tcPr>
          <w:p>
            <w:pPr>
              <w:spacing w:after="0"/>
            </w:pPr>
            <w:r/>
            <w:r>
              <w:rPr>
                <w:b w:val="0"/>
                <w:sz w:val="14"/>
              </w:rPr>
              <w:t>jump-host</w:t>
            </w:r>
          </w:p>
        </w:tc>
        <w:tc>
          <w:tcPr>
            <w:tcW w:type="dxa" w:w="4032"/>
            <w:vAlign w:val="center"/>
          </w:tcPr>
          <w:p>
            <w:pPr>
              <w:spacing w:after="0"/>
            </w:pPr>
            <w:r/>
            <w:r>
              <w:rPr>
                <w:b w:val="0"/>
                <w:sz w:val="14"/>
              </w:rPr>
              <w:t>Pivot + constrained local privilege transition.</w:t>
            </w:r>
          </w:p>
        </w:tc>
        <w:tc>
          <w:tcPr>
            <w:tcW w:type="dxa" w:w="4104"/>
            <w:vAlign w:val="center"/>
          </w:tcPr>
          <w:p>
            <w:pPr>
              <w:spacing w:after="0"/>
            </w:pPr>
            <w:r/>
            <w:r>
              <w:rPr>
                <w:b w:val="0"/>
                <w:sz w:val="14"/>
              </w:rPr>
              <w:t>DMZ + internal.</w:t>
            </w:r>
          </w:p>
        </w:tc>
      </w:tr>
      <w:tr>
        <w:tc>
          <w:tcPr>
            <w:tcW w:type="dxa" w:w="1944"/>
            <w:vAlign w:val="center"/>
            <w:shd w:fill="F4F6F8"/>
          </w:tcPr>
          <w:p>
            <w:pPr>
              <w:spacing w:after="0"/>
            </w:pPr>
            <w:r/>
            <w:r>
              <w:rPr>
                <w:b w:val="0"/>
                <w:sz w:val="14"/>
              </w:rPr>
              <w:t>internal-api</w:t>
            </w:r>
          </w:p>
        </w:tc>
        <w:tc>
          <w:tcPr>
            <w:tcW w:type="dxa" w:w="4032"/>
            <w:vAlign w:val="center"/>
            <w:shd w:fill="F4F6F8"/>
          </w:tcPr>
          <w:p>
            <w:pPr>
              <w:spacing w:after="0"/>
            </w:pPr>
            <w:r/>
            <w:r>
              <w:rPr>
                <w:b w:val="0"/>
                <w:sz w:val="14"/>
              </w:rPr>
              <w:t>Internal-only API exposing a dummy lateral credential after token proof.</w:t>
            </w:r>
          </w:p>
        </w:tc>
        <w:tc>
          <w:tcPr>
            <w:tcW w:type="dxa" w:w="4104"/>
            <w:vAlign w:val="center"/>
            <w:shd w:fill="F4F6F8"/>
          </w:tcPr>
          <w:p>
            <w:pPr>
              <w:spacing w:after="0"/>
            </w:pPr>
            <w:r/>
            <w:r>
              <w:rPr>
                <w:b w:val="0"/>
                <w:sz w:val="14"/>
              </w:rPr>
              <w:t>Internal network only.</w:t>
            </w:r>
          </w:p>
        </w:tc>
      </w:tr>
      <w:tr>
        <w:tc>
          <w:tcPr>
            <w:tcW w:type="dxa" w:w="1944"/>
            <w:vAlign w:val="center"/>
          </w:tcPr>
          <w:p>
            <w:pPr>
              <w:spacing w:after="0"/>
            </w:pPr>
            <w:r/>
            <w:r>
              <w:rPr>
                <w:b w:val="0"/>
                <w:sz w:val="14"/>
              </w:rPr>
              <w:t>internal-ssh</w:t>
            </w:r>
          </w:p>
        </w:tc>
        <w:tc>
          <w:tcPr>
            <w:tcW w:type="dxa" w:w="4032"/>
            <w:vAlign w:val="center"/>
          </w:tcPr>
          <w:p>
            <w:pPr>
              <w:spacing w:after="0"/>
            </w:pPr>
            <w:r/>
            <w:r>
              <w:rPr>
                <w:b w:val="0"/>
                <w:sz w:val="14"/>
              </w:rPr>
              <w:t>Final workstation containing objective.txt.</w:t>
            </w:r>
          </w:p>
        </w:tc>
        <w:tc>
          <w:tcPr>
            <w:tcW w:type="dxa" w:w="4104"/>
            <w:vAlign w:val="center"/>
          </w:tcPr>
          <w:p>
            <w:pPr>
              <w:spacing w:after="0"/>
            </w:pPr>
            <w:r/>
            <w:r>
              <w:rPr>
                <w:b w:val="0"/>
                <w:sz w:val="14"/>
              </w:rPr>
              <w:t>Internal network only.</w:t>
            </w:r>
          </w:p>
        </w:tc>
      </w:tr>
    </w:tbl>
    <w:p>
      <w:pPr>
        <w:spacing w:after="0"/>
      </w:pPr>
    </w:p>
    <w:tbl>
      <w:tblPr>
        <w:tblStyle w:val="TableGrid"/>
        <w:tblW w:type="auto" w:w="0"/>
        <w:jc w:val="center"/>
        <w:tblLook w:firstColumn="1" w:firstRow="1" w:lastColumn="0" w:lastRow="0" w:noHBand="0" w:noVBand="1" w:val="04A0"/>
      </w:tblPr>
      <w:tblGrid>
        <w:gridCol w:w="10714"/>
      </w:tblGrid>
      <w:tr>
        <w:tc>
          <w:tcPr>
            <w:tcW w:type="dxa" w:w="10714"/>
            <w:shd w:fill="FFF4E5"/>
          </w:tcPr>
          <w:p>
            <w:pPr>
              <w:spacing w:after="0"/>
            </w:pPr>
            <w:r/>
            <w:r>
              <w:rPr>
                <w:b/>
                <w:sz w:val="14"/>
              </w:rPr>
              <w:t xml:space="preserve">Training secrets - </w:t>
            </w:r>
            <w:r>
              <w:rPr>
                <w:sz w:val="14"/>
              </w:rPr>
              <w:t>Semua password/token/flags di package adalah dummy. Jangan pernah reuse credential tersebut di sistem nyata. Lab intentionally insecure dan harus dihancurkan setelah exercise.</w:t>
            </w:r>
          </w:p>
        </w:tc>
      </w:tr>
    </w:tbl>
    <w:p>
      <w:pPr>
        <w:spacing w:after="0"/>
      </w:pPr>
    </w:p>
    <w:p>
      <w:pPr>
        <w:pStyle w:val="Heading1"/>
        <w:keepLines w:val="0"/>
      </w:pPr>
      <w:r>
        <w:t>3. Rules of Engagement for the Capstone</w:t>
      </w:r>
    </w:p>
    <w:tbl>
      <w:tblPr>
        <w:tblStyle w:val="TableGrid"/>
        <w:tblW w:type="auto" w:w="0"/>
        <w:jc w:val="center"/>
        <w:tblLayout w:type="autofit"/>
        <w:tblLook w:firstColumn="1" w:firstRow="1" w:lastColumn="0" w:lastRow="0" w:noHBand="0" w:noVBand="1" w:val="04A0"/>
      </w:tblPr>
      <w:tblGrid>
        <w:gridCol w:w="5357"/>
        <w:gridCol w:w="5357"/>
      </w:tblGrid>
      <w:tr>
        <w:tc>
          <w:tcPr>
            <w:tcW w:type="dxa" w:w="4968"/>
            <w:vAlign w:val="center"/>
            <w:shd w:fill="243447"/>
          </w:tcPr>
          <w:p>
            <w:pPr>
              <w:spacing w:after="0"/>
            </w:pPr>
            <w:r/>
            <w:r>
              <w:rPr>
                <w:b/>
                <w:color w:val="FFFFFF"/>
                <w:sz w:val="14"/>
              </w:rPr>
              <w:t>Allowed</w:t>
            </w:r>
          </w:p>
        </w:tc>
        <w:tc>
          <w:tcPr>
            <w:tcW w:type="dxa" w:w="5112"/>
            <w:vAlign w:val="center"/>
            <w:shd w:fill="243447"/>
          </w:tcPr>
          <w:p>
            <w:pPr>
              <w:spacing w:after="0"/>
            </w:pPr>
            <w:r/>
            <w:r>
              <w:rPr>
                <w:b/>
                <w:color w:val="FFFFFF"/>
                <w:sz w:val="14"/>
              </w:rPr>
              <w:t>Not allowed</w:t>
            </w:r>
          </w:p>
        </w:tc>
      </w:tr>
      <w:tr>
        <w:tc>
          <w:tcPr>
            <w:tcW w:type="dxa" w:w="4968"/>
            <w:vAlign w:val="center"/>
          </w:tcPr>
          <w:p>
            <w:pPr>
              <w:spacing w:after="0"/>
            </w:pPr>
            <w:r/>
            <w:r>
              <w:rPr>
                <w:b w:val="0"/>
                <w:sz w:val="14"/>
              </w:rPr>
              <w:t>Discovery/enumeration pada capstone Docker networks.</w:t>
            </w:r>
          </w:p>
        </w:tc>
        <w:tc>
          <w:tcPr>
            <w:tcW w:type="dxa" w:w="5112"/>
            <w:vAlign w:val="center"/>
          </w:tcPr>
          <w:p>
            <w:pPr>
              <w:spacing w:after="0"/>
            </w:pPr>
            <w:r/>
            <w:r>
              <w:rPr>
                <w:b w:val="0"/>
                <w:sz w:val="14"/>
              </w:rPr>
              <w:t>Host/LAN/public scanning di luar lab.</w:t>
            </w:r>
          </w:p>
        </w:tc>
      </w:tr>
      <w:tr>
        <w:tc>
          <w:tcPr>
            <w:tcW w:type="dxa" w:w="4968"/>
            <w:vAlign w:val="center"/>
            <w:shd w:fill="F4F6F8"/>
          </w:tcPr>
          <w:p>
            <w:pPr>
              <w:spacing w:after="0"/>
            </w:pPr>
            <w:r/>
            <w:r>
              <w:rPr>
                <w:b w:val="0"/>
                <w:sz w:val="14"/>
              </w:rPr>
              <w:t>Web proof pada edge-web training endpoints.</w:t>
            </w:r>
          </w:p>
        </w:tc>
        <w:tc>
          <w:tcPr>
            <w:tcW w:type="dxa" w:w="5112"/>
            <w:vAlign w:val="center"/>
            <w:shd w:fill="F4F6F8"/>
          </w:tcPr>
          <w:p>
            <w:pPr>
              <w:spacing w:after="0"/>
            </w:pPr>
            <w:r/>
            <w:r>
              <w:rPr>
                <w:b w:val="0"/>
                <w:sz w:val="14"/>
              </w:rPr>
              <w:t>DoS, high-rate fuzzing, destructive DB/file actions.</w:t>
            </w:r>
          </w:p>
        </w:tc>
      </w:tr>
      <w:tr>
        <w:tc>
          <w:tcPr>
            <w:tcW w:type="dxa" w:w="4968"/>
            <w:vAlign w:val="center"/>
          </w:tcPr>
          <w:p>
            <w:pPr>
              <w:spacing w:after="0"/>
            </w:pPr>
            <w:r/>
            <w:r>
              <w:rPr>
                <w:b w:val="0"/>
                <w:sz w:val="14"/>
              </w:rPr>
              <w:t>SSH menggunakan dummy credentials yang ditemukan dari lab.</w:t>
            </w:r>
          </w:p>
        </w:tc>
        <w:tc>
          <w:tcPr>
            <w:tcW w:type="dxa" w:w="5112"/>
            <w:vAlign w:val="center"/>
          </w:tcPr>
          <w:p>
            <w:pPr>
              <w:spacing w:after="0"/>
            </w:pPr>
            <w:r/>
            <w:r>
              <w:rPr>
                <w:b w:val="0"/>
                <w:sz w:val="14"/>
              </w:rPr>
              <w:t>Credential guessing terhadap akun lain atau target non-lab.</w:t>
            </w:r>
          </w:p>
        </w:tc>
      </w:tr>
      <w:tr>
        <w:tc>
          <w:tcPr>
            <w:tcW w:type="dxa" w:w="4968"/>
            <w:vAlign w:val="center"/>
            <w:shd w:fill="F4F6F8"/>
          </w:tcPr>
          <w:p>
            <w:pPr>
              <w:spacing w:after="0"/>
            </w:pPr>
            <w:r/>
            <w:r>
              <w:rPr>
                <w:b w:val="0"/>
                <w:sz w:val="14"/>
              </w:rPr>
              <w:t>Privilege-boundary proof menggunakan fixed SUID helper.</w:t>
            </w:r>
          </w:p>
        </w:tc>
        <w:tc>
          <w:tcPr>
            <w:tcW w:type="dxa" w:w="5112"/>
            <w:vAlign w:val="center"/>
            <w:shd w:fill="F4F6F8"/>
          </w:tcPr>
          <w:p>
            <w:pPr>
              <w:spacing w:after="0"/>
            </w:pPr>
            <w:r/>
            <w:r>
              <w:rPr>
                <w:b w:val="0"/>
                <w:sz w:val="14"/>
              </w:rPr>
              <w:t>General-purpose root shell, persistence, kernel exploit.</w:t>
            </w:r>
          </w:p>
        </w:tc>
      </w:tr>
      <w:tr>
        <w:tc>
          <w:tcPr>
            <w:tcW w:type="dxa" w:w="4968"/>
            <w:vAlign w:val="center"/>
          </w:tcPr>
          <w:p>
            <w:pPr>
              <w:spacing w:after="0"/>
            </w:pPr>
            <w:r/>
            <w:r>
              <w:rPr>
                <w:b w:val="0"/>
                <w:sz w:val="14"/>
              </w:rPr>
              <w:t>SSH local/SOCKS/ProxyJump untuk internal lab.</w:t>
            </w:r>
          </w:p>
        </w:tc>
        <w:tc>
          <w:tcPr>
            <w:tcW w:type="dxa" w:w="5112"/>
            <w:vAlign w:val="center"/>
          </w:tcPr>
          <w:p>
            <w:pPr>
              <w:spacing w:after="0"/>
            </w:pPr>
            <w:r/>
            <w:r>
              <w:rPr>
                <w:b w:val="0"/>
                <w:sz w:val="14"/>
              </w:rPr>
              <w:t>Expose listener ke 0.0.0.0 / LAN tanpa need.</w:t>
            </w:r>
          </w:p>
        </w:tc>
      </w:tr>
      <w:tr>
        <w:tc>
          <w:tcPr>
            <w:tcW w:type="dxa" w:w="4968"/>
            <w:vAlign w:val="center"/>
            <w:shd w:fill="F4F6F8"/>
          </w:tcPr>
          <w:p>
            <w:pPr>
              <w:spacing w:after="0"/>
            </w:pPr>
            <w:r/>
            <w:r>
              <w:rPr>
                <w:b w:val="0"/>
                <w:sz w:val="14"/>
              </w:rPr>
              <w:t>Read dummy objective and generate evidence.</w:t>
            </w:r>
          </w:p>
        </w:tc>
        <w:tc>
          <w:tcPr>
            <w:tcW w:type="dxa" w:w="5112"/>
            <w:vAlign w:val="center"/>
            <w:shd w:fill="F4F6F8"/>
          </w:tcPr>
          <w:p>
            <w:pPr>
              <w:spacing w:after="0"/>
            </w:pPr>
            <w:r/>
            <w:r>
              <w:rPr>
                <w:b w:val="0"/>
                <w:sz w:val="14"/>
              </w:rPr>
              <w:t>Exfiltrate real host files/secrets or mount host filesystem.</w:t>
            </w:r>
          </w:p>
        </w:tc>
      </w:tr>
    </w:tbl>
    <w:p>
      <w:pPr>
        <w:spacing w:after="0"/>
      </w:pPr>
    </w:p>
    <w:p>
      <w:pPr>
        <w:pStyle w:val="Heading2"/>
        <w:keepLines w:val="0"/>
      </w:pPr>
      <w:r>
        <w:t>3.1 Stop conditions</w:t>
      </w:r>
    </w:p>
    <w:p>
      <w:pPr>
        <w:pStyle w:val="ListBullet"/>
        <w:keepLines w:val="0"/>
      </w:pPr>
      <w:r>
        <w:t>Docker lab unexpectedly binds service ke non-loopback host interface atau route mencapai jaringan lain yang tidak dimaksudkan.</w:t>
      </w:r>
    </w:p>
    <w:p>
      <w:pPr>
        <w:pStyle w:val="ListBullet"/>
        <w:keepLines w:val="0"/>
      </w:pPr>
      <w:r>
        <w:t>Lo menemukan data non-training / real secret / personal data; jangan lanjut inspect - stop dan pisahkan evidence.</w:t>
      </w:r>
    </w:p>
    <w:p>
      <w:pPr>
        <w:pStyle w:val="ListBullet"/>
        <w:keepLines w:val="0"/>
      </w:pPr>
      <w:r>
        <w:t>Container instability membuat test berpotensi merusak host resource; stop, cleanup, rebuild.</w:t>
      </w:r>
    </w:p>
    <w:p>
      <w:pPr>
        <w:pStyle w:val="ListBullet"/>
        <w:keepLines w:val="0"/>
      </w:pPr>
      <w:r>
        <w:t>Exercise membutuhkan action di luar scope yang tertulis; buat change request atau ubah objective, jangan improvise.</w:t>
      </w:r>
    </w:p>
    <w:p>
      <w:pPr>
        <w:pStyle w:val="Heading1"/>
        <w:keepLines w:val="0"/>
      </w:pPr>
      <w:r>
        <w:t>4. Engagement Lifecycle &amp; Decision Gates</w:t>
      </w:r>
    </w:p>
    <w:p>
      <w:pPr>
        <w:pStyle w:val="CodeBlock"/>
        <w:keepLines/>
      </w:pPr>
      <w:r>
        <w:t>PRE-ENGAGEMENT</w:t>
        <w:br/>
        <w:t xml:space="preserve">  -&gt; Recon</w:t>
        <w:br/>
        <w:t xml:space="preserve">  -&gt; Enumeration</w:t>
        <w:br/>
        <w:t xml:space="preserve">  -&gt; Vulnerability Analysis</w:t>
        <w:br/>
        <w:t xml:space="preserve">  -&gt; Initial Access</w:t>
        <w:br/>
        <w:t xml:space="preserve">  -&gt; Privilege Transition</w:t>
        <w:br/>
        <w:t xml:space="preserve">  -&gt; Internal Discovery</w:t>
        <w:br/>
        <w:t xml:space="preserve">  -&gt; Pivot / Lateral Movement</w:t>
        <w:br/>
        <w:t xml:space="preserve">  -&gt; Objective</w:t>
        <w:br/>
        <w:t xml:space="preserve">  -&gt; Detection Review</w:t>
        <w:br/>
        <w:t xml:space="preserve">  -&gt; Cleanup</w:t>
        <w:br/>
        <w:t xml:space="preserve">  -&gt; Report / Retest</w:t>
      </w:r>
    </w:p>
    <w:tbl>
      <w:tblPr>
        <w:tblStyle w:val="TableGrid"/>
        <w:tblW w:type="auto" w:w="0"/>
        <w:jc w:val="center"/>
        <w:tblLayout w:type="autofit"/>
        <w:tblLook w:firstColumn="1" w:firstRow="1" w:lastColumn="0" w:lastRow="0" w:noHBand="0" w:noVBand="1" w:val="04A0"/>
      </w:tblPr>
      <w:tblGrid>
        <w:gridCol w:w="5357"/>
        <w:gridCol w:w="5357"/>
      </w:tblGrid>
      <w:tr>
        <w:tc>
          <w:tcPr>
            <w:tcW w:type="dxa" w:w="2304"/>
            <w:vAlign w:val="center"/>
            <w:shd w:fill="243447"/>
          </w:tcPr>
          <w:p>
            <w:pPr>
              <w:spacing w:after="0"/>
            </w:pPr>
            <w:r/>
            <w:r>
              <w:rPr>
                <w:b/>
                <w:color w:val="FFFFFF"/>
                <w:sz w:val="14"/>
              </w:rPr>
              <w:t>Gate</w:t>
            </w:r>
          </w:p>
        </w:tc>
        <w:tc>
          <w:tcPr>
            <w:tcW w:type="dxa" w:w="7776"/>
            <w:vAlign w:val="center"/>
            <w:shd w:fill="243447"/>
          </w:tcPr>
          <w:p>
            <w:pPr>
              <w:spacing w:after="0"/>
            </w:pPr>
            <w:r/>
            <w:r>
              <w:rPr>
                <w:b/>
                <w:color w:val="FFFFFF"/>
                <w:sz w:val="14"/>
              </w:rPr>
              <w:t>Evidence minimum sebelum lanjut</w:t>
            </w:r>
          </w:p>
        </w:tc>
      </w:tr>
      <w:tr>
        <w:tc>
          <w:tcPr>
            <w:tcW w:type="dxa" w:w="2304"/>
            <w:vAlign w:val="center"/>
          </w:tcPr>
          <w:p>
            <w:pPr>
              <w:spacing w:after="0"/>
            </w:pPr>
            <w:r/>
            <w:r>
              <w:rPr>
                <w:b w:val="0"/>
                <w:sz w:val="14"/>
              </w:rPr>
              <w:t>Recon -&gt; Enumeration</w:t>
            </w:r>
          </w:p>
        </w:tc>
        <w:tc>
          <w:tcPr>
            <w:tcW w:type="dxa" w:w="7776"/>
            <w:vAlign w:val="center"/>
          </w:tcPr>
          <w:p>
            <w:pPr>
              <w:spacing w:after="0"/>
            </w:pPr>
            <w:r/>
            <w:r>
              <w:rPr>
                <w:b w:val="0"/>
                <w:sz w:val="14"/>
              </w:rPr>
              <w:t>Scope valid + discovered asset recorded + candidate service hypothesis.</w:t>
            </w:r>
          </w:p>
        </w:tc>
      </w:tr>
      <w:tr>
        <w:tc>
          <w:tcPr>
            <w:tcW w:type="dxa" w:w="2304"/>
            <w:vAlign w:val="center"/>
            <w:shd w:fill="F4F6F8"/>
          </w:tcPr>
          <w:p>
            <w:pPr>
              <w:spacing w:after="0"/>
            </w:pPr>
            <w:r/>
            <w:r>
              <w:rPr>
                <w:b w:val="0"/>
                <w:sz w:val="14"/>
              </w:rPr>
              <w:t>Enumeration -&gt; Validation</w:t>
            </w:r>
          </w:p>
        </w:tc>
        <w:tc>
          <w:tcPr>
            <w:tcW w:type="dxa" w:w="7776"/>
            <w:vAlign w:val="center"/>
            <w:shd w:fill="F4F6F8"/>
          </w:tcPr>
          <w:p>
            <w:pPr>
              <w:spacing w:after="0"/>
            </w:pPr>
            <w:r/>
            <w:r>
              <w:rPr>
                <w:b w:val="0"/>
                <w:sz w:val="14"/>
              </w:rPr>
              <w:t>Service/protocol/version or application behavior manually verified.</w:t>
            </w:r>
          </w:p>
        </w:tc>
      </w:tr>
      <w:tr>
        <w:tc>
          <w:tcPr>
            <w:tcW w:type="dxa" w:w="2304"/>
            <w:vAlign w:val="center"/>
          </w:tcPr>
          <w:p>
            <w:pPr>
              <w:spacing w:after="0"/>
            </w:pPr>
            <w:r/>
            <w:r>
              <w:rPr>
                <w:b w:val="0"/>
                <w:sz w:val="14"/>
              </w:rPr>
              <w:t>Validation -&gt; Exploitation</w:t>
            </w:r>
          </w:p>
        </w:tc>
        <w:tc>
          <w:tcPr>
            <w:tcW w:type="dxa" w:w="7776"/>
            <w:vAlign w:val="center"/>
          </w:tcPr>
          <w:p>
            <w:pPr>
              <w:spacing w:after="0"/>
            </w:pPr>
            <w:r/>
            <w:r>
              <w:rPr>
                <w:b w:val="0"/>
                <w:sz w:val="14"/>
              </w:rPr>
              <w:t>Root cause/prerequisites plausible; proof action documented; rollback/cleanup understood.</w:t>
            </w:r>
          </w:p>
        </w:tc>
      </w:tr>
      <w:tr>
        <w:tc>
          <w:tcPr>
            <w:tcW w:type="dxa" w:w="2304"/>
            <w:vAlign w:val="center"/>
            <w:shd w:fill="F4F6F8"/>
          </w:tcPr>
          <w:p>
            <w:pPr>
              <w:spacing w:after="0"/>
            </w:pPr>
            <w:r/>
            <w:r>
              <w:rPr>
                <w:b w:val="0"/>
                <w:sz w:val="14"/>
              </w:rPr>
              <w:t>Access -&gt; Privilege</w:t>
            </w:r>
          </w:p>
        </w:tc>
        <w:tc>
          <w:tcPr>
            <w:tcW w:type="dxa" w:w="7776"/>
            <w:vAlign w:val="center"/>
            <w:shd w:fill="F4F6F8"/>
          </w:tcPr>
          <w:p>
            <w:pPr>
              <w:spacing w:after="0"/>
            </w:pPr>
            <w:r/>
            <w:r>
              <w:rPr>
                <w:b w:val="0"/>
                <w:sz w:val="14"/>
              </w:rPr>
              <w:t>Current identity/context known; privilege path tied to specific misconfiguration.</w:t>
            </w:r>
          </w:p>
        </w:tc>
      </w:tr>
      <w:tr>
        <w:tc>
          <w:tcPr>
            <w:tcW w:type="dxa" w:w="2304"/>
            <w:vAlign w:val="center"/>
          </w:tcPr>
          <w:p>
            <w:pPr>
              <w:spacing w:after="0"/>
            </w:pPr>
            <w:r/>
            <w:r>
              <w:rPr>
                <w:b w:val="0"/>
                <w:sz w:val="14"/>
              </w:rPr>
              <w:t>Privilege -&gt; Pivot</w:t>
            </w:r>
          </w:p>
        </w:tc>
        <w:tc>
          <w:tcPr>
            <w:tcW w:type="dxa" w:w="7776"/>
            <w:vAlign w:val="center"/>
          </w:tcPr>
          <w:p>
            <w:pPr>
              <w:spacing w:after="0"/>
            </w:pPr>
            <w:r/>
            <w:r>
              <w:rPr>
                <w:b w:val="0"/>
                <w:sz w:val="14"/>
              </w:rPr>
              <w:t>Dual-homing/internal route evidenced; tunnel target and listener binding planned.</w:t>
            </w:r>
          </w:p>
        </w:tc>
      </w:tr>
      <w:tr>
        <w:tc>
          <w:tcPr>
            <w:tcW w:type="dxa" w:w="2304"/>
            <w:vAlign w:val="center"/>
            <w:shd w:fill="F4F6F8"/>
          </w:tcPr>
          <w:p>
            <w:pPr>
              <w:spacing w:after="0"/>
            </w:pPr>
            <w:r/>
            <w:r>
              <w:rPr>
                <w:b w:val="0"/>
                <w:sz w:val="14"/>
              </w:rPr>
              <w:t>Pivot -&gt; Lateral</w:t>
            </w:r>
          </w:p>
        </w:tc>
        <w:tc>
          <w:tcPr>
            <w:tcW w:type="dxa" w:w="7776"/>
            <w:vAlign w:val="center"/>
            <w:shd w:fill="F4F6F8"/>
          </w:tcPr>
          <w:p>
            <w:pPr>
              <w:spacing w:after="0"/>
            </w:pPr>
            <w:r/>
            <w:r>
              <w:rPr>
                <w:b w:val="0"/>
                <w:sz w:val="14"/>
              </w:rPr>
              <w:t>Authorized credential/context + destination + exact purpose documented.</w:t>
            </w:r>
          </w:p>
        </w:tc>
      </w:tr>
      <w:tr>
        <w:tc>
          <w:tcPr>
            <w:tcW w:type="dxa" w:w="2304"/>
            <w:vAlign w:val="center"/>
          </w:tcPr>
          <w:p>
            <w:pPr>
              <w:spacing w:after="0"/>
            </w:pPr>
            <w:r/>
            <w:r>
              <w:rPr>
                <w:b w:val="0"/>
                <w:sz w:val="14"/>
              </w:rPr>
              <w:t>Objective -&gt; Close</w:t>
            </w:r>
          </w:p>
        </w:tc>
        <w:tc>
          <w:tcPr>
            <w:tcW w:type="dxa" w:w="7776"/>
            <w:vAlign w:val="center"/>
          </w:tcPr>
          <w:p>
            <w:pPr>
              <w:spacing w:after="0"/>
            </w:pPr>
            <w:r/>
            <w:r>
              <w:rPr>
                <w:b w:val="0"/>
                <w:sz w:val="14"/>
              </w:rPr>
              <w:t>Objective evidence captured; no reason for further access.</w:t>
            </w:r>
          </w:p>
        </w:tc>
      </w:tr>
      <w:tr>
        <w:tc>
          <w:tcPr>
            <w:tcW w:type="dxa" w:w="2304"/>
            <w:vAlign w:val="center"/>
            <w:shd w:fill="F4F6F8"/>
          </w:tcPr>
          <w:p>
            <w:pPr>
              <w:spacing w:after="0"/>
            </w:pPr>
            <w:r/>
            <w:r>
              <w:rPr>
                <w:b w:val="0"/>
                <w:sz w:val="14"/>
              </w:rPr>
              <w:t>Close -&gt; Report</w:t>
            </w:r>
          </w:p>
        </w:tc>
        <w:tc>
          <w:tcPr>
            <w:tcW w:type="dxa" w:w="7776"/>
            <w:vAlign w:val="center"/>
            <w:shd w:fill="F4F6F8"/>
          </w:tcPr>
          <w:p>
            <w:pPr>
              <w:spacing w:after="0"/>
            </w:pPr>
            <w:r/>
            <w:r>
              <w:rPr>
                <w:b w:val="0"/>
                <w:sz w:val="14"/>
              </w:rPr>
              <w:t>Cleanup verified + evidence manifest + limitations + activity timeline complete.</w:t>
            </w:r>
          </w:p>
        </w:tc>
      </w:tr>
    </w:tbl>
    <w:p>
      <w:pPr>
        <w:spacing w:after="0"/>
      </w:pPr>
    </w:p>
    <w:p>
      <w:pPr>
        <w:pStyle w:val="Heading1"/>
        <w:keepLines w:val="0"/>
      </w:pPr>
      <w:r>
        <w:t>5. Lab Build &amp; Safety Architecture</w:t>
      </w:r>
    </w:p>
    <w:p>
      <w:pPr>
        <w:keepLines w:val="0"/>
      </w:pPr>
      <w:r>
        <w:t>Package menggunakan Docker Compose dan attacker container terpisah. Ini penting: assessment dilakukan dari namespace attacker, bukan langsung dari host, sehingga internal-only network tidak menjadi target normal dari attacker. Jump host adalah satu-satunya container dual-homed.</w:t>
      </w:r>
    </w:p>
    <w:p>
      <w:pPr>
        <w:pStyle w:val="CodeBlock"/>
        <w:keepLines/>
      </w:pPr>
      <w:r>
        <w:t>cd modules/26-final-red-team-capstone/labs</w:t>
        <w:br/>
        <w:t>./capstone-lab.sh build</w:t>
        <w:br/>
        <w:t>./capstone-lab.sh create</w:t>
        <w:br/>
        <w:t>./capstone-lab.sh status</w:t>
        <w:br/>
        <w:t>./capstone-lab.sh shell</w:t>
      </w:r>
    </w:p>
    <w:p>
      <w:pPr>
        <w:keepLines w:val="0"/>
      </w:pPr>
      <w:r>
        <w:t>Sebelum test, jalankan segmentation-check.sh dari attacker. Expected: edge/jump reachable, internal API/SSH direct tidak reachable. Jika direct access ternyata tersedia karena environment/networking berbeda, anggap segmentation assumption gagal; dokumentasikan dan jangan mengklaim pivot sebagai required control boundary.</w:t>
      </w:r>
    </w:p>
    <w:p>
      <w:pPr>
        <w:pStyle w:val="Heading1"/>
        <w:keepLines w:val="0"/>
      </w:pPr>
      <w:r>
        <w:t>6. Phase 0 - Pre-Engagement &amp; Workspace</w:t>
      </w:r>
    </w:p>
    <w:p>
      <w:pPr>
        <w:pStyle w:val="CodeBlock"/>
        <w:keepLines/>
      </w:pPr>
      <w:r>
        <w:t>./workspace-init.sh capstone26</w:t>
        <w:br/>
        <w:t>python validate-scope.py scope.json</w:t>
      </w:r>
    </w:p>
    <w:p>
      <w:pPr>
        <w:keepLines w:val="0"/>
      </w:pPr>
      <w:r>
        <w:t>Workspace memisahkan admin/scope, notes, raw evidence, normalized evidence, findings, attack path, cleanup, report, dan QA. Semua notes penting timestamp UTC. Scope validator hanya memeriksa struktur; PASS bukan pengganti legal authorization.</w:t>
      </w:r>
    </w:p>
    <w:tbl>
      <w:tblPr>
        <w:tblStyle w:val="TableGrid"/>
        <w:tblW w:type="auto" w:w="0"/>
        <w:jc w:val="center"/>
        <w:tblLayout w:type="autofit"/>
        <w:tblLook w:firstColumn="1" w:firstRow="1" w:lastColumn="0" w:lastRow="0" w:noHBand="0" w:noVBand="1" w:val="04A0"/>
      </w:tblPr>
      <w:tblGrid>
        <w:gridCol w:w="5357"/>
        <w:gridCol w:w="5357"/>
      </w:tblGrid>
      <w:tr>
        <w:tc>
          <w:tcPr>
            <w:tcW w:type="dxa" w:w="2232"/>
            <w:vAlign w:val="center"/>
            <w:shd w:fill="243447"/>
          </w:tcPr>
          <w:p>
            <w:pPr>
              <w:spacing w:after="0"/>
            </w:pPr>
            <w:r/>
            <w:r>
              <w:rPr>
                <w:b/>
                <w:color w:val="FFFFFF"/>
                <w:sz w:val="14"/>
              </w:rPr>
              <w:t>Artifact</w:t>
            </w:r>
          </w:p>
        </w:tc>
        <w:tc>
          <w:tcPr>
            <w:tcW w:type="dxa" w:w="7848"/>
            <w:vAlign w:val="center"/>
            <w:shd w:fill="243447"/>
          </w:tcPr>
          <w:p>
            <w:pPr>
              <w:spacing w:after="0"/>
            </w:pPr>
            <w:r/>
            <w:r>
              <w:rPr>
                <w:b/>
                <w:color w:val="FFFFFF"/>
                <w:sz w:val="14"/>
              </w:rPr>
              <w:t>Isi minimum</w:t>
            </w:r>
          </w:p>
        </w:tc>
      </w:tr>
      <w:tr>
        <w:tc>
          <w:tcPr>
            <w:tcW w:type="dxa" w:w="2232"/>
            <w:vAlign w:val="center"/>
          </w:tcPr>
          <w:p>
            <w:pPr>
              <w:spacing w:after="0"/>
            </w:pPr>
            <w:r/>
            <w:r>
              <w:rPr>
                <w:b w:val="0"/>
                <w:sz w:val="14"/>
              </w:rPr>
              <w:t>scope.json</w:t>
            </w:r>
          </w:p>
        </w:tc>
        <w:tc>
          <w:tcPr>
            <w:tcW w:type="dxa" w:w="7848"/>
            <w:vAlign w:val="center"/>
          </w:tcPr>
          <w:p>
            <w:pPr>
              <w:spacing w:after="0"/>
            </w:pPr>
            <w:r/>
            <w:r>
              <w:rPr>
                <w:b w:val="0"/>
                <w:sz w:val="14"/>
              </w:rPr>
              <w:t>Targets, networks, ports/services, window, allowed/prohibited techniques, contacts, stop conditions.</w:t>
            </w:r>
          </w:p>
        </w:tc>
      </w:tr>
      <w:tr>
        <w:tc>
          <w:tcPr>
            <w:tcW w:type="dxa" w:w="2232"/>
            <w:vAlign w:val="center"/>
            <w:shd w:fill="F4F6F8"/>
          </w:tcPr>
          <w:p>
            <w:pPr>
              <w:spacing w:after="0"/>
            </w:pPr>
            <w:r/>
            <w:r>
              <w:rPr>
                <w:b w:val="0"/>
                <w:sz w:val="14"/>
              </w:rPr>
              <w:t>activity.jsonl</w:t>
            </w:r>
          </w:p>
        </w:tc>
        <w:tc>
          <w:tcPr>
            <w:tcW w:type="dxa" w:w="7848"/>
            <w:vAlign w:val="center"/>
            <w:shd w:fill="F4F6F8"/>
          </w:tcPr>
          <w:p>
            <w:pPr>
              <w:spacing w:after="0"/>
            </w:pPr>
            <w:r/>
            <w:r>
              <w:rPr>
                <w:b w:val="0"/>
                <w:sz w:val="14"/>
              </w:rPr>
              <w:t>Timestamp, operator, asset, action, purpose, result, evidence path.</w:t>
            </w:r>
          </w:p>
        </w:tc>
      </w:tr>
      <w:tr>
        <w:tc>
          <w:tcPr>
            <w:tcW w:type="dxa" w:w="2232"/>
            <w:vAlign w:val="center"/>
          </w:tcPr>
          <w:p>
            <w:pPr>
              <w:spacing w:after="0"/>
            </w:pPr>
            <w:r/>
            <w:r>
              <w:rPr>
                <w:b w:val="0"/>
                <w:sz w:val="14"/>
              </w:rPr>
              <w:t>asset-inventory.csv</w:t>
            </w:r>
          </w:p>
        </w:tc>
        <w:tc>
          <w:tcPr>
            <w:tcW w:type="dxa" w:w="7848"/>
            <w:vAlign w:val="center"/>
          </w:tcPr>
          <w:p>
            <w:pPr>
              <w:spacing w:after="0"/>
            </w:pPr>
            <w:r/>
            <w:r>
              <w:rPr>
                <w:b w:val="0"/>
                <w:sz w:val="14"/>
              </w:rPr>
              <w:t>Asset, zone, source, reachability, services, scope status, notes.</w:t>
            </w:r>
          </w:p>
        </w:tc>
      </w:tr>
      <w:tr>
        <w:tc>
          <w:tcPr>
            <w:tcW w:type="dxa" w:w="2232"/>
            <w:vAlign w:val="center"/>
            <w:shd w:fill="F4F6F8"/>
          </w:tcPr>
          <w:p>
            <w:pPr>
              <w:spacing w:after="0"/>
            </w:pPr>
            <w:r/>
            <w:r>
              <w:rPr>
                <w:b w:val="0"/>
                <w:sz w:val="14"/>
              </w:rPr>
              <w:t>hypotheses.md</w:t>
            </w:r>
          </w:p>
        </w:tc>
        <w:tc>
          <w:tcPr>
            <w:tcW w:type="dxa" w:w="7848"/>
            <w:vAlign w:val="center"/>
            <w:shd w:fill="F4F6F8"/>
          </w:tcPr>
          <w:p>
            <w:pPr>
              <w:spacing w:after="0"/>
            </w:pPr>
            <w:r/>
            <w:r>
              <w:rPr>
                <w:b w:val="0"/>
                <w:sz w:val="14"/>
              </w:rPr>
              <w:t>Observation -&gt; hypothesis -&gt; test -&gt; result -&gt; confidence -&gt; next action.</w:t>
            </w:r>
          </w:p>
        </w:tc>
      </w:tr>
      <w:tr>
        <w:tc>
          <w:tcPr>
            <w:tcW w:type="dxa" w:w="2232"/>
            <w:vAlign w:val="center"/>
          </w:tcPr>
          <w:p>
            <w:pPr>
              <w:spacing w:after="0"/>
            </w:pPr>
            <w:r/>
            <w:r>
              <w:rPr>
                <w:b w:val="0"/>
                <w:sz w:val="14"/>
              </w:rPr>
              <w:t>cleanup.md</w:t>
            </w:r>
          </w:p>
        </w:tc>
        <w:tc>
          <w:tcPr>
            <w:tcW w:type="dxa" w:w="7848"/>
            <w:vAlign w:val="center"/>
          </w:tcPr>
          <w:p>
            <w:pPr>
              <w:spacing w:after="0"/>
            </w:pPr>
            <w:r/>
            <w:r>
              <w:rPr>
                <w:b w:val="0"/>
                <w:sz w:val="14"/>
              </w:rPr>
              <w:t>Artifacts/tunnels/accounts/processes/files + owner + verification result.</w:t>
            </w:r>
          </w:p>
        </w:tc>
      </w:tr>
    </w:tbl>
    <w:p>
      <w:pPr>
        <w:spacing w:after="0"/>
      </w:pPr>
    </w:p>
    <w:p>
      <w:pPr>
        <w:pStyle w:val="Heading1"/>
        <w:keepLines w:val="0"/>
      </w:pPr>
      <w:r>
        <w:t>7. Phase 1 - Recon &amp; Enumeration</w:t>
      </w:r>
    </w:p>
    <w:p>
      <w:pPr>
        <w:keepLines w:val="0"/>
      </w:pPr>
      <w:r>
        <w:t>Mulai dari attacker container. Tujuan awal: petakan hanya DMZ yang diberikan scope, kemudian lakukan service verification. Gunakan Nmap output sebagai observation awal, bukan final truth.</w:t>
      </w:r>
    </w:p>
    <w:p>
      <w:pPr>
        <w:pStyle w:val="CodeBlock"/>
        <w:keepLines/>
      </w:pPr>
      <w:r>
        <w:t>nmap -sn 10.26.10.0/28</w:t>
        <w:br/>
        <w:t>nmap -sT -sV -n -p 22,8080 10.26.10.0/28</w:t>
        <w:br/>
        <w:t>curl -i http://10.26.10.20:8080/</w:t>
      </w:r>
    </w:p>
    <w:p>
      <w:pPr>
        <w:pStyle w:val="Heading2"/>
        <w:keepLines w:val="0"/>
      </w:pPr>
      <w:r>
        <w:t>7.1 Questions yang harus dijawab</w:t>
      </w:r>
    </w:p>
    <w:p>
      <w:pPr>
        <w:pStyle w:val="ListBullet"/>
        <w:keepLines w:val="0"/>
      </w:pPr>
      <w:r>
        <w:t>Host mana reachable dan dari zone mana?</w:t>
      </w:r>
    </w:p>
    <w:p>
      <w:pPr>
        <w:pStyle w:val="ListBullet"/>
        <w:keepLines w:val="0"/>
      </w:pPr>
      <w:r>
        <w:t>Port/service mana yang benar-benar memberi response protocol yang sesuai?</w:t>
      </w:r>
    </w:p>
    <w:p>
      <w:pPr>
        <w:pStyle w:val="ListBullet"/>
        <w:keepLines w:val="0"/>
      </w:pPr>
      <w:r>
        <w:t>Ada web input, download, auth, API, atau identifier yang dapat diuji secara controlled?</w:t>
      </w:r>
    </w:p>
    <w:p>
      <w:pPr>
        <w:pStyle w:val="ListBullet"/>
        <w:keepLines w:val="0"/>
      </w:pPr>
      <w:r>
        <w:t>Apa baseline response sebelum modified request?</w:t>
      </w:r>
    </w:p>
    <w:p>
      <w:pPr>
        <w:pStyle w:val="Heading1"/>
        <w:keepLines w:val="0"/>
      </w:pPr>
      <w:r>
        <w:t>8. Phase 2 - Web Validation &amp; Initial Access</w:t>
      </w:r>
    </w:p>
    <w:p>
      <w:pPr>
        <w:keepLines w:val="0"/>
      </w:pPr>
      <w:r>
        <w:t>edge-web menyediakan path traversal training flaw. Jangan langsung baca file sebanyak mungkin. Tujuan proof hanya membuktikan containment failure dan mengambil satu dummy credential file yang memang ditempatkan untuk chain capstone.</w:t>
      </w:r>
    </w:p>
    <w:p>
      <w:pPr>
        <w:pStyle w:val="CodeBlock"/>
        <w:keepLines/>
      </w:pPr>
      <w:r>
        <w:t>curl -s 'http://10.26.10.20:8080/download?file=welcome.txt'</w:t>
        <w:br/>
        <w:t>curl -s 'http://10.26.10.20:8080/download?file=../../secrets/jump-credential.txt'</w:t>
      </w:r>
    </w:p>
    <w:p>
      <w:pPr>
        <w:keepLines w:val="0"/>
      </w:pPr>
      <w:r>
        <w:t>Simpan baseline + modified response. Root cause yang harus lo tulis: user-controlled relative path digabungkan ke filesystem path tanpa canonicalization + base-directory enforcement. Impact capstone: disclosure satu dummy credential yang memungkinkan SSH ke jump host.</w:t>
      </w:r>
    </w:p>
    <w:tbl>
      <w:tblPr>
        <w:tblStyle w:val="TableGrid"/>
        <w:tblW w:type="auto" w:w="0"/>
        <w:jc w:val="center"/>
        <w:tblLook w:firstColumn="1" w:firstRow="1" w:lastColumn="0" w:lastRow="0" w:noHBand="0" w:noVBand="1" w:val="04A0"/>
      </w:tblPr>
      <w:tblGrid>
        <w:gridCol w:w="10714"/>
      </w:tblGrid>
      <w:tr>
        <w:tc>
          <w:tcPr>
            <w:tcW w:type="dxa" w:w="10714"/>
            <w:shd w:fill="EEF4FF"/>
          </w:tcPr>
          <w:p>
            <w:pPr>
              <w:spacing w:after="0"/>
            </w:pPr>
            <w:r/>
            <w:r>
              <w:rPr>
                <w:b/>
                <w:sz w:val="14"/>
              </w:rPr>
              <w:t xml:space="preserve">Minimum proof - </w:t>
            </w:r>
            <w:r>
              <w:rPr>
                <w:sz w:val="14"/>
              </w:rPr>
              <w:t>Setelah dummy jump credential terbukti readable, berhenti melakukan arbitrary file traversal. Evidence untuk finding sudah cukup; jangan menjelajah filesystem container.</w:t>
            </w:r>
          </w:p>
        </w:tc>
      </w:tr>
    </w:tbl>
    <w:p>
      <w:pPr>
        <w:spacing w:after="0"/>
      </w:pPr>
    </w:p>
    <w:p>
      <w:pPr>
        <w:pStyle w:val="Heading1"/>
        <w:keepLines w:val="0"/>
      </w:pPr>
      <w:r>
        <w:t>9. Phase 3 - Jump Access &amp; Privilege Transition</w:t>
      </w:r>
    </w:p>
    <w:p>
      <w:pPr>
        <w:pStyle w:val="CodeBlock"/>
        <w:keepLines/>
      </w:pPr>
      <w:r>
        <w:t>ssh pivot@10.26.10.30</w:t>
        <w:br/>
        <w:t># password dari training evidence</w:t>
        <w:br/>
        <w:t>id</w:t>
        <w:br/>
        <w:t>ip -brief addr</w:t>
        <w:br/>
        <w:t>ip route</w:t>
        <w:br/>
        <w:t>find / -perm -4000 -type f 2&gt;/dev/null</w:t>
      </w:r>
    </w:p>
    <w:p>
      <w:pPr>
        <w:keepLines w:val="0"/>
      </w:pPr>
      <w:r>
        <w:t>Jump host memiliki satu SUID helper khusus lab: /usr/local/bin/capstone-proof. Binary ini tidak memberi arbitrary command execution; ia hanya membaca root-owned /root/internal-token.txt. Tujuannya melatih enumeration -&gt; privilege boundary proof -&gt; evidence tanpa memberikan general root shell.</w:t>
      </w:r>
    </w:p>
    <w:p>
      <w:pPr>
        <w:pStyle w:val="CodeBlock"/>
        <w:keepLines/>
      </w:pPr>
      <w:r>
        <w:t>/usr/local/bin/capstone-proof</w:t>
      </w:r>
    </w:p>
    <w:tbl>
      <w:tblPr>
        <w:tblStyle w:val="TableGrid"/>
        <w:tblW w:type="auto" w:w="0"/>
        <w:jc w:val="center"/>
        <w:tblLayout w:type="autofit"/>
        <w:tblLook w:firstColumn="1" w:firstRow="1" w:lastColumn="0" w:lastRow="0" w:noHBand="0" w:noVBand="1" w:val="04A0"/>
      </w:tblPr>
      <w:tblGrid>
        <w:gridCol w:w="5357"/>
        <w:gridCol w:w="5357"/>
      </w:tblGrid>
      <w:tr>
        <w:tc>
          <w:tcPr>
            <w:tcW w:type="dxa" w:w="2232"/>
            <w:vAlign w:val="center"/>
            <w:shd w:fill="243447"/>
          </w:tcPr>
          <w:p>
            <w:pPr>
              <w:spacing w:after="0"/>
            </w:pPr>
            <w:r/>
            <w:r>
              <w:rPr>
                <w:b/>
                <w:color w:val="FFFFFF"/>
                <w:sz w:val="14"/>
              </w:rPr>
              <w:t>Yang harus dicatat</w:t>
            </w:r>
          </w:p>
        </w:tc>
        <w:tc>
          <w:tcPr>
            <w:tcW w:type="dxa" w:w="7848"/>
            <w:vAlign w:val="center"/>
            <w:shd w:fill="243447"/>
          </w:tcPr>
          <w:p>
            <w:pPr>
              <w:spacing w:after="0"/>
            </w:pPr>
            <w:r/>
            <w:r>
              <w:rPr>
                <w:b/>
                <w:color w:val="FFFFFF"/>
                <w:sz w:val="14"/>
              </w:rPr>
              <w:t>Kenapa</w:t>
            </w:r>
          </w:p>
        </w:tc>
      </w:tr>
      <w:tr>
        <w:tc>
          <w:tcPr>
            <w:tcW w:type="dxa" w:w="2232"/>
            <w:vAlign w:val="center"/>
          </w:tcPr>
          <w:p>
            <w:pPr>
              <w:spacing w:after="0"/>
            </w:pPr>
            <w:r/>
            <w:r>
              <w:rPr>
                <w:b w:val="0"/>
                <w:sz w:val="14"/>
              </w:rPr>
              <w:t>Current uid/groups</w:t>
            </w:r>
          </w:p>
        </w:tc>
        <w:tc>
          <w:tcPr>
            <w:tcW w:type="dxa" w:w="7848"/>
            <w:vAlign w:val="center"/>
          </w:tcPr>
          <w:p>
            <w:pPr>
              <w:spacing w:after="0"/>
            </w:pPr>
            <w:r/>
            <w:r>
              <w:rPr>
                <w:b w:val="0"/>
                <w:sz w:val="14"/>
              </w:rPr>
              <w:t>Baseline privilege context.</w:t>
            </w:r>
          </w:p>
        </w:tc>
      </w:tr>
      <w:tr>
        <w:tc>
          <w:tcPr>
            <w:tcW w:type="dxa" w:w="2232"/>
            <w:vAlign w:val="center"/>
            <w:shd w:fill="F4F6F8"/>
          </w:tcPr>
          <w:p>
            <w:pPr>
              <w:spacing w:after="0"/>
            </w:pPr>
            <w:r/>
            <w:r>
              <w:rPr>
                <w:b w:val="0"/>
                <w:sz w:val="14"/>
              </w:rPr>
              <w:t>SUID owner/mode/hash</w:t>
            </w:r>
          </w:p>
        </w:tc>
        <w:tc>
          <w:tcPr>
            <w:tcW w:type="dxa" w:w="7848"/>
            <w:vAlign w:val="center"/>
            <w:shd w:fill="F4F6F8"/>
          </w:tcPr>
          <w:p>
            <w:pPr>
              <w:spacing w:after="0"/>
            </w:pPr>
            <w:r/>
            <w:r>
              <w:rPr>
                <w:b w:val="0"/>
                <w:sz w:val="14"/>
              </w:rPr>
              <w:t>Bukti privileged executable dan artifact identity.</w:t>
            </w:r>
          </w:p>
        </w:tc>
      </w:tr>
      <w:tr>
        <w:tc>
          <w:tcPr>
            <w:tcW w:type="dxa" w:w="2232"/>
            <w:vAlign w:val="center"/>
          </w:tcPr>
          <w:p>
            <w:pPr>
              <w:spacing w:after="0"/>
            </w:pPr>
            <w:r/>
            <w:r>
              <w:rPr>
                <w:b w:val="0"/>
                <w:sz w:val="14"/>
              </w:rPr>
              <w:t>Fixed behavior</w:t>
            </w:r>
          </w:p>
        </w:tc>
        <w:tc>
          <w:tcPr>
            <w:tcW w:type="dxa" w:w="7848"/>
            <w:vAlign w:val="center"/>
          </w:tcPr>
          <w:p>
            <w:pPr>
              <w:spacing w:after="0"/>
            </w:pPr>
            <w:r/>
            <w:r>
              <w:rPr>
                <w:b w:val="0"/>
                <w:sz w:val="14"/>
              </w:rPr>
              <w:t>Helper hanya melakukan one-purpose privileged read.</w:t>
            </w:r>
          </w:p>
        </w:tc>
      </w:tr>
      <w:tr>
        <w:tc>
          <w:tcPr>
            <w:tcW w:type="dxa" w:w="2232"/>
            <w:vAlign w:val="center"/>
            <w:shd w:fill="F4F6F8"/>
          </w:tcPr>
          <w:p>
            <w:pPr>
              <w:spacing w:after="0"/>
            </w:pPr>
            <w:r/>
            <w:r>
              <w:rPr>
                <w:b w:val="0"/>
                <w:sz w:val="14"/>
              </w:rPr>
              <w:t>Output token</w:t>
            </w:r>
          </w:p>
        </w:tc>
        <w:tc>
          <w:tcPr>
            <w:tcW w:type="dxa" w:w="7848"/>
            <w:vAlign w:val="center"/>
            <w:shd w:fill="F4F6F8"/>
          </w:tcPr>
          <w:p>
            <w:pPr>
              <w:spacing w:after="0"/>
            </w:pPr>
            <w:r/>
            <w:r>
              <w:rPr>
                <w:b w:val="0"/>
                <w:sz w:val="14"/>
              </w:rPr>
              <w:t>Dummy evidence untuk internal API; treat as sensitive training credential.</w:t>
            </w:r>
          </w:p>
        </w:tc>
      </w:tr>
      <w:tr>
        <w:tc>
          <w:tcPr>
            <w:tcW w:type="dxa" w:w="2232"/>
            <w:vAlign w:val="center"/>
          </w:tcPr>
          <w:p>
            <w:pPr>
              <w:spacing w:after="0"/>
            </w:pPr>
            <w:r/>
            <w:r>
              <w:rPr>
                <w:b w:val="0"/>
                <w:sz w:val="14"/>
              </w:rPr>
              <w:t>Remediation</w:t>
            </w:r>
          </w:p>
        </w:tc>
        <w:tc>
          <w:tcPr>
            <w:tcW w:type="dxa" w:w="7848"/>
            <w:vAlign w:val="center"/>
          </w:tcPr>
          <w:p>
            <w:pPr>
              <w:spacing w:after="0"/>
            </w:pPr>
            <w:r/>
            <w:r>
              <w:rPr>
                <w:b w:val="0"/>
                <w:sz w:val="14"/>
              </w:rPr>
              <w:t>Remove unnecessary SUID; least privilege; safe privileged broker if needed.</w:t>
            </w:r>
          </w:p>
        </w:tc>
      </w:tr>
    </w:tbl>
    <w:p>
      <w:pPr>
        <w:spacing w:after="0"/>
      </w:pPr>
    </w:p>
    <w:p>
      <w:pPr>
        <w:pStyle w:val="Heading1"/>
        <w:keepLines w:val="0"/>
      </w:pPr>
      <w:r>
        <w:t>10. Phase 4 - Internal Discovery &amp; Pivoting</w:t>
      </w:r>
    </w:p>
    <w:p>
      <w:pPr>
        <w:keepLines w:val="0"/>
      </w:pPr>
      <w:r>
        <w:t>Buktikan jump host dual-homed dan attacker tidak langsung berada di internal zone. Gunakan local forward atau ProxyJump sesuai purpose. Pilih tunnel sesempit mungkin.</w:t>
      </w:r>
    </w:p>
    <w:p>
      <w:pPr>
        <w:pStyle w:val="CodeBlock"/>
        <w:keepLines/>
      </w:pPr>
      <w:r>
        <w:t># Dari attacker container</w:t>
        <w:br/>
        <w:t>ssh -N -L 127.0.0.1:9081:10.26.20.40:8081 pivot@10.26.10.30</w:t>
        <w:br/>
        <w:br/>
        <w:t># terminal lain di attacker</w:t>
        <w:br/>
        <w:t>curl -s http://127.0.0.1:9081/health</w:t>
      </w:r>
    </w:p>
    <w:p>
      <w:pPr>
        <w:keepLines w:val="0"/>
      </w:pPr>
      <w:r>
        <w:t>Untuk enumerasi internal yang butuh beberapa destination, SOCKS dapat digunakan, tetapi jangan otomatis memakai broad dynamic tunnel jika satu local forward sudah cukup. Dokumentasikan listener bind, destination, purpose, start/stop time, dan process PID.</w:t>
      </w:r>
    </w:p>
    <w:p>
      <w:pPr>
        <w:pStyle w:val="Heading1"/>
        <w:keepLines w:val="0"/>
      </w:pPr>
      <w:r>
        <w:t>11. Phase 5 - Internal API &amp; Lateral Movement</w:t>
      </w:r>
    </w:p>
    <w:p>
      <w:pPr>
        <w:keepLines w:val="0"/>
      </w:pPr>
      <w:r>
        <w:t>Gunakan token dari privileged proof ke internal API. API hanya mengembalikan dummy credential untuk internal-ssh bila token benar. Ini melatih chain evidence: web disclosure -&gt; jump access -&gt; privilege transition -&gt; internal API auth -&gt; lateral SSH.</w:t>
      </w:r>
    </w:p>
    <w:p>
      <w:pPr>
        <w:pStyle w:val="CodeBlock"/>
        <w:keepLines/>
      </w:pPr>
      <w:r>
        <w:t>curl -s http://127.0.0.1:9081/api/ops/credential \</w:t>
        <w:br/>
        <w:t xml:space="preserve">  -H 'X-Training-Token: &lt;TOKEN&gt;' | jq .</w:t>
      </w:r>
    </w:p>
    <w:p>
      <w:pPr>
        <w:keepLines w:val="0"/>
      </w:pPr>
      <w:r>
        <w:t>Setelah memperoleh dummy internal credential, gunakan jump path untuk autentikasi ke internal workstation. Prefer ProxyJump agar route jelas dan tidak perlu expose service ke host.</w:t>
      </w:r>
    </w:p>
    <w:p>
      <w:pPr>
        <w:pStyle w:val="CodeBlock"/>
        <w:keepLines/>
      </w:pPr>
      <w:r>
        <w:t>ssh -J pivot@10.26.10.30 operator@10.26.20.50</w:t>
        <w:br/>
        <w:t>cat ~/objective.txt</w:t>
      </w:r>
    </w:p>
    <w:tbl>
      <w:tblPr>
        <w:tblStyle w:val="TableGrid"/>
        <w:tblW w:type="auto" w:w="0"/>
        <w:jc w:val="center"/>
        <w:tblLook w:firstColumn="1" w:firstRow="1" w:lastColumn="0" w:lastRow="0" w:noHBand="0" w:noVBand="1" w:val="04A0"/>
      </w:tblPr>
      <w:tblGrid>
        <w:gridCol w:w="10714"/>
      </w:tblGrid>
      <w:tr>
        <w:tc>
          <w:tcPr>
            <w:tcW w:type="dxa" w:w="10714"/>
            <w:shd w:fill="ECF8F0"/>
          </w:tcPr>
          <w:p>
            <w:pPr>
              <w:spacing w:after="0"/>
            </w:pPr>
            <w:r/>
            <w:r>
              <w:rPr>
                <w:b/>
                <w:sz w:val="14"/>
              </w:rPr>
              <w:t xml:space="preserve">Objective boundary - </w:t>
            </w:r>
            <w:r>
              <w:rPr>
                <w:sz w:val="14"/>
              </w:rPr>
              <w:t>Begitu objective.txt terbaca dan di-hash/catat, objective tercapai. Jangan lanjut mencari file lain, credential lain, atau persistence. Capstone menilai restraint sama pentingnya dengan access.</w:t>
            </w:r>
          </w:p>
        </w:tc>
      </w:tr>
    </w:tbl>
    <w:p>
      <w:pPr>
        <w:spacing w:after="0"/>
      </w:pPr>
    </w:p>
    <w:p>
      <w:pPr>
        <w:pStyle w:val="Heading1"/>
        <w:keepLines w:val="0"/>
      </w:pPr>
      <w:r>
        <w:t>12. Enterprise Extension - Active Directory Track (Optional)</w:t>
      </w:r>
    </w:p>
    <w:p>
      <w:pPr>
        <w:keepLines w:val="0"/>
      </w:pPr>
      <w:r>
        <w:t>Docker core capstone tidak berpura-pura menjadi Active Directory. Untuk menguji Module 18-20, gunakan GOAD/MINILAB atau platform AD resmi secara terpisah, pada isolated virtual network. Objective extension adalah menghasilkan satu attack-path hypothesis yang tervalidasi sampai batas aman, bukan mengejar Domain Admin tanpa alasan.</w:t>
      </w:r>
    </w:p>
    <w:tbl>
      <w:tblPr>
        <w:tblStyle w:val="TableGrid"/>
        <w:tblW w:type="auto" w:w="0"/>
        <w:jc w:val="center"/>
        <w:tblLayout w:type="autofit"/>
        <w:tblLook w:firstColumn="1" w:firstRow="1" w:lastColumn="0" w:lastRow="0" w:noHBand="0" w:noVBand="1" w:val="04A0"/>
      </w:tblPr>
      <w:tblGrid>
        <w:gridCol w:w="5357"/>
        <w:gridCol w:w="5357"/>
      </w:tblGrid>
      <w:tr>
        <w:tc>
          <w:tcPr>
            <w:tcW w:type="dxa" w:w="2232"/>
            <w:vAlign w:val="center"/>
            <w:shd w:fill="243447"/>
          </w:tcPr>
          <w:p>
            <w:pPr>
              <w:spacing w:after="0"/>
            </w:pPr>
            <w:r/>
            <w:r>
              <w:rPr>
                <w:b/>
                <w:color w:val="FFFFFF"/>
                <w:sz w:val="14"/>
              </w:rPr>
              <w:t>Step</w:t>
            </w:r>
          </w:p>
        </w:tc>
        <w:tc>
          <w:tcPr>
            <w:tcW w:type="dxa" w:w="7848"/>
            <w:vAlign w:val="center"/>
            <w:shd w:fill="243447"/>
          </w:tcPr>
          <w:p>
            <w:pPr>
              <w:spacing w:after="0"/>
            </w:pPr>
            <w:r/>
            <w:r>
              <w:rPr>
                <w:b/>
                <w:color w:val="FFFFFF"/>
                <w:sz w:val="14"/>
              </w:rPr>
              <w:t>Deliverable</w:t>
            </w:r>
          </w:p>
        </w:tc>
      </w:tr>
      <w:tr>
        <w:tc>
          <w:tcPr>
            <w:tcW w:type="dxa" w:w="2232"/>
            <w:vAlign w:val="center"/>
          </w:tcPr>
          <w:p>
            <w:pPr>
              <w:spacing w:after="0"/>
            </w:pPr>
            <w:r/>
            <w:r>
              <w:rPr>
                <w:b w:val="0"/>
                <w:sz w:val="14"/>
              </w:rPr>
              <w:t>DC/DNS discovery</w:t>
            </w:r>
          </w:p>
        </w:tc>
        <w:tc>
          <w:tcPr>
            <w:tcW w:type="dxa" w:w="7848"/>
            <w:vAlign w:val="center"/>
          </w:tcPr>
          <w:p>
            <w:pPr>
              <w:spacing w:after="0"/>
            </w:pPr>
            <w:r/>
            <w:r>
              <w:rPr>
                <w:b w:val="0"/>
                <w:sz w:val="14"/>
              </w:rPr>
              <w:t>Domain/DC inventory + SRV evidence.</w:t>
            </w:r>
          </w:p>
        </w:tc>
      </w:tr>
      <w:tr>
        <w:tc>
          <w:tcPr>
            <w:tcW w:type="dxa" w:w="2232"/>
            <w:vAlign w:val="center"/>
            <w:shd w:fill="F4F6F8"/>
          </w:tcPr>
          <w:p>
            <w:pPr>
              <w:spacing w:after="0"/>
            </w:pPr>
            <w:r/>
            <w:r>
              <w:rPr>
                <w:b w:val="0"/>
                <w:sz w:val="14"/>
              </w:rPr>
              <w:t>Directory enumeration</w:t>
            </w:r>
          </w:p>
        </w:tc>
        <w:tc>
          <w:tcPr>
            <w:tcW w:type="dxa" w:w="7848"/>
            <w:vAlign w:val="center"/>
            <w:shd w:fill="F4F6F8"/>
          </w:tcPr>
          <w:p>
            <w:pPr>
              <w:spacing w:after="0"/>
            </w:pPr>
            <w:r/>
            <w:r>
              <w:rPr>
                <w:b w:val="0"/>
                <w:sz w:val="14"/>
              </w:rPr>
              <w:t>Users/groups/computers/SPNs/GPO/trust snapshot.</w:t>
            </w:r>
          </w:p>
        </w:tc>
      </w:tr>
      <w:tr>
        <w:tc>
          <w:tcPr>
            <w:tcW w:type="dxa" w:w="2232"/>
            <w:vAlign w:val="center"/>
          </w:tcPr>
          <w:p>
            <w:pPr>
              <w:spacing w:after="0"/>
            </w:pPr>
            <w:r/>
            <w:r>
              <w:rPr>
                <w:b w:val="0"/>
                <w:sz w:val="14"/>
              </w:rPr>
              <w:t>BloodHound</w:t>
            </w:r>
          </w:p>
        </w:tc>
        <w:tc>
          <w:tcPr>
            <w:tcW w:type="dxa" w:w="7848"/>
            <w:vAlign w:val="center"/>
          </w:tcPr>
          <w:p>
            <w:pPr>
              <w:spacing w:after="0"/>
            </w:pPr>
            <w:r/>
            <w:r>
              <w:rPr>
                <w:b w:val="0"/>
                <w:sz w:val="14"/>
              </w:rPr>
              <w:t>Scoped collection + graph screenshot/query notes.</w:t>
            </w:r>
          </w:p>
        </w:tc>
      </w:tr>
      <w:tr>
        <w:tc>
          <w:tcPr>
            <w:tcW w:type="dxa" w:w="2232"/>
            <w:vAlign w:val="center"/>
            <w:shd w:fill="F4F6F8"/>
          </w:tcPr>
          <w:p>
            <w:pPr>
              <w:spacing w:after="0"/>
            </w:pPr>
            <w:r/>
            <w:r>
              <w:rPr>
                <w:b w:val="0"/>
                <w:sz w:val="14"/>
              </w:rPr>
              <w:t>Attack-path analysis</w:t>
            </w:r>
          </w:p>
        </w:tc>
        <w:tc>
          <w:tcPr>
            <w:tcW w:type="dxa" w:w="7848"/>
            <w:vAlign w:val="center"/>
            <w:shd w:fill="F4F6F8"/>
          </w:tcPr>
          <w:p>
            <w:pPr>
              <w:spacing w:after="0"/>
            </w:pPr>
            <w:r/>
            <w:r>
              <w:rPr>
                <w:b w:val="0"/>
                <w:sz w:val="14"/>
              </w:rPr>
              <w:t>Start principal -&gt; relationship -&gt; target privilege; prerequisites labelled.</w:t>
            </w:r>
          </w:p>
        </w:tc>
      </w:tr>
      <w:tr>
        <w:tc>
          <w:tcPr>
            <w:tcW w:type="dxa" w:w="2232"/>
            <w:vAlign w:val="center"/>
          </w:tcPr>
          <w:p>
            <w:pPr>
              <w:spacing w:after="0"/>
            </w:pPr>
            <w:r/>
            <w:r>
              <w:rPr>
                <w:b w:val="0"/>
                <w:sz w:val="14"/>
              </w:rPr>
              <w:t>Controlled validation</w:t>
            </w:r>
          </w:p>
        </w:tc>
        <w:tc>
          <w:tcPr>
            <w:tcW w:type="dxa" w:w="7848"/>
            <w:vAlign w:val="center"/>
          </w:tcPr>
          <w:p>
            <w:pPr>
              <w:spacing w:after="0"/>
            </w:pPr>
            <w:r/>
            <w:r>
              <w:rPr>
                <w:b w:val="0"/>
                <w:sz w:val="14"/>
              </w:rPr>
              <w:t>Only technique explicitly allowed by lab; minimum sufficient proof.</w:t>
            </w:r>
          </w:p>
        </w:tc>
      </w:tr>
      <w:tr>
        <w:tc>
          <w:tcPr>
            <w:tcW w:type="dxa" w:w="2232"/>
            <w:vAlign w:val="center"/>
            <w:shd w:fill="F4F6F8"/>
          </w:tcPr>
          <w:p>
            <w:pPr>
              <w:spacing w:after="0"/>
            </w:pPr>
            <w:r/>
            <w:r>
              <w:rPr>
                <w:b w:val="0"/>
                <w:sz w:val="14"/>
              </w:rPr>
              <w:t>Detection review</w:t>
            </w:r>
          </w:p>
        </w:tc>
        <w:tc>
          <w:tcPr>
            <w:tcW w:type="dxa" w:w="7848"/>
            <w:vAlign w:val="center"/>
            <w:shd w:fill="F4F6F8"/>
          </w:tcPr>
          <w:p>
            <w:pPr>
              <w:spacing w:after="0"/>
            </w:pPr>
            <w:r/>
            <w:r>
              <w:rPr>
                <w:b w:val="0"/>
                <w:sz w:val="14"/>
              </w:rPr>
              <w:t>Expected events/telemetry + observed outcome where available.</w:t>
            </w:r>
          </w:p>
        </w:tc>
      </w:tr>
      <w:tr>
        <w:tc>
          <w:tcPr>
            <w:tcW w:type="dxa" w:w="2232"/>
            <w:vAlign w:val="center"/>
          </w:tcPr>
          <w:p>
            <w:pPr>
              <w:spacing w:after="0"/>
            </w:pPr>
            <w:r/>
            <w:r>
              <w:rPr>
                <w:b w:val="0"/>
                <w:sz w:val="14"/>
              </w:rPr>
              <w:t>Cleanup</w:t>
            </w:r>
          </w:p>
        </w:tc>
        <w:tc>
          <w:tcPr>
            <w:tcW w:type="dxa" w:w="7848"/>
            <w:vAlign w:val="center"/>
          </w:tcPr>
          <w:p>
            <w:pPr>
              <w:spacing w:after="0"/>
            </w:pPr>
            <w:r/>
            <w:r>
              <w:rPr>
                <w:b w:val="0"/>
                <w:sz w:val="14"/>
              </w:rPr>
              <w:t>Tool artifacts/tickets/temp files removed where applicable.</w:t>
            </w:r>
          </w:p>
        </w:tc>
      </w:tr>
    </w:tbl>
    <w:p>
      <w:pPr>
        <w:spacing w:after="0"/>
      </w:pPr>
    </w:p>
    <w:tbl>
      <w:tblPr>
        <w:tblStyle w:val="TableGrid"/>
        <w:tblW w:type="auto" w:w="0"/>
        <w:jc w:val="center"/>
        <w:tblLook w:firstColumn="1" w:firstRow="1" w:lastColumn="0" w:lastRow="0" w:noHBand="0" w:noVBand="1" w:val="04A0"/>
      </w:tblPr>
      <w:tblGrid>
        <w:gridCol w:w="10714"/>
      </w:tblGrid>
      <w:tr>
        <w:tc>
          <w:tcPr>
            <w:tcW w:type="dxa" w:w="10714"/>
            <w:shd w:fill="FFF4E5"/>
          </w:tcPr>
          <w:p>
            <w:pPr>
              <w:spacing w:after="0"/>
            </w:pPr>
            <w:r/>
            <w:r>
              <w:rPr>
                <w:b/>
                <w:sz w:val="14"/>
              </w:rPr>
              <w:t xml:space="preserve">GOAD isolation - </w:t>
            </w:r>
            <w:r>
              <w:rPr>
                <w:sz w:val="14"/>
              </w:rPr>
              <w:t>GOAD is intentionally vulnerable. Never bridge/expose it to public or untrusted networks. Keep snapshots and a clean rollback point.</w:t>
            </w:r>
          </w:p>
        </w:tc>
      </w:tr>
    </w:tbl>
    <w:p>
      <w:pPr>
        <w:spacing w:after="0"/>
      </w:pPr>
    </w:p>
    <w:p>
      <w:pPr>
        <w:pStyle w:val="Heading1"/>
        <w:keepLines w:val="0"/>
      </w:pPr>
      <w:r>
        <w:t>13. Detection-Aware Review</w:t>
      </w:r>
    </w:p>
    <w:p>
      <w:pPr>
        <w:keepLines w:val="0"/>
      </w:pPr>
      <w:r>
        <w:t>Setelah objective, jangan langsung tutup lab. Gunakan Module 22-24 mindset untuk merekonstruksi footprint: process, auth, network, file, application logs, tunnel state, dan event timing. Klasifikasikan defensive outcome per step: blocked, detected, logged-only, missed, atau not-testable.</w:t>
      </w:r>
    </w:p>
    <w:tbl>
      <w:tblPr>
        <w:tblStyle w:val="TableGrid"/>
        <w:tblW w:type="auto" w:w="0"/>
        <w:jc w:val="center"/>
        <w:tblLayout w:type="autofit"/>
        <w:tblLook w:firstColumn="1" w:firstRow="1" w:lastColumn="0" w:lastRow="0" w:noHBand="0" w:noVBand="1" w:val="04A0"/>
      </w:tblPr>
      <w:tblGrid>
        <w:gridCol w:w="5357"/>
        <w:gridCol w:w="5357"/>
      </w:tblGrid>
      <w:tr>
        <w:tc>
          <w:tcPr>
            <w:tcW w:type="dxa" w:w="2160"/>
            <w:vAlign w:val="center"/>
            <w:shd w:fill="243447"/>
          </w:tcPr>
          <w:p>
            <w:pPr>
              <w:spacing w:after="0"/>
            </w:pPr>
            <w:r/>
            <w:r>
              <w:rPr>
                <w:b/>
                <w:color w:val="FFFFFF"/>
                <w:sz w:val="14"/>
              </w:rPr>
              <w:t>Capstone step</w:t>
            </w:r>
          </w:p>
        </w:tc>
        <w:tc>
          <w:tcPr>
            <w:tcW w:type="dxa" w:w="7920"/>
            <w:vAlign w:val="center"/>
            <w:shd w:fill="243447"/>
          </w:tcPr>
          <w:p>
            <w:pPr>
              <w:spacing w:after="0"/>
            </w:pPr>
            <w:r/>
            <w:r>
              <w:rPr>
                <w:b/>
                <w:color w:val="FFFFFF"/>
                <w:sz w:val="14"/>
              </w:rPr>
              <w:t>Expected telemetry candidates</w:t>
            </w:r>
          </w:p>
        </w:tc>
      </w:tr>
      <w:tr>
        <w:tc>
          <w:tcPr>
            <w:tcW w:type="dxa" w:w="2160"/>
            <w:vAlign w:val="center"/>
          </w:tcPr>
          <w:p>
            <w:pPr>
              <w:spacing w:after="0"/>
            </w:pPr>
            <w:r/>
            <w:r>
              <w:rPr>
                <w:b w:val="0"/>
                <w:sz w:val="14"/>
              </w:rPr>
              <w:t>Nmap / HTTP enum</w:t>
            </w:r>
          </w:p>
        </w:tc>
        <w:tc>
          <w:tcPr>
            <w:tcW w:type="dxa" w:w="7920"/>
            <w:vAlign w:val="center"/>
          </w:tcPr>
          <w:p>
            <w:pPr>
              <w:spacing w:after="0"/>
            </w:pPr>
            <w:r/>
            <w:r>
              <w:rPr>
                <w:b w:val="0"/>
                <w:sz w:val="14"/>
              </w:rPr>
              <w:t>Network connection logs, web access logs, packet capture.</w:t>
            </w:r>
          </w:p>
        </w:tc>
      </w:tr>
      <w:tr>
        <w:tc>
          <w:tcPr>
            <w:tcW w:type="dxa" w:w="2160"/>
            <w:vAlign w:val="center"/>
            <w:shd w:fill="F4F6F8"/>
          </w:tcPr>
          <w:p>
            <w:pPr>
              <w:spacing w:after="0"/>
            </w:pPr>
            <w:r/>
            <w:r>
              <w:rPr>
                <w:b w:val="0"/>
                <w:sz w:val="14"/>
              </w:rPr>
              <w:t>Path traversal</w:t>
            </w:r>
          </w:p>
        </w:tc>
        <w:tc>
          <w:tcPr>
            <w:tcW w:type="dxa" w:w="7920"/>
            <w:vAlign w:val="center"/>
            <w:shd w:fill="F4F6F8"/>
          </w:tcPr>
          <w:p>
            <w:pPr>
              <w:spacing w:after="0"/>
            </w:pPr>
            <w:r/>
            <w:r>
              <w:rPr>
                <w:b w:val="0"/>
                <w:sz w:val="14"/>
              </w:rPr>
              <w:t>HTTP request path/query + application access/error logs.</w:t>
            </w:r>
          </w:p>
        </w:tc>
      </w:tr>
      <w:tr>
        <w:tc>
          <w:tcPr>
            <w:tcW w:type="dxa" w:w="2160"/>
            <w:vAlign w:val="center"/>
          </w:tcPr>
          <w:p>
            <w:pPr>
              <w:spacing w:after="0"/>
            </w:pPr>
            <w:r/>
            <w:r>
              <w:rPr>
                <w:b w:val="0"/>
                <w:sz w:val="14"/>
              </w:rPr>
              <w:t>SSH to jump</w:t>
            </w:r>
          </w:p>
        </w:tc>
        <w:tc>
          <w:tcPr>
            <w:tcW w:type="dxa" w:w="7920"/>
            <w:vAlign w:val="center"/>
          </w:tcPr>
          <w:p>
            <w:pPr>
              <w:spacing w:after="0"/>
            </w:pPr>
            <w:r/>
            <w:r>
              <w:rPr>
                <w:b w:val="0"/>
                <w:sz w:val="14"/>
              </w:rPr>
              <w:t>sshd auth/session logs, source/destination connection.</w:t>
            </w:r>
          </w:p>
        </w:tc>
      </w:tr>
      <w:tr>
        <w:tc>
          <w:tcPr>
            <w:tcW w:type="dxa" w:w="2160"/>
            <w:vAlign w:val="center"/>
            <w:shd w:fill="F4F6F8"/>
          </w:tcPr>
          <w:p>
            <w:pPr>
              <w:spacing w:after="0"/>
            </w:pPr>
            <w:r/>
            <w:r>
              <w:rPr>
                <w:b w:val="0"/>
                <w:sz w:val="14"/>
              </w:rPr>
              <w:t>SUID helper</w:t>
            </w:r>
          </w:p>
        </w:tc>
        <w:tc>
          <w:tcPr>
            <w:tcW w:type="dxa" w:w="7920"/>
            <w:vAlign w:val="center"/>
            <w:shd w:fill="F4F6F8"/>
          </w:tcPr>
          <w:p>
            <w:pPr>
              <w:spacing w:after="0"/>
            </w:pPr>
            <w:r/>
            <w:r>
              <w:rPr>
                <w:b w:val="0"/>
                <w:sz w:val="14"/>
              </w:rPr>
              <w:t>Process execution + file access where auditing exists.</w:t>
            </w:r>
          </w:p>
        </w:tc>
      </w:tr>
      <w:tr>
        <w:tc>
          <w:tcPr>
            <w:tcW w:type="dxa" w:w="2160"/>
            <w:vAlign w:val="center"/>
          </w:tcPr>
          <w:p>
            <w:pPr>
              <w:spacing w:after="0"/>
            </w:pPr>
            <w:r/>
            <w:r>
              <w:rPr>
                <w:b w:val="0"/>
                <w:sz w:val="14"/>
              </w:rPr>
              <w:t>Tunnel</w:t>
            </w:r>
          </w:p>
        </w:tc>
        <w:tc>
          <w:tcPr>
            <w:tcW w:type="dxa" w:w="7920"/>
            <w:vAlign w:val="center"/>
          </w:tcPr>
          <w:p>
            <w:pPr>
              <w:spacing w:after="0"/>
            </w:pPr>
            <w:r/>
            <w:r>
              <w:rPr>
                <w:b w:val="0"/>
                <w:sz w:val="14"/>
              </w:rPr>
              <w:t>Long-lived ssh process, local listener, internal destination connections.</w:t>
            </w:r>
          </w:p>
        </w:tc>
      </w:tr>
      <w:tr>
        <w:tc>
          <w:tcPr>
            <w:tcW w:type="dxa" w:w="2160"/>
            <w:vAlign w:val="center"/>
            <w:shd w:fill="F4F6F8"/>
          </w:tcPr>
          <w:p>
            <w:pPr>
              <w:spacing w:after="0"/>
            </w:pPr>
            <w:r/>
            <w:r>
              <w:rPr>
                <w:b w:val="0"/>
                <w:sz w:val="14"/>
              </w:rPr>
              <w:t>Internal API</w:t>
            </w:r>
          </w:p>
        </w:tc>
        <w:tc>
          <w:tcPr>
            <w:tcW w:type="dxa" w:w="7920"/>
            <w:vAlign w:val="center"/>
            <w:shd w:fill="F4F6F8"/>
          </w:tcPr>
          <w:p>
            <w:pPr>
              <w:spacing w:after="0"/>
            </w:pPr>
            <w:r/>
            <w:r>
              <w:rPr>
                <w:b w:val="0"/>
                <w:sz w:val="14"/>
              </w:rPr>
              <w:t>API access log + token-auth decision.</w:t>
            </w:r>
          </w:p>
        </w:tc>
      </w:tr>
      <w:tr>
        <w:tc>
          <w:tcPr>
            <w:tcW w:type="dxa" w:w="2160"/>
            <w:vAlign w:val="center"/>
          </w:tcPr>
          <w:p>
            <w:pPr>
              <w:spacing w:after="0"/>
            </w:pPr>
            <w:r/>
            <w:r>
              <w:rPr>
                <w:b w:val="0"/>
                <w:sz w:val="14"/>
              </w:rPr>
              <w:t>Lateral SSH</w:t>
            </w:r>
          </w:p>
        </w:tc>
        <w:tc>
          <w:tcPr>
            <w:tcW w:type="dxa" w:w="7920"/>
            <w:vAlign w:val="center"/>
          </w:tcPr>
          <w:p>
            <w:pPr>
              <w:spacing w:after="0"/>
            </w:pPr>
            <w:r/>
            <w:r>
              <w:rPr>
                <w:b w:val="0"/>
                <w:sz w:val="14"/>
              </w:rPr>
              <w:t>Second auth/session + process context on internal host.</w:t>
            </w:r>
          </w:p>
        </w:tc>
      </w:tr>
    </w:tbl>
    <w:p>
      <w:pPr>
        <w:spacing w:after="0"/>
      </w:pPr>
    </w:p>
    <w:p>
      <w:pPr>
        <w:keepLines w:val="0"/>
      </w:pPr>
      <w:r>
        <w:t>Jika sensor/log tidak tersedia, status adalah not-testable - jangan menyebut “missed detection”. Bedakan telemetry presence, analytic generation, alerting, dan analyst response.</w:t>
      </w:r>
    </w:p>
    <w:p>
      <w:pPr>
        <w:pStyle w:val="Heading1"/>
        <w:keepLines w:val="0"/>
      </w:pPr>
      <w:r>
        <w:t>14. Evidence &amp; Chain of Custody Lite</w:t>
      </w:r>
    </w:p>
    <w:p>
      <w:pPr>
        <w:keepLines w:val="0"/>
      </w:pPr>
      <w:r>
        <w:t>Capstone memakai evidence manifest, bukan formal forensic chain of custody. Setiap material claim harus punya raw artifact + path referensi. Hash evidence setelah capture, jangan setelah lo edit. Sanitized report evidence dibuat sebagai derivative, raw original tetap restricted.</w:t>
      </w:r>
    </w:p>
    <w:p>
      <w:pPr>
        <w:pStyle w:val="CodeBlock"/>
        <w:keepLines/>
      </w:pPr>
      <w:r>
        <w:t>./evidence-manifest.sh capstone26/02-evidence capstone26/08-qa/evidence-manifest.sha256</w:t>
        <w:br/>
        <w:t>sha256sum -c capstone26/08-qa/evidence-manifest.sha256</w:t>
      </w:r>
    </w:p>
    <w:tbl>
      <w:tblPr>
        <w:tblStyle w:val="TableGrid"/>
        <w:tblW w:type="auto" w:w="0"/>
        <w:jc w:val="center"/>
        <w:tblLayout w:type="autofit"/>
        <w:tblLook w:firstColumn="1" w:firstRow="1" w:lastColumn="0" w:lastRow="0" w:noHBand="0" w:noVBand="1" w:val="04A0"/>
      </w:tblPr>
      <w:tblGrid>
        <w:gridCol w:w="5357"/>
        <w:gridCol w:w="5357"/>
      </w:tblGrid>
      <w:tr>
        <w:tc>
          <w:tcPr>
            <w:tcW w:type="dxa" w:w="1944"/>
            <w:vAlign w:val="center"/>
            <w:shd w:fill="243447"/>
          </w:tcPr>
          <w:p>
            <w:pPr>
              <w:spacing w:after="0"/>
            </w:pPr>
            <w:r/>
            <w:r>
              <w:rPr>
                <w:b/>
                <w:color w:val="FFFFFF"/>
                <w:sz w:val="14"/>
              </w:rPr>
              <w:t>Evidence class</w:t>
            </w:r>
          </w:p>
        </w:tc>
        <w:tc>
          <w:tcPr>
            <w:tcW w:type="dxa" w:w="8136"/>
            <w:vAlign w:val="center"/>
            <w:shd w:fill="243447"/>
          </w:tcPr>
          <w:p>
            <w:pPr>
              <w:spacing w:after="0"/>
            </w:pPr>
            <w:r/>
            <w:r>
              <w:rPr>
                <w:b/>
                <w:color w:val="FFFFFF"/>
                <w:sz w:val="14"/>
              </w:rPr>
              <w:t>Contoh</w:t>
            </w:r>
          </w:p>
        </w:tc>
      </w:tr>
      <w:tr>
        <w:tc>
          <w:tcPr>
            <w:tcW w:type="dxa" w:w="1944"/>
            <w:vAlign w:val="center"/>
          </w:tcPr>
          <w:p>
            <w:pPr>
              <w:spacing w:after="0"/>
            </w:pPr>
            <w:r/>
            <w:r>
              <w:rPr>
                <w:b w:val="0"/>
                <w:sz w:val="14"/>
              </w:rPr>
              <w:t>Recon</w:t>
            </w:r>
          </w:p>
        </w:tc>
        <w:tc>
          <w:tcPr>
            <w:tcW w:type="dxa" w:w="8136"/>
            <w:vAlign w:val="center"/>
          </w:tcPr>
          <w:p>
            <w:pPr>
              <w:spacing w:after="0"/>
            </w:pPr>
            <w:r/>
            <w:r>
              <w:rPr>
                <w:b w:val="0"/>
                <w:sz w:val="14"/>
              </w:rPr>
              <w:t>Nmap .nmap/.xml, host/service inventory.</w:t>
            </w:r>
          </w:p>
        </w:tc>
      </w:tr>
      <w:tr>
        <w:tc>
          <w:tcPr>
            <w:tcW w:type="dxa" w:w="1944"/>
            <w:vAlign w:val="center"/>
            <w:shd w:fill="F4F6F8"/>
          </w:tcPr>
          <w:p>
            <w:pPr>
              <w:spacing w:after="0"/>
            </w:pPr>
            <w:r/>
            <w:r>
              <w:rPr>
                <w:b w:val="0"/>
                <w:sz w:val="14"/>
              </w:rPr>
              <w:t>Web</w:t>
            </w:r>
          </w:p>
        </w:tc>
        <w:tc>
          <w:tcPr>
            <w:tcW w:type="dxa" w:w="8136"/>
            <w:vAlign w:val="center"/>
            <w:shd w:fill="F4F6F8"/>
          </w:tcPr>
          <w:p>
            <w:pPr>
              <w:spacing w:after="0"/>
            </w:pPr>
            <w:r/>
            <w:r>
              <w:rPr>
                <w:b w:val="0"/>
                <w:sz w:val="14"/>
              </w:rPr>
              <w:t>Baseline + traversal request/response.</w:t>
            </w:r>
          </w:p>
        </w:tc>
      </w:tr>
      <w:tr>
        <w:tc>
          <w:tcPr>
            <w:tcW w:type="dxa" w:w="1944"/>
            <w:vAlign w:val="center"/>
          </w:tcPr>
          <w:p>
            <w:pPr>
              <w:spacing w:after="0"/>
            </w:pPr>
            <w:r/>
            <w:r>
              <w:rPr>
                <w:b w:val="0"/>
                <w:sz w:val="14"/>
              </w:rPr>
              <w:t>Identity</w:t>
            </w:r>
          </w:p>
        </w:tc>
        <w:tc>
          <w:tcPr>
            <w:tcW w:type="dxa" w:w="8136"/>
            <w:vAlign w:val="center"/>
          </w:tcPr>
          <w:p>
            <w:pPr>
              <w:spacing w:after="0"/>
            </w:pPr>
            <w:r/>
            <w:r>
              <w:rPr>
                <w:b w:val="0"/>
                <w:sz w:val="14"/>
              </w:rPr>
              <w:t>SSH login context, id/groups, authorization result.</w:t>
            </w:r>
          </w:p>
        </w:tc>
      </w:tr>
      <w:tr>
        <w:tc>
          <w:tcPr>
            <w:tcW w:type="dxa" w:w="1944"/>
            <w:vAlign w:val="center"/>
            <w:shd w:fill="F4F6F8"/>
          </w:tcPr>
          <w:p>
            <w:pPr>
              <w:spacing w:after="0"/>
            </w:pPr>
            <w:r/>
            <w:r>
              <w:rPr>
                <w:b w:val="0"/>
                <w:sz w:val="14"/>
              </w:rPr>
              <w:t>Privilege</w:t>
            </w:r>
          </w:p>
        </w:tc>
        <w:tc>
          <w:tcPr>
            <w:tcW w:type="dxa" w:w="8136"/>
            <w:vAlign w:val="center"/>
            <w:shd w:fill="F4F6F8"/>
          </w:tcPr>
          <w:p>
            <w:pPr>
              <w:spacing w:after="0"/>
            </w:pPr>
            <w:r/>
            <w:r>
              <w:rPr>
                <w:b w:val="0"/>
                <w:sz w:val="14"/>
              </w:rPr>
              <w:t>SUID listing + fixed helper output.</w:t>
            </w:r>
          </w:p>
        </w:tc>
      </w:tr>
      <w:tr>
        <w:tc>
          <w:tcPr>
            <w:tcW w:type="dxa" w:w="1944"/>
            <w:vAlign w:val="center"/>
          </w:tcPr>
          <w:p>
            <w:pPr>
              <w:spacing w:after="0"/>
            </w:pPr>
            <w:r/>
            <w:r>
              <w:rPr>
                <w:b w:val="0"/>
                <w:sz w:val="14"/>
              </w:rPr>
              <w:t>Pivot</w:t>
            </w:r>
          </w:p>
        </w:tc>
        <w:tc>
          <w:tcPr>
            <w:tcW w:type="dxa" w:w="8136"/>
            <w:vAlign w:val="center"/>
          </w:tcPr>
          <w:p>
            <w:pPr>
              <w:spacing w:after="0"/>
            </w:pPr>
            <w:r/>
            <w:r>
              <w:rPr>
                <w:b w:val="0"/>
                <w:sz w:val="14"/>
              </w:rPr>
              <w:t>ssh command (redacted secret), listener/socket state, internal reachability proof.</w:t>
            </w:r>
          </w:p>
        </w:tc>
      </w:tr>
      <w:tr>
        <w:tc>
          <w:tcPr>
            <w:tcW w:type="dxa" w:w="1944"/>
            <w:vAlign w:val="center"/>
            <w:shd w:fill="F4F6F8"/>
          </w:tcPr>
          <w:p>
            <w:pPr>
              <w:spacing w:after="0"/>
            </w:pPr>
            <w:r/>
            <w:r>
              <w:rPr>
                <w:b w:val="0"/>
                <w:sz w:val="14"/>
              </w:rPr>
              <w:t>Objective</w:t>
            </w:r>
          </w:p>
        </w:tc>
        <w:tc>
          <w:tcPr>
            <w:tcW w:type="dxa" w:w="8136"/>
            <w:vAlign w:val="center"/>
            <w:shd w:fill="F4F6F8"/>
          </w:tcPr>
          <w:p>
            <w:pPr>
              <w:spacing w:after="0"/>
            </w:pPr>
            <w:r/>
            <w:r>
              <w:rPr>
                <w:b w:val="0"/>
                <w:sz w:val="14"/>
              </w:rPr>
              <w:t>objective.txt hash / minimal content proof.</w:t>
            </w:r>
          </w:p>
        </w:tc>
      </w:tr>
      <w:tr>
        <w:tc>
          <w:tcPr>
            <w:tcW w:type="dxa" w:w="1944"/>
            <w:vAlign w:val="center"/>
          </w:tcPr>
          <w:p>
            <w:pPr>
              <w:spacing w:after="0"/>
            </w:pPr>
            <w:r/>
            <w:r>
              <w:rPr>
                <w:b w:val="0"/>
                <w:sz w:val="14"/>
              </w:rPr>
              <w:t>Detection</w:t>
            </w:r>
          </w:p>
        </w:tc>
        <w:tc>
          <w:tcPr>
            <w:tcW w:type="dxa" w:w="8136"/>
            <w:vAlign w:val="center"/>
          </w:tcPr>
          <w:p>
            <w:pPr>
              <w:spacing w:after="0"/>
            </w:pPr>
            <w:r/>
            <w:r>
              <w:rPr>
                <w:b w:val="0"/>
                <w:sz w:val="14"/>
              </w:rPr>
              <w:t>log excerpts / pcap / outcome matrix.</w:t>
            </w:r>
          </w:p>
        </w:tc>
      </w:tr>
      <w:tr>
        <w:tc>
          <w:tcPr>
            <w:tcW w:type="dxa" w:w="1944"/>
            <w:vAlign w:val="center"/>
            <w:shd w:fill="F4F6F8"/>
          </w:tcPr>
          <w:p>
            <w:pPr>
              <w:spacing w:after="0"/>
            </w:pPr>
            <w:r/>
            <w:r>
              <w:rPr>
                <w:b w:val="0"/>
                <w:sz w:val="14"/>
              </w:rPr>
              <w:t>Cleanup</w:t>
            </w:r>
          </w:p>
        </w:tc>
        <w:tc>
          <w:tcPr>
            <w:tcW w:type="dxa" w:w="8136"/>
            <w:vAlign w:val="center"/>
            <w:shd w:fill="F4F6F8"/>
          </w:tcPr>
          <w:p>
            <w:pPr>
              <w:spacing w:after="0"/>
            </w:pPr>
            <w:r/>
            <w:r>
              <w:rPr>
                <w:b w:val="0"/>
                <w:sz w:val="14"/>
              </w:rPr>
              <w:t>Before/after process/container/listener/artifact checks.</w:t>
            </w:r>
          </w:p>
        </w:tc>
      </w:tr>
    </w:tbl>
    <w:p>
      <w:pPr>
        <w:spacing w:after="0"/>
      </w:pPr>
    </w:p>
    <w:p>
      <w:pPr>
        <w:pStyle w:val="Heading1"/>
        <w:keepLines w:val="0"/>
      </w:pPr>
      <w:r>
        <w:t>15. Cleanup &amp; Verification</w:t>
      </w:r>
    </w:p>
    <w:p>
      <w:pPr>
        <w:keepLines w:val="0"/>
      </w:pPr>
      <w:r>
        <w:t>Cleanup adalah explicit phase. Tutup tunnel, keluar dari sessions, hapus temporary local evidence yang tidak perlu dari target, lalu destroy lab. Jangan menghapus logs target hanya agar “bersih”; cleanup berarti menghapus artifacts yang lo buat, bukan menghapus audit trail.</w:t>
      </w:r>
    </w:p>
    <w:p>
      <w:pPr>
        <w:pStyle w:val="CodeBlock"/>
        <w:keepLines/>
      </w:pPr>
      <w:r>
        <w:t>pkill -f "ssh -N -L 127.0.0.1:9081" || true</w:t>
        <w:br/>
        <w:t>./capstone-lab.sh cleanup</w:t>
        <w:br/>
        <w:t>./cleanup-check.sh</w:t>
      </w:r>
    </w:p>
    <w:p>
      <w:pPr>
        <w:pStyle w:val="Heading2"/>
        <w:keepLines w:val="0"/>
      </w:pPr>
      <w:r>
        <w:t>15.1 Cleanup acceptance</w:t>
      </w:r>
    </w:p>
    <w:p>
      <w:pPr>
        <w:pStyle w:val="ListBullet"/>
        <w:keepLines w:val="0"/>
      </w:pPr>
      <w:r>
        <w:t>Tidak ada capstone containers/networks yang masih berjalan.</w:t>
      </w:r>
    </w:p>
    <w:p>
      <w:pPr>
        <w:pStyle w:val="ListBullet"/>
        <w:keepLines w:val="0"/>
      </w:pPr>
      <w:r>
        <w:t>Tidak ada local forwarding/SOCKS listener yang tersisa.</w:t>
      </w:r>
    </w:p>
    <w:p>
      <w:pPr>
        <w:pStyle w:val="ListBullet"/>
        <w:keepLines w:val="0"/>
      </w:pPr>
      <w:r>
        <w:t>Tidak ada temp credential file di attacker workspace di luar evidence store.</w:t>
      </w:r>
    </w:p>
    <w:p>
      <w:pPr>
        <w:pStyle w:val="ListBullet"/>
        <w:keepLines w:val="0"/>
      </w:pPr>
      <w:r>
        <w:t>Tidak ada persistence/account/service/task yang dibuat.</w:t>
      </w:r>
    </w:p>
    <w:p>
      <w:pPr>
        <w:pStyle w:val="ListBullet"/>
        <w:keepLines w:val="0"/>
      </w:pPr>
      <w:r>
        <w:t>Evidence/report workspace tetap ada sesuai retention plan dan permission private.</w:t>
      </w:r>
    </w:p>
    <w:p>
      <w:pPr>
        <w:pStyle w:val="Heading1"/>
        <w:keepLines w:val="0"/>
      </w:pPr>
      <w:r>
        <w:t>16. Professional Report Deliverable</w:t>
      </w:r>
    </w:p>
    <w:p>
      <w:pPr>
        <w:keepLines w:val="0"/>
      </w:pPr>
      <w:r>
        <w:t>Gunakan template Module 25. Report final capstone harus menjelaskan chain, bukan hanya daftar findings. Minimum 5 findings/observations yang tervalidasi dari local lab atau optional enterprise extension.</w:t>
      </w:r>
    </w:p>
    <w:tbl>
      <w:tblPr>
        <w:tblStyle w:val="TableGrid"/>
        <w:tblW w:type="auto" w:w="0"/>
        <w:jc w:val="center"/>
        <w:tblLayout w:type="autofit"/>
        <w:tblLook w:firstColumn="1" w:firstRow="1" w:lastColumn="0" w:lastRow="0" w:noHBand="0" w:noVBand="1" w:val="04A0"/>
      </w:tblPr>
      <w:tblGrid>
        <w:gridCol w:w="5357"/>
        <w:gridCol w:w="5357"/>
      </w:tblGrid>
      <w:tr>
        <w:tc>
          <w:tcPr>
            <w:tcW w:type="dxa" w:w="2088"/>
            <w:vAlign w:val="center"/>
            <w:shd w:fill="243447"/>
          </w:tcPr>
          <w:p>
            <w:pPr>
              <w:spacing w:after="0"/>
            </w:pPr>
            <w:r/>
            <w:r>
              <w:rPr>
                <w:b/>
                <w:color w:val="FFFFFF"/>
                <w:sz w:val="14"/>
              </w:rPr>
              <w:t>Section</w:t>
            </w:r>
          </w:p>
        </w:tc>
        <w:tc>
          <w:tcPr>
            <w:tcW w:type="dxa" w:w="7992"/>
            <w:vAlign w:val="center"/>
            <w:shd w:fill="243447"/>
          </w:tcPr>
          <w:p>
            <w:pPr>
              <w:spacing w:after="0"/>
            </w:pPr>
            <w:r/>
            <w:r>
              <w:rPr>
                <w:b/>
                <w:color w:val="FFFFFF"/>
                <w:sz w:val="14"/>
              </w:rPr>
              <w:t>Acceptance criteria</w:t>
            </w:r>
          </w:p>
        </w:tc>
      </w:tr>
      <w:tr>
        <w:tc>
          <w:tcPr>
            <w:tcW w:type="dxa" w:w="2088"/>
            <w:vAlign w:val="center"/>
          </w:tcPr>
          <w:p>
            <w:pPr>
              <w:spacing w:after="0"/>
            </w:pPr>
            <w:r/>
            <w:r>
              <w:rPr>
                <w:b w:val="0"/>
                <w:sz w:val="14"/>
              </w:rPr>
              <w:t>Executive summary</w:t>
            </w:r>
          </w:p>
        </w:tc>
        <w:tc>
          <w:tcPr>
            <w:tcW w:type="dxa" w:w="7992"/>
            <w:vAlign w:val="center"/>
          </w:tcPr>
          <w:p>
            <w:pPr>
              <w:spacing w:after="0"/>
            </w:pPr>
            <w:r/>
            <w:r>
              <w:rPr>
                <w:b w:val="0"/>
                <w:sz w:val="14"/>
              </w:rPr>
              <w:t>Outcome, material chain, controls, priorities, limitations &lt;= 1 page.</w:t>
            </w:r>
          </w:p>
        </w:tc>
      </w:tr>
      <w:tr>
        <w:tc>
          <w:tcPr>
            <w:tcW w:type="dxa" w:w="2088"/>
            <w:vAlign w:val="center"/>
            <w:shd w:fill="F4F6F8"/>
          </w:tcPr>
          <w:p>
            <w:pPr>
              <w:spacing w:after="0"/>
            </w:pPr>
            <w:r/>
            <w:r>
              <w:rPr>
                <w:b w:val="0"/>
                <w:sz w:val="14"/>
              </w:rPr>
              <w:t>Scope/RoE</w:t>
            </w:r>
          </w:p>
        </w:tc>
        <w:tc>
          <w:tcPr>
            <w:tcW w:type="dxa" w:w="7992"/>
            <w:vAlign w:val="center"/>
            <w:shd w:fill="F4F6F8"/>
          </w:tcPr>
          <w:p>
            <w:pPr>
              <w:spacing w:after="0"/>
            </w:pPr>
            <w:r/>
            <w:r>
              <w:rPr>
                <w:b w:val="0"/>
                <w:sz w:val="14"/>
              </w:rPr>
              <w:t>Assets, networks, window, allowed/prohibited actions, stop conditions.</w:t>
            </w:r>
          </w:p>
        </w:tc>
      </w:tr>
      <w:tr>
        <w:tc>
          <w:tcPr>
            <w:tcW w:type="dxa" w:w="2088"/>
            <w:vAlign w:val="center"/>
          </w:tcPr>
          <w:p>
            <w:pPr>
              <w:spacing w:after="0"/>
            </w:pPr>
            <w:r/>
            <w:r>
              <w:rPr>
                <w:b w:val="0"/>
                <w:sz w:val="14"/>
              </w:rPr>
              <w:t>Methodology</w:t>
            </w:r>
          </w:p>
        </w:tc>
        <w:tc>
          <w:tcPr>
            <w:tcW w:type="dxa" w:w="7992"/>
            <w:vAlign w:val="center"/>
          </w:tcPr>
          <w:p>
            <w:pPr>
              <w:spacing w:after="0"/>
            </w:pPr>
            <w:r/>
            <w:r>
              <w:rPr>
                <w:b w:val="0"/>
                <w:sz w:val="14"/>
              </w:rPr>
              <w:t>Recon -&gt; validation -&gt; access -&gt; privilege -&gt; pivot -&gt; objective -&gt; detection -&gt; cleanup.</w:t>
            </w:r>
          </w:p>
        </w:tc>
      </w:tr>
      <w:tr>
        <w:tc>
          <w:tcPr>
            <w:tcW w:type="dxa" w:w="2088"/>
            <w:vAlign w:val="center"/>
            <w:shd w:fill="F4F6F8"/>
          </w:tcPr>
          <w:p>
            <w:pPr>
              <w:spacing w:after="0"/>
            </w:pPr>
            <w:r/>
            <w:r>
              <w:rPr>
                <w:b w:val="0"/>
                <w:sz w:val="14"/>
              </w:rPr>
              <w:t>Attack path</w:t>
            </w:r>
          </w:p>
        </w:tc>
        <w:tc>
          <w:tcPr>
            <w:tcW w:type="dxa" w:w="7992"/>
            <w:vAlign w:val="center"/>
            <w:shd w:fill="F4F6F8"/>
          </w:tcPr>
          <w:p>
            <w:pPr>
              <w:spacing w:after="0"/>
            </w:pPr>
            <w:r/>
            <w:r>
              <w:rPr>
                <w:b w:val="0"/>
                <w:sz w:val="14"/>
              </w:rPr>
              <w:t>Validated transitions, gained capability, evidence refs, break points.</w:t>
            </w:r>
          </w:p>
        </w:tc>
      </w:tr>
      <w:tr>
        <w:tc>
          <w:tcPr>
            <w:tcW w:type="dxa" w:w="2088"/>
            <w:vAlign w:val="center"/>
          </w:tcPr>
          <w:p>
            <w:pPr>
              <w:spacing w:after="0"/>
            </w:pPr>
            <w:r/>
            <w:r>
              <w:rPr>
                <w:b w:val="0"/>
                <w:sz w:val="14"/>
              </w:rPr>
              <w:t>Detailed findings</w:t>
            </w:r>
          </w:p>
        </w:tc>
        <w:tc>
          <w:tcPr>
            <w:tcW w:type="dxa" w:w="7992"/>
            <w:vAlign w:val="center"/>
          </w:tcPr>
          <w:p>
            <w:pPr>
              <w:spacing w:after="0"/>
            </w:pPr>
            <w:r/>
            <w:r>
              <w:rPr>
                <w:b w:val="0"/>
                <w:sz w:val="14"/>
              </w:rPr>
              <w:t>Root cause, preconditions, evidence, reproduction, impact, remediation, retest criteria.</w:t>
            </w:r>
          </w:p>
        </w:tc>
      </w:tr>
      <w:tr>
        <w:tc>
          <w:tcPr>
            <w:tcW w:type="dxa" w:w="2088"/>
            <w:vAlign w:val="center"/>
            <w:shd w:fill="F4F6F8"/>
          </w:tcPr>
          <w:p>
            <w:pPr>
              <w:spacing w:after="0"/>
            </w:pPr>
            <w:r/>
            <w:r>
              <w:rPr>
                <w:b w:val="0"/>
                <w:sz w:val="14"/>
              </w:rPr>
              <w:t>Detection review</w:t>
            </w:r>
          </w:p>
        </w:tc>
        <w:tc>
          <w:tcPr>
            <w:tcW w:type="dxa" w:w="7992"/>
            <w:vAlign w:val="center"/>
            <w:shd w:fill="F4F6F8"/>
          </w:tcPr>
          <w:p>
            <w:pPr>
              <w:spacing w:after="0"/>
            </w:pPr>
            <w:r/>
            <w:r>
              <w:rPr>
                <w:b w:val="0"/>
                <w:sz w:val="14"/>
              </w:rPr>
              <w:t>Outcome status + telemetry prerequisites per material step.</w:t>
            </w:r>
          </w:p>
        </w:tc>
      </w:tr>
      <w:tr>
        <w:tc>
          <w:tcPr>
            <w:tcW w:type="dxa" w:w="2088"/>
            <w:vAlign w:val="center"/>
          </w:tcPr>
          <w:p>
            <w:pPr>
              <w:spacing w:after="0"/>
            </w:pPr>
            <w:r/>
            <w:r>
              <w:rPr>
                <w:b w:val="0"/>
                <w:sz w:val="14"/>
              </w:rPr>
              <w:t>Cleanup</w:t>
            </w:r>
          </w:p>
        </w:tc>
        <w:tc>
          <w:tcPr>
            <w:tcW w:type="dxa" w:w="7992"/>
            <w:vAlign w:val="center"/>
          </w:tcPr>
          <w:p>
            <w:pPr>
              <w:spacing w:after="0"/>
            </w:pPr>
            <w:r/>
            <w:r>
              <w:rPr>
                <w:b w:val="0"/>
                <w:sz w:val="14"/>
              </w:rPr>
              <w:t>Artifacts created, removal action, verification result.</w:t>
            </w:r>
          </w:p>
        </w:tc>
      </w:tr>
      <w:tr>
        <w:tc>
          <w:tcPr>
            <w:tcW w:type="dxa" w:w="2088"/>
            <w:vAlign w:val="center"/>
            <w:shd w:fill="F4F6F8"/>
          </w:tcPr>
          <w:p>
            <w:pPr>
              <w:spacing w:after="0"/>
            </w:pPr>
            <w:r/>
            <w:r>
              <w:rPr>
                <w:b w:val="0"/>
                <w:sz w:val="14"/>
              </w:rPr>
              <w:t>Limitations</w:t>
            </w:r>
          </w:p>
        </w:tc>
        <w:tc>
          <w:tcPr>
            <w:tcW w:type="dxa" w:w="7992"/>
            <w:vAlign w:val="center"/>
            <w:shd w:fill="F4F6F8"/>
          </w:tcPr>
          <w:p>
            <w:pPr>
              <w:spacing w:after="0"/>
            </w:pPr>
            <w:r/>
            <w:r>
              <w:rPr>
                <w:b w:val="0"/>
                <w:sz w:val="14"/>
              </w:rPr>
              <w:t>What was not tested and why; no implied coverage.</w:t>
            </w:r>
          </w:p>
        </w:tc>
      </w:tr>
      <w:tr>
        <w:tc>
          <w:tcPr>
            <w:tcW w:type="dxa" w:w="2088"/>
            <w:vAlign w:val="center"/>
          </w:tcPr>
          <w:p>
            <w:pPr>
              <w:spacing w:after="0"/>
            </w:pPr>
            <w:r/>
            <w:r>
              <w:rPr>
                <w:b w:val="0"/>
                <w:sz w:val="14"/>
              </w:rPr>
              <w:t>QA</w:t>
            </w:r>
          </w:p>
        </w:tc>
        <w:tc>
          <w:tcPr>
            <w:tcW w:type="dxa" w:w="7992"/>
            <w:vAlign w:val="center"/>
          </w:tcPr>
          <w:p>
            <w:pPr>
              <w:spacing w:after="0"/>
            </w:pPr>
            <w:r/>
            <w:r>
              <w:rPr>
                <w:b w:val="0"/>
                <w:sz w:val="14"/>
              </w:rPr>
              <w:t>Evidence manifest PASS + report QA + manual review.</w:t>
            </w:r>
          </w:p>
        </w:tc>
      </w:tr>
    </w:tbl>
    <w:p>
      <w:pPr>
        <w:spacing w:after="0"/>
      </w:pPr>
    </w:p>
    <w:p>
      <w:pPr>
        <w:pStyle w:val="Heading1"/>
        <w:keepLines w:val="0"/>
      </w:pPr>
      <w:r>
        <w:t>17. Scoring Rubric</w:t>
      </w:r>
    </w:p>
    <w:tbl>
      <w:tblPr>
        <w:tblStyle w:val="TableGrid"/>
        <w:tblW w:type="auto" w:w="0"/>
        <w:jc w:val="center"/>
        <w:tblLayout w:type="autofit"/>
        <w:tblLook w:firstColumn="1" w:firstRow="1" w:lastColumn="0" w:lastRow="0" w:noHBand="0" w:noVBand="1" w:val="04A0"/>
      </w:tblPr>
      <w:tblGrid>
        <w:gridCol w:w="3571"/>
        <w:gridCol w:w="3571"/>
        <w:gridCol w:w="3571"/>
      </w:tblGrid>
      <w:tr>
        <w:tc>
          <w:tcPr>
            <w:tcW w:type="dxa" w:w="2880"/>
            <w:vAlign w:val="center"/>
            <w:shd w:fill="243447"/>
          </w:tcPr>
          <w:p>
            <w:pPr>
              <w:spacing w:after="0"/>
            </w:pPr>
            <w:r/>
            <w:r>
              <w:rPr>
                <w:b/>
                <w:color w:val="FFFFFF"/>
                <w:sz w:val="14"/>
              </w:rPr>
              <w:t>Area</w:t>
            </w:r>
          </w:p>
        </w:tc>
        <w:tc>
          <w:tcPr>
            <w:tcW w:type="dxa" w:w="936"/>
            <w:vAlign w:val="center"/>
            <w:shd w:fill="243447"/>
          </w:tcPr>
          <w:p>
            <w:pPr>
              <w:spacing w:after="0"/>
            </w:pPr>
            <w:r/>
            <w:r>
              <w:rPr>
                <w:b/>
                <w:color w:val="FFFFFF"/>
                <w:sz w:val="14"/>
              </w:rPr>
              <w:t>Weight</w:t>
            </w:r>
          </w:p>
        </w:tc>
        <w:tc>
          <w:tcPr>
            <w:tcW w:type="dxa" w:w="6264"/>
            <w:vAlign w:val="center"/>
            <w:shd w:fill="243447"/>
          </w:tcPr>
          <w:p>
            <w:pPr>
              <w:spacing w:after="0"/>
            </w:pPr>
            <w:r/>
            <w:r>
              <w:rPr>
                <w:b/>
                <w:color w:val="FFFFFF"/>
                <w:sz w:val="14"/>
              </w:rPr>
              <w:t>Pass evidence</w:t>
            </w:r>
          </w:p>
        </w:tc>
      </w:tr>
      <w:tr>
        <w:tc>
          <w:tcPr>
            <w:tcW w:type="dxa" w:w="2880"/>
            <w:vAlign w:val="center"/>
          </w:tcPr>
          <w:p>
            <w:pPr>
              <w:spacing w:after="0"/>
            </w:pPr>
            <w:r/>
            <w:r>
              <w:rPr>
                <w:b w:val="0"/>
                <w:sz w:val="14"/>
              </w:rPr>
              <w:t>Scope &amp; safety</w:t>
            </w:r>
          </w:p>
        </w:tc>
        <w:tc>
          <w:tcPr>
            <w:tcW w:type="dxa" w:w="936"/>
            <w:vAlign w:val="center"/>
          </w:tcPr>
          <w:p>
            <w:pPr>
              <w:spacing w:after="0"/>
            </w:pPr>
            <w:r/>
            <w:r>
              <w:rPr>
                <w:b w:val="0"/>
                <w:sz w:val="14"/>
              </w:rPr>
              <w:t>15%</w:t>
            </w:r>
          </w:p>
        </w:tc>
        <w:tc>
          <w:tcPr>
            <w:tcW w:type="dxa" w:w="6264"/>
            <w:vAlign w:val="center"/>
          </w:tcPr>
          <w:p>
            <w:pPr>
              <w:spacing w:after="0"/>
            </w:pPr>
            <w:r/>
            <w:r>
              <w:rPr>
                <w:b w:val="0"/>
                <w:sz w:val="14"/>
              </w:rPr>
              <w:t>No out-of-scope action; stop conditions understood; lab isolated.</w:t>
            </w:r>
          </w:p>
        </w:tc>
      </w:tr>
      <w:tr>
        <w:tc>
          <w:tcPr>
            <w:tcW w:type="dxa" w:w="2880"/>
            <w:vAlign w:val="center"/>
            <w:shd w:fill="F4F6F8"/>
          </w:tcPr>
          <w:p>
            <w:pPr>
              <w:spacing w:after="0"/>
            </w:pPr>
            <w:r/>
            <w:r>
              <w:rPr>
                <w:b w:val="0"/>
                <w:sz w:val="14"/>
              </w:rPr>
              <w:t>Methodology</w:t>
            </w:r>
          </w:p>
        </w:tc>
        <w:tc>
          <w:tcPr>
            <w:tcW w:type="dxa" w:w="936"/>
            <w:vAlign w:val="center"/>
            <w:shd w:fill="F4F6F8"/>
          </w:tcPr>
          <w:p>
            <w:pPr>
              <w:spacing w:after="0"/>
            </w:pPr>
            <w:r/>
            <w:r>
              <w:rPr>
                <w:b w:val="0"/>
                <w:sz w:val="14"/>
              </w:rPr>
              <w:t>15%</w:t>
            </w:r>
          </w:p>
        </w:tc>
        <w:tc>
          <w:tcPr>
            <w:tcW w:type="dxa" w:w="6264"/>
            <w:vAlign w:val="center"/>
            <w:shd w:fill="F4F6F8"/>
          </w:tcPr>
          <w:p>
            <w:pPr>
              <w:spacing w:after="0"/>
            </w:pPr>
            <w:r/>
            <w:r>
              <w:rPr>
                <w:b w:val="0"/>
                <w:sz w:val="14"/>
              </w:rPr>
              <w:t>Hypotheses and decision gates visible; no tool-spam.</w:t>
            </w:r>
          </w:p>
        </w:tc>
      </w:tr>
      <w:tr>
        <w:tc>
          <w:tcPr>
            <w:tcW w:type="dxa" w:w="2880"/>
            <w:vAlign w:val="center"/>
          </w:tcPr>
          <w:p>
            <w:pPr>
              <w:spacing w:after="0"/>
            </w:pPr>
            <w:r/>
            <w:r>
              <w:rPr>
                <w:b w:val="0"/>
                <w:sz w:val="14"/>
              </w:rPr>
              <w:t>Technical validation</w:t>
            </w:r>
          </w:p>
        </w:tc>
        <w:tc>
          <w:tcPr>
            <w:tcW w:type="dxa" w:w="936"/>
            <w:vAlign w:val="center"/>
          </w:tcPr>
          <w:p>
            <w:pPr>
              <w:spacing w:after="0"/>
            </w:pPr>
            <w:r/>
            <w:r>
              <w:rPr>
                <w:b w:val="0"/>
                <w:sz w:val="14"/>
              </w:rPr>
              <w:t>20%</w:t>
            </w:r>
          </w:p>
        </w:tc>
        <w:tc>
          <w:tcPr>
            <w:tcW w:type="dxa" w:w="6264"/>
            <w:vAlign w:val="center"/>
          </w:tcPr>
          <w:p>
            <w:pPr>
              <w:spacing w:after="0"/>
            </w:pPr>
            <w:r/>
            <w:r>
              <w:rPr>
                <w:b w:val="0"/>
                <w:sz w:val="14"/>
              </w:rPr>
              <w:t>Web, access, privilege, pivot/lateral chain validated with minimum proof.</w:t>
            </w:r>
          </w:p>
        </w:tc>
      </w:tr>
      <w:tr>
        <w:tc>
          <w:tcPr>
            <w:tcW w:type="dxa" w:w="2880"/>
            <w:vAlign w:val="center"/>
            <w:shd w:fill="F4F6F8"/>
          </w:tcPr>
          <w:p>
            <w:pPr>
              <w:spacing w:after="0"/>
            </w:pPr>
            <w:r/>
            <w:r>
              <w:rPr>
                <w:b w:val="0"/>
                <w:sz w:val="14"/>
              </w:rPr>
              <w:t>Evidence quality</w:t>
            </w:r>
          </w:p>
        </w:tc>
        <w:tc>
          <w:tcPr>
            <w:tcW w:type="dxa" w:w="936"/>
            <w:vAlign w:val="center"/>
            <w:shd w:fill="F4F6F8"/>
          </w:tcPr>
          <w:p>
            <w:pPr>
              <w:spacing w:after="0"/>
            </w:pPr>
            <w:r/>
            <w:r>
              <w:rPr>
                <w:b w:val="0"/>
                <w:sz w:val="14"/>
              </w:rPr>
              <w:t>15%</w:t>
            </w:r>
          </w:p>
        </w:tc>
        <w:tc>
          <w:tcPr>
            <w:tcW w:type="dxa" w:w="6264"/>
            <w:vAlign w:val="center"/>
            <w:shd w:fill="F4F6F8"/>
          </w:tcPr>
          <w:p>
            <w:pPr>
              <w:spacing w:after="0"/>
            </w:pPr>
            <w:r/>
            <w:r>
              <w:rPr>
                <w:b w:val="0"/>
                <w:sz w:val="14"/>
              </w:rPr>
              <w:t>Baseline/delta, timestamps, paths, hashes, activity timeline.</w:t>
            </w:r>
          </w:p>
        </w:tc>
      </w:tr>
      <w:tr>
        <w:tc>
          <w:tcPr>
            <w:tcW w:type="dxa" w:w="2880"/>
            <w:vAlign w:val="center"/>
          </w:tcPr>
          <w:p>
            <w:pPr>
              <w:spacing w:after="0"/>
            </w:pPr>
            <w:r/>
            <w:r>
              <w:rPr>
                <w:b w:val="0"/>
                <w:sz w:val="14"/>
              </w:rPr>
              <w:t>Detection awareness</w:t>
            </w:r>
          </w:p>
        </w:tc>
        <w:tc>
          <w:tcPr>
            <w:tcW w:type="dxa" w:w="936"/>
            <w:vAlign w:val="center"/>
          </w:tcPr>
          <w:p>
            <w:pPr>
              <w:spacing w:after="0"/>
            </w:pPr>
            <w:r/>
            <w:r>
              <w:rPr>
                <w:b w:val="0"/>
                <w:sz w:val="14"/>
              </w:rPr>
              <w:t>10%</w:t>
            </w:r>
          </w:p>
        </w:tc>
        <w:tc>
          <w:tcPr>
            <w:tcW w:type="dxa" w:w="6264"/>
            <w:vAlign w:val="center"/>
          </w:tcPr>
          <w:p>
            <w:pPr>
              <w:spacing w:after="0"/>
            </w:pPr>
            <w:r/>
            <w:r>
              <w:rPr>
                <w:b w:val="0"/>
                <w:sz w:val="14"/>
              </w:rPr>
              <w:t>Expected vs observed telemetry; no unsupported detection claims.</w:t>
            </w:r>
          </w:p>
        </w:tc>
      </w:tr>
      <w:tr>
        <w:tc>
          <w:tcPr>
            <w:tcW w:type="dxa" w:w="2880"/>
            <w:vAlign w:val="center"/>
            <w:shd w:fill="F4F6F8"/>
          </w:tcPr>
          <w:p>
            <w:pPr>
              <w:spacing w:after="0"/>
            </w:pPr>
            <w:r/>
            <w:r>
              <w:rPr>
                <w:b w:val="0"/>
                <w:sz w:val="14"/>
              </w:rPr>
              <w:t>Cleanup</w:t>
            </w:r>
          </w:p>
        </w:tc>
        <w:tc>
          <w:tcPr>
            <w:tcW w:type="dxa" w:w="936"/>
            <w:vAlign w:val="center"/>
            <w:shd w:fill="F4F6F8"/>
          </w:tcPr>
          <w:p>
            <w:pPr>
              <w:spacing w:after="0"/>
            </w:pPr>
            <w:r/>
            <w:r>
              <w:rPr>
                <w:b w:val="0"/>
                <w:sz w:val="14"/>
              </w:rPr>
              <w:t>10%</w:t>
            </w:r>
          </w:p>
        </w:tc>
        <w:tc>
          <w:tcPr>
            <w:tcW w:type="dxa" w:w="6264"/>
            <w:vAlign w:val="center"/>
            <w:shd w:fill="F4F6F8"/>
          </w:tcPr>
          <w:p>
            <w:pPr>
              <w:spacing w:after="0"/>
            </w:pPr>
            <w:r/>
            <w:r>
              <w:rPr>
                <w:b w:val="0"/>
                <w:sz w:val="14"/>
              </w:rPr>
              <w:t>Listeners/artifacts/lab removed and verified.</w:t>
            </w:r>
          </w:p>
        </w:tc>
      </w:tr>
      <w:tr>
        <w:tc>
          <w:tcPr>
            <w:tcW w:type="dxa" w:w="2880"/>
            <w:vAlign w:val="center"/>
          </w:tcPr>
          <w:p>
            <w:pPr>
              <w:spacing w:after="0"/>
            </w:pPr>
            <w:r/>
            <w:r>
              <w:rPr>
                <w:b w:val="0"/>
                <w:sz w:val="14"/>
              </w:rPr>
              <w:t>Reporting</w:t>
            </w:r>
          </w:p>
        </w:tc>
        <w:tc>
          <w:tcPr>
            <w:tcW w:type="dxa" w:w="936"/>
            <w:vAlign w:val="center"/>
          </w:tcPr>
          <w:p>
            <w:pPr>
              <w:spacing w:after="0"/>
            </w:pPr>
            <w:r/>
            <w:r>
              <w:rPr>
                <w:b w:val="0"/>
                <w:sz w:val="14"/>
              </w:rPr>
              <w:t>15%</w:t>
            </w:r>
          </w:p>
        </w:tc>
        <w:tc>
          <w:tcPr>
            <w:tcW w:type="dxa" w:w="6264"/>
            <w:vAlign w:val="center"/>
          </w:tcPr>
          <w:p>
            <w:pPr>
              <w:spacing w:after="0"/>
            </w:pPr>
            <w:r/>
            <w:r>
              <w:rPr>
                <w:b w:val="0"/>
                <w:sz w:val="14"/>
              </w:rPr>
              <w:t>Clear attack path, reproducible findings, actionable remediation, QA pass.</w:t>
            </w:r>
          </w:p>
        </w:tc>
      </w:tr>
    </w:tbl>
    <w:p>
      <w:pPr>
        <w:spacing w:after="0"/>
      </w:pPr>
    </w:p>
    <w:p>
      <w:pPr>
        <w:keepLines w:val="0"/>
      </w:pPr>
      <w:r>
        <w:t>Suggested pass: &gt;= 80% dan zero critical safety failure. Safety failure seperti scanning target non-lab, exposing vulnerable service ke LAN/public, atau retaining real secrets = automatic fail/rebuild exercise.</w:t>
      </w:r>
    </w:p>
    <w:p>
      <w:pPr>
        <w:pStyle w:val="Heading1"/>
        <w:keepLines w:val="0"/>
      </w:pPr>
      <w:r>
        <w:t>18. 16 Guided Labs</w:t>
      </w:r>
    </w:p>
    <w:p>
      <w:pPr>
        <w:pStyle w:val="Heading2"/>
        <w:keepLines w:val="0"/>
      </w:pPr>
      <w:r>
        <w:t>Lab 01 - Initialize engagement</w:t>
      </w:r>
    </w:p>
    <w:p>
      <w:pPr>
        <w:keepLines w:val="0"/>
      </w:pPr>
      <w:r>
        <w:t>Create workspace, read RoE, validate scope.json, record operator identity and start UTC.</w:t>
      </w:r>
    </w:p>
    <w:p>
      <w:pPr>
        <w:pStyle w:val="Heading2"/>
        <w:keepLines w:val="0"/>
      </w:pPr>
      <w:r>
        <w:t>Lab 02 - Build lab</w:t>
      </w:r>
    </w:p>
    <w:p>
      <w:pPr>
        <w:keepLines w:val="0"/>
      </w:pPr>
      <w:r>
        <w:t>Build/create Docker environment; inspect network/container topology without changing it.</w:t>
      </w:r>
    </w:p>
    <w:p>
      <w:pPr>
        <w:pStyle w:val="Heading2"/>
        <w:keepLines w:val="0"/>
      </w:pPr>
      <w:r>
        <w:t>Lab 03 - Segmentation baseline</w:t>
      </w:r>
    </w:p>
    <w:p>
      <w:pPr>
        <w:keepLines w:val="0"/>
      </w:pPr>
      <w:r>
        <w:t>Prove attacker can reach DMZ but not internal zone directly.</w:t>
      </w:r>
    </w:p>
    <w:p>
      <w:pPr>
        <w:pStyle w:val="Heading2"/>
        <w:keepLines w:val="0"/>
      </w:pPr>
      <w:r>
        <w:t>Lab 04 - Recon</w:t>
      </w:r>
    </w:p>
    <w:p>
      <w:pPr>
        <w:keepLines w:val="0"/>
      </w:pPr>
      <w:r>
        <w:t>Discover scoped hosts/services; save Nmap normal + XML evidence.</w:t>
      </w:r>
    </w:p>
    <w:p>
      <w:pPr>
        <w:pStyle w:val="Heading2"/>
        <w:keepLines w:val="0"/>
      </w:pPr>
      <w:r>
        <w:t>Lab 05 - Web baseline</w:t>
      </w:r>
    </w:p>
    <w:p>
      <w:pPr>
        <w:keepLines w:val="0"/>
      </w:pPr>
      <w:r>
        <w:t>Map edge-web endpoints and store baseline responses.</w:t>
      </w:r>
    </w:p>
    <w:p>
      <w:pPr>
        <w:pStyle w:val="Heading2"/>
        <w:keepLines w:val="0"/>
      </w:pPr>
      <w:r>
        <w:t>Lab 06 - Vulnerability validation</w:t>
      </w:r>
    </w:p>
    <w:p>
      <w:pPr>
        <w:keepLines w:val="0"/>
      </w:pPr>
      <w:r>
        <w:t>Confirm traversal with one controlled file and write a finding draft.</w:t>
      </w:r>
    </w:p>
    <w:p>
      <w:pPr>
        <w:pStyle w:val="Heading2"/>
        <w:keepLines w:val="0"/>
      </w:pPr>
      <w:r>
        <w:t>Lab 07 - Initial access</w:t>
      </w:r>
    </w:p>
    <w:p>
      <w:pPr>
        <w:keepLines w:val="0"/>
      </w:pPr>
      <w:r>
        <w:t>Use disclosed dummy credential to SSH to jump; inventory identity/network.</w:t>
      </w:r>
    </w:p>
    <w:p>
      <w:pPr>
        <w:pStyle w:val="Heading2"/>
        <w:keepLines w:val="0"/>
      </w:pPr>
      <w:r>
        <w:t>Lab 08 - Privilege path</w:t>
      </w:r>
    </w:p>
    <w:p>
      <w:pPr>
        <w:keepLines w:val="0"/>
      </w:pPr>
      <w:r>
        <w:t>Enumerate SUID; run fixed capstone-proof; capture minimal privileged evidence.</w:t>
      </w:r>
    </w:p>
    <w:p>
      <w:pPr>
        <w:pStyle w:val="Heading2"/>
        <w:keepLines w:val="0"/>
      </w:pPr>
      <w:r>
        <w:t>Lab 09 - Pivot design</w:t>
      </w:r>
    </w:p>
    <w:p>
      <w:pPr>
        <w:keepLines w:val="0"/>
      </w:pPr>
      <w:r>
        <w:t>Choose local forward vs SOCKS; document why, listener bind, destination, cleanup command.</w:t>
      </w:r>
    </w:p>
    <w:p>
      <w:pPr>
        <w:pStyle w:val="Heading2"/>
        <w:keepLines w:val="0"/>
      </w:pPr>
      <w:r>
        <w:t>Lab 10 - Internal API</w:t>
      </w:r>
    </w:p>
    <w:p>
      <w:pPr>
        <w:keepLines w:val="0"/>
      </w:pPr>
      <w:r>
        <w:t>Reach API through tunnel, authenticate with training token, record response.</w:t>
      </w:r>
    </w:p>
    <w:p>
      <w:pPr>
        <w:pStyle w:val="Heading2"/>
        <w:keepLines w:val="0"/>
      </w:pPr>
      <w:r>
        <w:t>Lab 11 - Lateral movement</w:t>
      </w:r>
    </w:p>
    <w:p>
      <w:pPr>
        <w:keepLines w:val="0"/>
      </w:pPr>
      <w:r>
        <w:t>Use obtained dummy credential via ProxyJump to internal workstation.</w:t>
      </w:r>
    </w:p>
    <w:p>
      <w:pPr>
        <w:pStyle w:val="Heading2"/>
        <w:keepLines w:val="0"/>
      </w:pPr>
      <w:r>
        <w:t>Lab 12 - Objective</w:t>
      </w:r>
    </w:p>
    <w:p>
      <w:pPr>
        <w:keepLines w:val="0"/>
      </w:pPr>
      <w:r>
        <w:t>Read/hash objective.txt; stop additional access.</w:t>
      </w:r>
    </w:p>
    <w:p>
      <w:pPr>
        <w:pStyle w:val="Heading2"/>
        <w:keepLines w:val="0"/>
      </w:pPr>
      <w:r>
        <w:t>Lab 13 - Detection review</w:t>
      </w:r>
    </w:p>
    <w:p>
      <w:pPr>
        <w:keepLines w:val="0"/>
      </w:pPr>
      <w:r>
        <w:t>Build timeline and classify each major step blocked/detected/logged-only/missed/not-testable.</w:t>
      </w:r>
    </w:p>
    <w:p>
      <w:pPr>
        <w:pStyle w:val="Heading2"/>
        <w:keepLines w:val="0"/>
      </w:pPr>
      <w:r>
        <w:t>Lab 14 - Cleanup</w:t>
      </w:r>
    </w:p>
    <w:p>
      <w:pPr>
        <w:keepLines w:val="0"/>
      </w:pPr>
      <w:r>
        <w:t>Close tunnels, sessions, destroy lab, run cleanup-check.sh.</w:t>
      </w:r>
    </w:p>
    <w:p>
      <w:pPr>
        <w:pStyle w:val="Heading2"/>
        <w:keepLines w:val="0"/>
      </w:pPr>
      <w:r>
        <w:t>Lab 15 - Evidence integrity</w:t>
      </w:r>
    </w:p>
    <w:p>
      <w:pPr>
        <w:keepLines w:val="0"/>
      </w:pPr>
      <w:r>
        <w:t>Generate/verify SHA-256 manifest and ensure report evidence references raw artifacts.</w:t>
      </w:r>
    </w:p>
    <w:p>
      <w:pPr>
        <w:pStyle w:val="Heading2"/>
        <w:keepLines w:val="0"/>
      </w:pPr>
      <w:r>
        <w:t>Lab 16 - Reporting</w:t>
      </w:r>
    </w:p>
    <w:p>
      <w:pPr>
        <w:keepLines w:val="0"/>
      </w:pPr>
      <w:r>
        <w:t>Assemble final report, attack-path card, remediation roadmap, limitations, and QA outputs.</w:t>
      </w:r>
    </w:p>
    <w:p>
      <w:pPr>
        <w:pStyle w:val="Heading1"/>
        <w:keepLines w:val="0"/>
      </w:pPr>
      <w:r>
        <w:t>19. Capstone Challenge - No Walkthrough Mode</w:t>
      </w:r>
    </w:p>
    <w:p>
      <w:pPr>
        <w:keepLines w:val="0"/>
      </w:pPr>
      <w:r>
        <w:t>Setelah guided run, rebuild lab dari clean state dan ulangi tanpa membaca source code Docker/application. Gunakan hanya scope, network ranges, target names, dan objective. Jangan memakai command history dari guided run. Tujuannya menguji apakah methodology sudah menjadi kebiasaan.</w:t>
      </w:r>
    </w:p>
    <w:tbl>
      <w:tblPr>
        <w:tblStyle w:val="TableGrid"/>
        <w:tblW w:type="auto" w:w="0"/>
        <w:jc w:val="center"/>
        <w:tblLayout w:type="autofit"/>
        <w:tblLook w:firstColumn="1" w:firstRow="1" w:lastColumn="0" w:lastRow="0" w:noHBand="0" w:noVBand="1" w:val="04A0"/>
      </w:tblPr>
      <w:tblGrid>
        <w:gridCol w:w="5357"/>
        <w:gridCol w:w="5357"/>
      </w:tblGrid>
      <w:tr>
        <w:tc>
          <w:tcPr>
            <w:tcW w:type="dxa" w:w="2160"/>
            <w:vAlign w:val="center"/>
            <w:shd w:fill="243447"/>
          </w:tcPr>
          <w:p>
            <w:pPr>
              <w:spacing w:after="0"/>
            </w:pPr>
            <w:r/>
            <w:r>
              <w:rPr>
                <w:b/>
                <w:color w:val="FFFFFF"/>
                <w:sz w:val="14"/>
              </w:rPr>
              <w:t>Deliverable</w:t>
            </w:r>
          </w:p>
        </w:tc>
        <w:tc>
          <w:tcPr>
            <w:tcW w:type="dxa" w:w="7920"/>
            <w:vAlign w:val="center"/>
            <w:shd w:fill="243447"/>
          </w:tcPr>
          <w:p>
            <w:pPr>
              <w:spacing w:after="0"/>
            </w:pPr>
            <w:r/>
            <w:r>
              <w:rPr>
                <w:b/>
                <w:color w:val="FFFFFF"/>
                <w:sz w:val="14"/>
              </w:rPr>
              <w:t>Minimum</w:t>
            </w:r>
          </w:p>
        </w:tc>
      </w:tr>
      <w:tr>
        <w:tc>
          <w:tcPr>
            <w:tcW w:type="dxa" w:w="2160"/>
            <w:vAlign w:val="center"/>
          </w:tcPr>
          <w:p>
            <w:pPr>
              <w:spacing w:after="0"/>
            </w:pPr>
            <w:r/>
            <w:r>
              <w:rPr>
                <w:b w:val="0"/>
                <w:sz w:val="14"/>
              </w:rPr>
              <w:t>Engagement plan</w:t>
            </w:r>
          </w:p>
        </w:tc>
        <w:tc>
          <w:tcPr>
            <w:tcW w:type="dxa" w:w="7920"/>
            <w:vAlign w:val="center"/>
          </w:tcPr>
          <w:p>
            <w:pPr>
              <w:spacing w:after="0"/>
            </w:pPr>
            <w:r/>
            <w:r>
              <w:rPr>
                <w:b w:val="0"/>
                <w:sz w:val="14"/>
              </w:rPr>
              <w:t>Scope + RoE + stop conditions + safety checks.</w:t>
            </w:r>
          </w:p>
        </w:tc>
      </w:tr>
      <w:tr>
        <w:tc>
          <w:tcPr>
            <w:tcW w:type="dxa" w:w="2160"/>
            <w:vAlign w:val="center"/>
            <w:shd w:fill="F4F6F8"/>
          </w:tcPr>
          <w:p>
            <w:pPr>
              <w:spacing w:after="0"/>
            </w:pPr>
            <w:r/>
            <w:r>
              <w:rPr>
                <w:b w:val="0"/>
                <w:sz w:val="14"/>
              </w:rPr>
              <w:t>Asset/service inventory</w:t>
            </w:r>
          </w:p>
        </w:tc>
        <w:tc>
          <w:tcPr>
            <w:tcW w:type="dxa" w:w="7920"/>
            <w:vAlign w:val="center"/>
            <w:shd w:fill="F4F6F8"/>
          </w:tcPr>
          <w:p>
            <w:pPr>
              <w:spacing w:after="0"/>
            </w:pPr>
            <w:r/>
            <w:r>
              <w:rPr>
                <w:b w:val="0"/>
                <w:sz w:val="14"/>
              </w:rPr>
              <w:t>Source + reachability + validation notes.</w:t>
            </w:r>
          </w:p>
        </w:tc>
      </w:tr>
      <w:tr>
        <w:tc>
          <w:tcPr>
            <w:tcW w:type="dxa" w:w="2160"/>
            <w:vAlign w:val="center"/>
          </w:tcPr>
          <w:p>
            <w:pPr>
              <w:spacing w:after="0"/>
            </w:pPr>
            <w:r/>
            <w:r>
              <w:rPr>
                <w:b w:val="0"/>
                <w:sz w:val="14"/>
              </w:rPr>
              <w:t>Hypothesis log</w:t>
            </w:r>
          </w:p>
        </w:tc>
        <w:tc>
          <w:tcPr>
            <w:tcW w:type="dxa" w:w="7920"/>
            <w:vAlign w:val="center"/>
          </w:tcPr>
          <w:p>
            <w:pPr>
              <w:spacing w:after="0"/>
            </w:pPr>
            <w:r/>
            <w:r>
              <w:rPr>
                <w:b w:val="0"/>
                <w:sz w:val="14"/>
              </w:rPr>
              <w:t>&gt;= 6 hypotheses; includes rejected/false hypotheses.</w:t>
            </w:r>
          </w:p>
        </w:tc>
      </w:tr>
      <w:tr>
        <w:tc>
          <w:tcPr>
            <w:tcW w:type="dxa" w:w="2160"/>
            <w:vAlign w:val="center"/>
            <w:shd w:fill="F4F6F8"/>
          </w:tcPr>
          <w:p>
            <w:pPr>
              <w:spacing w:after="0"/>
            </w:pPr>
            <w:r/>
            <w:r>
              <w:rPr>
                <w:b w:val="0"/>
                <w:sz w:val="14"/>
              </w:rPr>
              <w:t>Attack path</w:t>
            </w:r>
          </w:p>
        </w:tc>
        <w:tc>
          <w:tcPr>
            <w:tcW w:type="dxa" w:w="7920"/>
            <w:vAlign w:val="center"/>
            <w:shd w:fill="F4F6F8"/>
          </w:tcPr>
          <w:p>
            <w:pPr>
              <w:spacing w:after="0"/>
            </w:pPr>
            <w:r/>
            <w:r>
              <w:rPr>
                <w:b w:val="0"/>
                <w:sz w:val="14"/>
              </w:rPr>
              <w:t>Initial surface -&gt; objective; every transition backed by evidence.</w:t>
            </w:r>
          </w:p>
        </w:tc>
      </w:tr>
      <w:tr>
        <w:tc>
          <w:tcPr>
            <w:tcW w:type="dxa" w:w="2160"/>
            <w:vAlign w:val="center"/>
          </w:tcPr>
          <w:p>
            <w:pPr>
              <w:spacing w:after="0"/>
            </w:pPr>
            <w:r/>
            <w:r>
              <w:rPr>
                <w:b w:val="0"/>
                <w:sz w:val="14"/>
              </w:rPr>
              <w:t>Findings</w:t>
            </w:r>
          </w:p>
        </w:tc>
        <w:tc>
          <w:tcPr>
            <w:tcW w:type="dxa" w:w="7920"/>
            <w:vAlign w:val="center"/>
          </w:tcPr>
          <w:p>
            <w:pPr>
              <w:spacing w:after="0"/>
            </w:pPr>
            <w:r/>
            <w:r>
              <w:rPr>
                <w:b w:val="0"/>
                <w:sz w:val="14"/>
              </w:rPr>
              <w:t>&gt;= 5 with root cause + remediation + retest criteria.</w:t>
            </w:r>
          </w:p>
        </w:tc>
      </w:tr>
      <w:tr>
        <w:tc>
          <w:tcPr>
            <w:tcW w:type="dxa" w:w="2160"/>
            <w:vAlign w:val="center"/>
            <w:shd w:fill="F4F6F8"/>
          </w:tcPr>
          <w:p>
            <w:pPr>
              <w:spacing w:after="0"/>
            </w:pPr>
            <w:r/>
            <w:r>
              <w:rPr>
                <w:b w:val="0"/>
                <w:sz w:val="14"/>
              </w:rPr>
              <w:t>Detection matrix</w:t>
            </w:r>
          </w:p>
        </w:tc>
        <w:tc>
          <w:tcPr>
            <w:tcW w:type="dxa" w:w="7920"/>
            <w:vAlign w:val="center"/>
            <w:shd w:fill="F4F6F8"/>
          </w:tcPr>
          <w:p>
            <w:pPr>
              <w:spacing w:after="0"/>
            </w:pPr>
            <w:r/>
            <w:r>
              <w:rPr>
                <w:b w:val="0"/>
                <w:sz w:val="14"/>
              </w:rPr>
              <w:t>Expected vs observed per major phase.</w:t>
            </w:r>
          </w:p>
        </w:tc>
      </w:tr>
      <w:tr>
        <w:tc>
          <w:tcPr>
            <w:tcW w:type="dxa" w:w="2160"/>
            <w:vAlign w:val="center"/>
          </w:tcPr>
          <w:p>
            <w:pPr>
              <w:spacing w:after="0"/>
            </w:pPr>
            <w:r/>
            <w:r>
              <w:rPr>
                <w:b w:val="0"/>
                <w:sz w:val="14"/>
              </w:rPr>
              <w:t>Cleanup record</w:t>
            </w:r>
          </w:p>
        </w:tc>
        <w:tc>
          <w:tcPr>
            <w:tcW w:type="dxa" w:w="7920"/>
            <w:vAlign w:val="center"/>
          </w:tcPr>
          <w:p>
            <w:pPr>
              <w:spacing w:after="0"/>
            </w:pPr>
            <w:r/>
            <w:r>
              <w:rPr>
                <w:b w:val="0"/>
                <w:sz w:val="14"/>
              </w:rPr>
              <w:t>Before/after verification.</w:t>
            </w:r>
          </w:p>
        </w:tc>
      </w:tr>
      <w:tr>
        <w:tc>
          <w:tcPr>
            <w:tcW w:type="dxa" w:w="2160"/>
            <w:vAlign w:val="center"/>
            <w:shd w:fill="F4F6F8"/>
          </w:tcPr>
          <w:p>
            <w:pPr>
              <w:spacing w:after="0"/>
            </w:pPr>
            <w:r/>
            <w:r>
              <w:rPr>
                <w:b w:val="0"/>
                <w:sz w:val="14"/>
              </w:rPr>
              <w:t>Final report</w:t>
            </w:r>
          </w:p>
        </w:tc>
        <w:tc>
          <w:tcPr>
            <w:tcW w:type="dxa" w:w="7920"/>
            <w:vAlign w:val="center"/>
            <w:shd w:fill="F4F6F8"/>
          </w:tcPr>
          <w:p>
            <w:pPr>
              <w:spacing w:after="0"/>
            </w:pPr>
            <w:r/>
            <w:r>
              <w:rPr>
                <w:b w:val="0"/>
                <w:sz w:val="14"/>
              </w:rPr>
              <w:t>Professional report + evidence manifest + QA pass.</w:t>
            </w:r>
          </w:p>
        </w:tc>
      </w:tr>
    </w:tbl>
    <w:p>
      <w:pPr>
        <w:spacing w:after="0"/>
      </w:pPr>
    </w:p>
    <w:tbl>
      <w:tblPr>
        <w:tblStyle w:val="TableGrid"/>
        <w:tblW w:type="auto" w:w="0"/>
        <w:jc w:val="center"/>
        <w:tblLook w:firstColumn="1" w:firstRow="1" w:lastColumn="0" w:lastRow="0" w:noHBand="0" w:noVBand="1" w:val="04A0"/>
      </w:tblPr>
      <w:tblGrid>
        <w:gridCol w:w="10714"/>
      </w:tblGrid>
      <w:tr>
        <w:tc>
          <w:tcPr>
            <w:tcW w:type="dxa" w:w="10714"/>
            <w:shd w:fill="ECF8F0"/>
          </w:tcPr>
          <w:p>
            <w:pPr>
              <w:spacing w:after="0"/>
            </w:pPr>
            <w:r/>
            <w:r>
              <w:rPr>
                <w:b/>
                <w:sz w:val="14"/>
              </w:rPr>
              <w:t xml:space="preserve">Graduation criterion - </w:t>
            </w:r>
            <w:r>
              <w:rPr>
                <w:sz w:val="14"/>
              </w:rPr>
              <w:t>Lo selesai master curriculum ketika lo bisa menerima authorized environment yang belum pernah dilihat, menentukan scope dan methodology sendiri, menghasilkan evidence yang defensible, mencapai objective tanpa melewati safety boundary, membersihkan artifacts, dan menyerahkan report yang dapat ditindaklanjuti.</w:t>
            </w:r>
          </w:p>
        </w:tc>
      </w:tr>
    </w:tbl>
    <w:p>
      <w:pPr>
        <w:spacing w:after="0"/>
      </w:pPr>
    </w:p>
    <w:p>
      <w:pPr>
        <w:pStyle w:val="Heading1"/>
        <w:keepLines w:val="0"/>
      </w:pPr>
      <w:r>
        <w:t>20. Troubleshooting &amp; Common Failure Modes</w:t>
      </w:r>
    </w:p>
    <w:tbl>
      <w:tblPr>
        <w:tblStyle w:val="TableGrid"/>
        <w:tblW w:type="auto" w:w="0"/>
        <w:jc w:val="center"/>
        <w:tblLayout w:type="autofit"/>
        <w:tblLook w:firstColumn="1" w:firstRow="1" w:lastColumn="0" w:lastRow="0" w:noHBand="0" w:noVBand="1" w:val="04A0"/>
      </w:tblPr>
      <w:tblGrid>
        <w:gridCol w:w="5357"/>
        <w:gridCol w:w="5357"/>
      </w:tblGrid>
      <w:tr>
        <w:tc>
          <w:tcPr>
            <w:tcW w:type="dxa" w:w="3024"/>
            <w:vAlign w:val="center"/>
            <w:shd w:fill="243447"/>
          </w:tcPr>
          <w:p>
            <w:pPr>
              <w:spacing w:after="0"/>
            </w:pPr>
            <w:r/>
            <w:r>
              <w:rPr>
                <w:b/>
                <w:color w:val="FFFFFF"/>
                <w:sz w:val="14"/>
              </w:rPr>
              <w:t>Problem</w:t>
            </w:r>
          </w:p>
        </w:tc>
        <w:tc>
          <w:tcPr>
            <w:tcW w:type="dxa" w:w="7056"/>
            <w:vAlign w:val="center"/>
            <w:shd w:fill="243447"/>
          </w:tcPr>
          <w:p>
            <w:pPr>
              <w:spacing w:after="0"/>
            </w:pPr>
            <w:r/>
            <w:r>
              <w:rPr>
                <w:b/>
                <w:color w:val="FFFFFF"/>
                <w:sz w:val="14"/>
              </w:rPr>
              <w:t>Diagnosis / response</w:t>
            </w:r>
          </w:p>
        </w:tc>
      </w:tr>
      <w:tr>
        <w:tc>
          <w:tcPr>
            <w:tcW w:type="dxa" w:w="3024"/>
            <w:vAlign w:val="center"/>
          </w:tcPr>
          <w:p>
            <w:pPr>
              <w:spacing w:after="0"/>
            </w:pPr>
            <w:r/>
            <w:r>
              <w:rPr>
                <w:b w:val="0"/>
                <w:sz w:val="14"/>
              </w:rPr>
              <w:t>Internal target reachable directly</w:t>
            </w:r>
          </w:p>
        </w:tc>
        <w:tc>
          <w:tcPr>
            <w:tcW w:type="dxa" w:w="7056"/>
            <w:vAlign w:val="center"/>
          </w:tcPr>
          <w:p>
            <w:pPr>
              <w:spacing w:after="0"/>
            </w:pPr>
            <w:r/>
            <w:r>
              <w:rPr>
                <w:b w:val="0"/>
                <w:sz w:val="14"/>
              </w:rPr>
              <w:t>Segmentation assumption invalid; inspect Docker networks/routes. Document limitation; do not fake pivot requirement.</w:t>
            </w:r>
          </w:p>
        </w:tc>
      </w:tr>
      <w:tr>
        <w:tc>
          <w:tcPr>
            <w:tcW w:type="dxa" w:w="3024"/>
            <w:vAlign w:val="center"/>
            <w:shd w:fill="F4F6F8"/>
          </w:tcPr>
          <w:p>
            <w:pPr>
              <w:spacing w:after="0"/>
            </w:pPr>
            <w:r/>
            <w:r>
              <w:rPr>
                <w:b w:val="0"/>
                <w:sz w:val="14"/>
              </w:rPr>
              <w:t>Nmap shows filtered/closed unexpectedly</w:t>
            </w:r>
          </w:p>
        </w:tc>
        <w:tc>
          <w:tcPr>
            <w:tcW w:type="dxa" w:w="7056"/>
            <w:vAlign w:val="center"/>
            <w:shd w:fill="F4F6F8"/>
          </w:tcPr>
          <w:p>
            <w:pPr>
              <w:spacing w:after="0"/>
            </w:pPr>
            <w:r/>
            <w:r>
              <w:rPr>
                <w:b w:val="0"/>
                <w:sz w:val="14"/>
              </w:rPr>
              <w:t>Verify container health, target IP, network attachment, and protocol manually.</w:t>
            </w:r>
          </w:p>
        </w:tc>
      </w:tr>
      <w:tr>
        <w:tc>
          <w:tcPr>
            <w:tcW w:type="dxa" w:w="3024"/>
            <w:vAlign w:val="center"/>
          </w:tcPr>
          <w:p>
            <w:pPr>
              <w:spacing w:after="0"/>
            </w:pPr>
            <w:r/>
            <w:r>
              <w:rPr>
                <w:b w:val="0"/>
                <w:sz w:val="14"/>
              </w:rPr>
              <w:t>SSH forward starts but curl fails</w:t>
            </w:r>
          </w:p>
        </w:tc>
        <w:tc>
          <w:tcPr>
            <w:tcW w:type="dxa" w:w="7056"/>
            <w:vAlign w:val="center"/>
          </w:tcPr>
          <w:p>
            <w:pPr>
              <w:spacing w:after="0"/>
            </w:pPr>
            <w:r/>
            <w:r>
              <w:rPr>
                <w:b w:val="0"/>
                <w:sz w:val="14"/>
              </w:rPr>
              <w:t>Check listener with ss -ltnp, ExitOnForwardFailure, jump reachability to internal destination.</w:t>
            </w:r>
          </w:p>
        </w:tc>
      </w:tr>
      <w:tr>
        <w:tc>
          <w:tcPr>
            <w:tcW w:type="dxa" w:w="3024"/>
            <w:vAlign w:val="center"/>
            <w:shd w:fill="F4F6F8"/>
          </w:tcPr>
          <w:p>
            <w:pPr>
              <w:spacing w:after="0"/>
            </w:pPr>
            <w:r/>
            <w:r>
              <w:rPr>
                <w:b w:val="0"/>
                <w:sz w:val="14"/>
              </w:rPr>
              <w:t>Credential chain fails</w:t>
            </w:r>
          </w:p>
        </w:tc>
        <w:tc>
          <w:tcPr>
            <w:tcW w:type="dxa" w:w="7056"/>
            <w:vAlign w:val="center"/>
            <w:shd w:fill="F4F6F8"/>
          </w:tcPr>
          <w:p>
            <w:pPr>
              <w:spacing w:after="0"/>
            </w:pPr>
            <w:r/>
            <w:r>
              <w:rPr>
                <w:b w:val="0"/>
                <w:sz w:val="14"/>
              </w:rPr>
              <w:t>Re-check exact evidence, whitespace/newline, user, destination; do not brute-force alternatives.</w:t>
            </w:r>
          </w:p>
        </w:tc>
      </w:tr>
      <w:tr>
        <w:tc>
          <w:tcPr>
            <w:tcW w:type="dxa" w:w="3024"/>
            <w:vAlign w:val="center"/>
          </w:tcPr>
          <w:p>
            <w:pPr>
              <w:spacing w:after="0"/>
            </w:pPr>
            <w:r/>
            <w:r>
              <w:rPr>
                <w:b w:val="0"/>
                <w:sz w:val="14"/>
              </w:rPr>
              <w:t>SUID helper missing</w:t>
            </w:r>
          </w:p>
        </w:tc>
        <w:tc>
          <w:tcPr>
            <w:tcW w:type="dxa" w:w="7056"/>
            <w:vAlign w:val="center"/>
          </w:tcPr>
          <w:p>
            <w:pPr>
              <w:spacing w:after="0"/>
            </w:pPr>
            <w:r/>
            <w:r>
              <w:rPr>
                <w:b w:val="0"/>
                <w:sz w:val="14"/>
              </w:rPr>
              <w:t>Rebuild jump image; verify mode/owner with ls -l and image build logs.</w:t>
            </w:r>
          </w:p>
        </w:tc>
      </w:tr>
      <w:tr>
        <w:tc>
          <w:tcPr>
            <w:tcW w:type="dxa" w:w="3024"/>
            <w:vAlign w:val="center"/>
            <w:shd w:fill="F4F6F8"/>
          </w:tcPr>
          <w:p>
            <w:pPr>
              <w:spacing w:after="0"/>
            </w:pPr>
            <w:r/>
            <w:r>
              <w:rPr>
                <w:b w:val="0"/>
                <w:sz w:val="14"/>
              </w:rPr>
              <w:t>Evidence manifest fails</w:t>
            </w:r>
          </w:p>
        </w:tc>
        <w:tc>
          <w:tcPr>
            <w:tcW w:type="dxa" w:w="7056"/>
            <w:vAlign w:val="center"/>
            <w:shd w:fill="F4F6F8"/>
          </w:tcPr>
          <w:p>
            <w:pPr>
              <w:spacing w:after="0"/>
            </w:pPr>
            <w:r/>
            <w:r>
              <w:rPr>
                <w:b w:val="0"/>
                <w:sz w:val="14"/>
              </w:rPr>
              <w:t>File changed after hashing; preserve original, regenerate manifest only with documented reason.</w:t>
            </w:r>
          </w:p>
        </w:tc>
      </w:tr>
      <w:tr>
        <w:tc>
          <w:tcPr>
            <w:tcW w:type="dxa" w:w="3024"/>
            <w:vAlign w:val="center"/>
          </w:tcPr>
          <w:p>
            <w:pPr>
              <w:spacing w:after="0"/>
            </w:pPr>
            <w:r/>
            <w:r>
              <w:rPr>
                <w:b w:val="0"/>
                <w:sz w:val="14"/>
              </w:rPr>
              <w:t>Report claim stronger than proof</w:t>
            </w:r>
          </w:p>
        </w:tc>
        <w:tc>
          <w:tcPr>
            <w:tcW w:type="dxa" w:w="7056"/>
            <w:vAlign w:val="center"/>
          </w:tcPr>
          <w:p>
            <w:pPr>
              <w:spacing w:after="0"/>
            </w:pPr>
            <w:r/>
            <w:r>
              <w:rPr>
                <w:b w:val="0"/>
                <w:sz w:val="14"/>
              </w:rPr>
              <w:t>Downgrade claim or collect scoped evidence; never inflate impact.</w:t>
            </w:r>
          </w:p>
        </w:tc>
      </w:tr>
      <w:tr>
        <w:tc>
          <w:tcPr>
            <w:tcW w:type="dxa" w:w="3024"/>
            <w:vAlign w:val="center"/>
            <w:shd w:fill="F4F6F8"/>
          </w:tcPr>
          <w:p>
            <w:pPr>
              <w:spacing w:after="0"/>
            </w:pPr>
            <w:r/>
            <w:r>
              <w:rPr>
                <w:b w:val="0"/>
                <w:sz w:val="14"/>
              </w:rPr>
              <w:t>Detection unavailable</w:t>
            </w:r>
          </w:p>
        </w:tc>
        <w:tc>
          <w:tcPr>
            <w:tcW w:type="dxa" w:w="7056"/>
            <w:vAlign w:val="center"/>
            <w:shd w:fill="F4F6F8"/>
          </w:tcPr>
          <w:p>
            <w:pPr>
              <w:spacing w:after="0"/>
            </w:pPr>
            <w:r/>
            <w:r>
              <w:rPr>
                <w:b w:val="0"/>
                <w:sz w:val="14"/>
              </w:rPr>
              <w:t>Mark not-testable and state missing telemetry/sensor prerequisite.</w:t>
            </w:r>
          </w:p>
        </w:tc>
      </w:tr>
    </w:tbl>
    <w:p>
      <w:pPr>
        <w:spacing w:after="0"/>
      </w:pPr>
    </w:p>
    <w:p>
      <w:pPr>
        <w:pStyle w:val="Heading1"/>
        <w:keepLines w:val="0"/>
      </w:pPr>
      <w:r>
        <w:t>21. Final Cheat Sheet</w:t>
      </w:r>
    </w:p>
    <w:tbl>
      <w:tblPr>
        <w:tblStyle w:val="TableGrid"/>
        <w:tblW w:type="auto" w:w="0"/>
        <w:jc w:val="center"/>
        <w:tblLayout w:type="autofit"/>
        <w:tblLook w:firstColumn="1" w:firstRow="1" w:lastColumn="0" w:lastRow="0" w:noHBand="0" w:noVBand="1" w:val="04A0"/>
      </w:tblPr>
      <w:tblGrid>
        <w:gridCol w:w="5357"/>
        <w:gridCol w:w="5357"/>
      </w:tblGrid>
      <w:tr>
        <w:tc>
          <w:tcPr>
            <w:tcW w:type="dxa" w:w="1656"/>
            <w:vAlign w:val="center"/>
            <w:shd w:fill="243447"/>
          </w:tcPr>
          <w:p>
            <w:pPr>
              <w:spacing w:after="0"/>
            </w:pPr>
            <w:r/>
            <w:r>
              <w:rPr>
                <w:b/>
                <w:color w:val="FFFFFF"/>
                <w:sz w:val="14"/>
              </w:rPr>
              <w:t>Phase</w:t>
            </w:r>
          </w:p>
        </w:tc>
        <w:tc>
          <w:tcPr>
            <w:tcW w:type="dxa" w:w="8424"/>
            <w:vAlign w:val="center"/>
            <w:shd w:fill="243447"/>
          </w:tcPr>
          <w:p>
            <w:pPr>
              <w:spacing w:after="0"/>
            </w:pPr>
            <w:r/>
            <w:r>
              <w:rPr>
                <w:b/>
                <w:color w:val="FFFFFF"/>
                <w:sz w:val="14"/>
              </w:rPr>
              <w:t>Ask yourself</w:t>
            </w:r>
          </w:p>
        </w:tc>
      </w:tr>
      <w:tr>
        <w:tc>
          <w:tcPr>
            <w:tcW w:type="dxa" w:w="1656"/>
            <w:vAlign w:val="center"/>
          </w:tcPr>
          <w:p>
            <w:pPr>
              <w:spacing w:after="0"/>
            </w:pPr>
            <w:r/>
            <w:r>
              <w:rPr>
                <w:b w:val="0"/>
                <w:sz w:val="14"/>
              </w:rPr>
              <w:t>Scope</w:t>
            </w:r>
          </w:p>
        </w:tc>
        <w:tc>
          <w:tcPr>
            <w:tcW w:type="dxa" w:w="8424"/>
            <w:vAlign w:val="center"/>
          </w:tcPr>
          <w:p>
            <w:pPr>
              <w:spacing w:after="0"/>
            </w:pPr>
            <w:r/>
            <w:r>
              <w:rPr>
                <w:b w:val="0"/>
                <w:sz w:val="14"/>
              </w:rPr>
              <w:t>Am I authorized to touch this exact asset/action now?</w:t>
            </w:r>
          </w:p>
        </w:tc>
      </w:tr>
      <w:tr>
        <w:tc>
          <w:tcPr>
            <w:tcW w:type="dxa" w:w="1656"/>
            <w:vAlign w:val="center"/>
            <w:shd w:fill="F4F6F8"/>
          </w:tcPr>
          <w:p>
            <w:pPr>
              <w:spacing w:after="0"/>
            </w:pPr>
            <w:r/>
            <w:r>
              <w:rPr>
                <w:b w:val="0"/>
                <w:sz w:val="14"/>
              </w:rPr>
              <w:t>Recon</w:t>
            </w:r>
          </w:p>
        </w:tc>
        <w:tc>
          <w:tcPr>
            <w:tcW w:type="dxa" w:w="8424"/>
            <w:vAlign w:val="center"/>
            <w:shd w:fill="F4F6F8"/>
          </w:tcPr>
          <w:p>
            <w:pPr>
              <w:spacing w:after="0"/>
            </w:pPr>
            <w:r/>
            <w:r>
              <w:rPr>
                <w:b w:val="0"/>
                <w:sz w:val="14"/>
              </w:rPr>
              <w:t>What do I know, and what is still inference?</w:t>
            </w:r>
          </w:p>
        </w:tc>
      </w:tr>
      <w:tr>
        <w:tc>
          <w:tcPr>
            <w:tcW w:type="dxa" w:w="1656"/>
            <w:vAlign w:val="center"/>
          </w:tcPr>
          <w:p>
            <w:pPr>
              <w:spacing w:after="0"/>
            </w:pPr>
            <w:r/>
            <w:r>
              <w:rPr>
                <w:b w:val="0"/>
                <w:sz w:val="14"/>
              </w:rPr>
              <w:t>Enumeration</w:t>
            </w:r>
          </w:p>
        </w:tc>
        <w:tc>
          <w:tcPr>
            <w:tcW w:type="dxa" w:w="8424"/>
            <w:vAlign w:val="center"/>
          </w:tcPr>
          <w:p>
            <w:pPr>
              <w:spacing w:after="0"/>
            </w:pPr>
            <w:r/>
            <w:r>
              <w:rPr>
                <w:b w:val="0"/>
                <w:sz w:val="14"/>
              </w:rPr>
              <w:t>Did I manually verify the protocol/behavior?</w:t>
            </w:r>
          </w:p>
        </w:tc>
      </w:tr>
      <w:tr>
        <w:tc>
          <w:tcPr>
            <w:tcW w:type="dxa" w:w="1656"/>
            <w:vAlign w:val="center"/>
            <w:shd w:fill="F4F6F8"/>
          </w:tcPr>
          <w:p>
            <w:pPr>
              <w:spacing w:after="0"/>
            </w:pPr>
            <w:r/>
            <w:r>
              <w:rPr>
                <w:b w:val="0"/>
                <w:sz w:val="14"/>
              </w:rPr>
              <w:t>Validation</w:t>
            </w:r>
          </w:p>
        </w:tc>
        <w:tc>
          <w:tcPr>
            <w:tcW w:type="dxa" w:w="8424"/>
            <w:vAlign w:val="center"/>
            <w:shd w:fill="F4F6F8"/>
          </w:tcPr>
          <w:p>
            <w:pPr>
              <w:spacing w:after="0"/>
            </w:pPr>
            <w:r/>
            <w:r>
              <w:rPr>
                <w:b w:val="0"/>
                <w:sz w:val="14"/>
              </w:rPr>
              <w:t>What root cause/prerequisite explains this observation?</w:t>
            </w:r>
          </w:p>
        </w:tc>
      </w:tr>
      <w:tr>
        <w:tc>
          <w:tcPr>
            <w:tcW w:type="dxa" w:w="1656"/>
            <w:vAlign w:val="center"/>
          </w:tcPr>
          <w:p>
            <w:pPr>
              <w:spacing w:after="0"/>
            </w:pPr>
            <w:r/>
            <w:r>
              <w:rPr>
                <w:b w:val="0"/>
                <w:sz w:val="14"/>
              </w:rPr>
              <w:t>Exploit</w:t>
            </w:r>
          </w:p>
        </w:tc>
        <w:tc>
          <w:tcPr>
            <w:tcW w:type="dxa" w:w="8424"/>
            <w:vAlign w:val="center"/>
          </w:tcPr>
          <w:p>
            <w:pPr>
              <w:spacing w:after="0"/>
            </w:pPr>
            <w:r/>
            <w:r>
              <w:rPr>
                <w:b w:val="0"/>
                <w:sz w:val="14"/>
              </w:rPr>
              <w:t>What is the minimum proof and cleanup path?</w:t>
            </w:r>
          </w:p>
        </w:tc>
      </w:tr>
      <w:tr>
        <w:tc>
          <w:tcPr>
            <w:tcW w:type="dxa" w:w="1656"/>
            <w:vAlign w:val="center"/>
            <w:shd w:fill="F4F6F8"/>
          </w:tcPr>
          <w:p>
            <w:pPr>
              <w:spacing w:after="0"/>
            </w:pPr>
            <w:r/>
            <w:r>
              <w:rPr>
                <w:b w:val="0"/>
                <w:sz w:val="14"/>
              </w:rPr>
              <w:t>Privilege</w:t>
            </w:r>
          </w:p>
        </w:tc>
        <w:tc>
          <w:tcPr>
            <w:tcW w:type="dxa" w:w="8424"/>
            <w:vAlign w:val="center"/>
            <w:shd w:fill="F4F6F8"/>
          </w:tcPr>
          <w:p>
            <w:pPr>
              <w:spacing w:after="0"/>
            </w:pPr>
            <w:r/>
            <w:r>
              <w:rPr>
                <w:b w:val="0"/>
                <w:sz w:val="14"/>
              </w:rPr>
              <w:t>What boundary changes, and why?</w:t>
            </w:r>
          </w:p>
        </w:tc>
      </w:tr>
      <w:tr>
        <w:tc>
          <w:tcPr>
            <w:tcW w:type="dxa" w:w="1656"/>
            <w:vAlign w:val="center"/>
          </w:tcPr>
          <w:p>
            <w:pPr>
              <w:spacing w:after="0"/>
            </w:pPr>
            <w:r/>
            <w:r>
              <w:rPr>
                <w:b w:val="0"/>
                <w:sz w:val="14"/>
              </w:rPr>
              <w:t>Pivot</w:t>
            </w:r>
          </w:p>
        </w:tc>
        <w:tc>
          <w:tcPr>
            <w:tcW w:type="dxa" w:w="8424"/>
            <w:vAlign w:val="center"/>
          </w:tcPr>
          <w:p>
            <w:pPr>
              <w:spacing w:after="0"/>
            </w:pPr>
            <w:r/>
            <w:r>
              <w:rPr>
                <w:b w:val="0"/>
                <w:sz w:val="14"/>
              </w:rPr>
              <w:t>What is the narrowest tunnel that solves the task?</w:t>
            </w:r>
          </w:p>
        </w:tc>
      </w:tr>
      <w:tr>
        <w:tc>
          <w:tcPr>
            <w:tcW w:type="dxa" w:w="1656"/>
            <w:vAlign w:val="center"/>
            <w:shd w:fill="F4F6F8"/>
          </w:tcPr>
          <w:p>
            <w:pPr>
              <w:spacing w:after="0"/>
            </w:pPr>
            <w:r/>
            <w:r>
              <w:rPr>
                <w:b w:val="0"/>
                <w:sz w:val="14"/>
              </w:rPr>
              <w:t>Lateral</w:t>
            </w:r>
          </w:p>
        </w:tc>
        <w:tc>
          <w:tcPr>
            <w:tcW w:type="dxa" w:w="8424"/>
            <w:vAlign w:val="center"/>
            <w:shd w:fill="F4F6F8"/>
          </w:tcPr>
          <w:p>
            <w:pPr>
              <w:spacing w:after="0"/>
            </w:pPr>
            <w:r/>
            <w:r>
              <w:rPr>
                <w:b w:val="0"/>
                <w:sz w:val="14"/>
              </w:rPr>
              <w:t>Do I have authorized credentials and a reason to enter this host?</w:t>
            </w:r>
          </w:p>
        </w:tc>
      </w:tr>
      <w:tr>
        <w:tc>
          <w:tcPr>
            <w:tcW w:type="dxa" w:w="1656"/>
            <w:vAlign w:val="center"/>
          </w:tcPr>
          <w:p>
            <w:pPr>
              <w:spacing w:after="0"/>
            </w:pPr>
            <w:r/>
            <w:r>
              <w:rPr>
                <w:b w:val="0"/>
                <w:sz w:val="14"/>
              </w:rPr>
              <w:t>Objective</w:t>
            </w:r>
          </w:p>
        </w:tc>
        <w:tc>
          <w:tcPr>
            <w:tcW w:type="dxa" w:w="8424"/>
            <w:vAlign w:val="center"/>
          </w:tcPr>
          <w:p>
            <w:pPr>
              <w:spacing w:after="0"/>
            </w:pPr>
            <w:r/>
            <w:r>
              <w:rPr>
                <w:b w:val="0"/>
                <w:sz w:val="14"/>
              </w:rPr>
              <w:t>Is the goal met? If yes, stop expanding access.</w:t>
            </w:r>
          </w:p>
        </w:tc>
      </w:tr>
      <w:tr>
        <w:tc>
          <w:tcPr>
            <w:tcW w:type="dxa" w:w="1656"/>
            <w:vAlign w:val="center"/>
            <w:shd w:fill="F4F6F8"/>
          </w:tcPr>
          <w:p>
            <w:pPr>
              <w:spacing w:after="0"/>
            </w:pPr>
            <w:r/>
            <w:r>
              <w:rPr>
                <w:b w:val="0"/>
                <w:sz w:val="14"/>
              </w:rPr>
              <w:t>Detection</w:t>
            </w:r>
          </w:p>
        </w:tc>
        <w:tc>
          <w:tcPr>
            <w:tcW w:type="dxa" w:w="8424"/>
            <w:vAlign w:val="center"/>
            <w:shd w:fill="F4F6F8"/>
          </w:tcPr>
          <w:p>
            <w:pPr>
              <w:spacing w:after="0"/>
            </w:pPr>
            <w:r/>
            <w:r>
              <w:rPr>
                <w:b w:val="0"/>
                <w:sz w:val="14"/>
              </w:rPr>
              <w:t>Was telemetry present? analytic? alert? response?</w:t>
            </w:r>
          </w:p>
        </w:tc>
      </w:tr>
      <w:tr>
        <w:tc>
          <w:tcPr>
            <w:tcW w:type="dxa" w:w="1656"/>
            <w:vAlign w:val="center"/>
          </w:tcPr>
          <w:p>
            <w:pPr>
              <w:spacing w:after="0"/>
            </w:pPr>
            <w:r/>
            <w:r>
              <w:rPr>
                <w:b w:val="0"/>
                <w:sz w:val="14"/>
              </w:rPr>
              <w:t>Cleanup</w:t>
            </w:r>
          </w:p>
        </w:tc>
        <w:tc>
          <w:tcPr>
            <w:tcW w:type="dxa" w:w="8424"/>
            <w:vAlign w:val="center"/>
          </w:tcPr>
          <w:p>
            <w:pPr>
              <w:spacing w:after="0"/>
            </w:pPr>
            <w:r/>
            <w:r>
              <w:rPr>
                <w:b w:val="0"/>
                <w:sz w:val="14"/>
              </w:rPr>
              <w:t>What did I create/change, and did I verify removal?</w:t>
            </w:r>
          </w:p>
        </w:tc>
      </w:tr>
      <w:tr>
        <w:tc>
          <w:tcPr>
            <w:tcW w:type="dxa" w:w="1656"/>
            <w:vAlign w:val="center"/>
            <w:shd w:fill="F4F6F8"/>
          </w:tcPr>
          <w:p>
            <w:pPr>
              <w:spacing w:after="0"/>
            </w:pPr>
            <w:r/>
            <w:r>
              <w:rPr>
                <w:b w:val="0"/>
                <w:sz w:val="14"/>
              </w:rPr>
              <w:t>Report</w:t>
            </w:r>
          </w:p>
        </w:tc>
        <w:tc>
          <w:tcPr>
            <w:tcW w:type="dxa" w:w="8424"/>
            <w:vAlign w:val="center"/>
            <w:shd w:fill="F4F6F8"/>
          </w:tcPr>
          <w:p>
            <w:pPr>
              <w:spacing w:after="0"/>
            </w:pPr>
            <w:r/>
            <w:r>
              <w:rPr>
                <w:b w:val="0"/>
                <w:sz w:val="14"/>
              </w:rPr>
              <w:t>Can another person reproduce, remediate, and retest without asking me?</w:t>
            </w:r>
          </w:p>
        </w:tc>
      </w:tr>
    </w:tbl>
    <w:p>
      <w:pPr>
        <w:spacing w:after="0"/>
      </w:pPr>
    </w:p>
    <w:p>
      <w:pPr>
        <w:pStyle w:val="Heading1"/>
        <w:keepLines w:val="0"/>
      </w:pPr>
      <w:r>
        <w:t>22. After-Action Review &amp; Self-Assessment</w:t>
      </w:r>
    </w:p>
    <w:p>
      <w:pPr>
        <w:keepLines w:val="0"/>
      </w:pPr>
      <w:r>
        <w:t>Setelah guided dan no-walkthrough run, lakukan AAR sebelum melihat source code atau solution notes. Tujuannya bukan mencari pembenaran bahwa chain berhasil, tetapi mengidentifikasi reasoning gap, automation dependency, evidence gap, dan decision yang terlalu agresif/pasif.</w:t>
      </w:r>
    </w:p>
    <w:tbl>
      <w:tblPr>
        <w:tblStyle w:val="TableGrid"/>
        <w:tblW w:type="auto" w:w="0"/>
        <w:jc w:val="center"/>
        <w:tblLayout w:type="autofit"/>
        <w:tblLook w:firstColumn="1" w:firstRow="1" w:lastColumn="0" w:lastRow="0" w:noHBand="0" w:noVBand="1" w:val="04A0"/>
      </w:tblPr>
      <w:tblGrid>
        <w:gridCol w:w="5357"/>
        <w:gridCol w:w="5357"/>
      </w:tblGrid>
      <w:tr>
        <w:tc>
          <w:tcPr>
            <w:tcW w:type="dxa" w:w="3240"/>
            <w:vAlign w:val="center"/>
            <w:shd w:fill="243447"/>
          </w:tcPr>
          <w:p>
            <w:pPr>
              <w:spacing w:after="0"/>
            </w:pPr>
            <w:r/>
            <w:r>
              <w:rPr>
                <w:b/>
                <w:color w:val="FFFFFF"/>
                <w:sz w:val="14"/>
              </w:rPr>
              <w:t>Question</w:t>
            </w:r>
          </w:p>
        </w:tc>
        <w:tc>
          <w:tcPr>
            <w:tcW w:type="dxa" w:w="6840"/>
            <w:vAlign w:val="center"/>
            <w:shd w:fill="243447"/>
          </w:tcPr>
          <w:p>
            <w:pPr>
              <w:spacing w:after="0"/>
            </w:pPr>
            <w:r/>
            <w:r>
              <w:rPr>
                <w:b/>
                <w:color w:val="FFFFFF"/>
                <w:sz w:val="14"/>
              </w:rPr>
              <w:t>Evidence yang harus lo punya</w:t>
            </w:r>
          </w:p>
        </w:tc>
      </w:tr>
      <w:tr>
        <w:tc>
          <w:tcPr>
            <w:tcW w:type="dxa" w:w="3240"/>
            <w:vAlign w:val="center"/>
          </w:tcPr>
          <w:p>
            <w:pPr>
              <w:spacing w:after="0"/>
            </w:pPr>
            <w:r/>
            <w:r>
              <w:rPr>
                <w:b w:val="0"/>
                <w:sz w:val="14"/>
              </w:rPr>
              <w:t>Apa hypothesis yang salah?</w:t>
            </w:r>
          </w:p>
        </w:tc>
        <w:tc>
          <w:tcPr>
            <w:tcW w:type="dxa" w:w="6840"/>
            <w:vAlign w:val="center"/>
          </w:tcPr>
          <w:p>
            <w:pPr>
              <w:spacing w:after="0"/>
            </w:pPr>
            <w:r/>
            <w:r>
              <w:rPr>
                <w:b w:val="0"/>
                <w:sz w:val="14"/>
              </w:rPr>
              <w:t>Rejected hypotheses + observation yang membantahnya.</w:t>
            </w:r>
          </w:p>
        </w:tc>
      </w:tr>
      <w:tr>
        <w:tc>
          <w:tcPr>
            <w:tcW w:type="dxa" w:w="3240"/>
            <w:vAlign w:val="center"/>
            <w:shd w:fill="F4F6F8"/>
          </w:tcPr>
          <w:p>
            <w:pPr>
              <w:spacing w:after="0"/>
            </w:pPr>
            <w:r/>
            <w:r>
              <w:rPr>
                <w:b w:val="0"/>
                <w:sz w:val="14"/>
              </w:rPr>
              <w:t>Di mana waktu paling banyak habis?</w:t>
            </w:r>
          </w:p>
        </w:tc>
        <w:tc>
          <w:tcPr>
            <w:tcW w:type="dxa" w:w="6840"/>
            <w:vAlign w:val="center"/>
            <w:shd w:fill="F4F6F8"/>
          </w:tcPr>
          <w:p>
            <w:pPr>
              <w:spacing w:after="0"/>
            </w:pPr>
            <w:r/>
            <w:r>
              <w:rPr>
                <w:b w:val="0"/>
                <w:sz w:val="14"/>
              </w:rPr>
              <w:t>Activity timeline + notes; pisahkan knowledge gap dari tooling issue.</w:t>
            </w:r>
          </w:p>
        </w:tc>
      </w:tr>
      <w:tr>
        <w:tc>
          <w:tcPr>
            <w:tcW w:type="dxa" w:w="3240"/>
            <w:vAlign w:val="center"/>
          </w:tcPr>
          <w:p>
            <w:pPr>
              <w:spacing w:after="0"/>
            </w:pPr>
            <w:r/>
            <w:r>
              <w:rPr>
                <w:b w:val="0"/>
                <w:sz w:val="14"/>
              </w:rPr>
              <w:t>Tool mana yang dipakai tanpa memahami output?</w:t>
            </w:r>
          </w:p>
        </w:tc>
        <w:tc>
          <w:tcPr>
            <w:tcW w:type="dxa" w:w="6840"/>
            <w:vAlign w:val="center"/>
          </w:tcPr>
          <w:p>
            <w:pPr>
              <w:spacing w:after="0"/>
            </w:pPr>
            <w:r/>
            <w:r>
              <w:rPr>
                <w:b w:val="0"/>
                <w:sz w:val="14"/>
              </w:rPr>
              <w:t>Satu contoh output yang lo validasi manual setelahnya.</w:t>
            </w:r>
          </w:p>
        </w:tc>
      </w:tr>
      <w:tr>
        <w:tc>
          <w:tcPr>
            <w:tcW w:type="dxa" w:w="3240"/>
            <w:vAlign w:val="center"/>
            <w:shd w:fill="F4F6F8"/>
          </w:tcPr>
          <w:p>
            <w:pPr>
              <w:spacing w:after="0"/>
            </w:pPr>
            <w:r/>
            <w:r>
              <w:rPr>
                <w:b w:val="0"/>
                <w:sz w:val="14"/>
              </w:rPr>
              <w:t>Di mana scope/safety hampir terlewat?</w:t>
            </w:r>
          </w:p>
        </w:tc>
        <w:tc>
          <w:tcPr>
            <w:tcW w:type="dxa" w:w="6840"/>
            <w:vAlign w:val="center"/>
            <w:shd w:fill="F4F6F8"/>
          </w:tcPr>
          <w:p>
            <w:pPr>
              <w:spacing w:after="0"/>
            </w:pPr>
            <w:r/>
            <w:r>
              <w:rPr>
                <w:b w:val="0"/>
                <w:sz w:val="14"/>
              </w:rPr>
              <w:t>Decision gate / stop-condition note + corrective action.</w:t>
            </w:r>
          </w:p>
        </w:tc>
      </w:tr>
      <w:tr>
        <w:tc>
          <w:tcPr>
            <w:tcW w:type="dxa" w:w="3240"/>
            <w:vAlign w:val="center"/>
          </w:tcPr>
          <w:p>
            <w:pPr>
              <w:spacing w:after="0"/>
            </w:pPr>
            <w:r/>
            <w:r>
              <w:rPr>
                <w:b w:val="0"/>
                <w:sz w:val="14"/>
              </w:rPr>
              <w:t>Evidence apa yang terlambat dikumpulkan?</w:t>
            </w:r>
          </w:p>
        </w:tc>
        <w:tc>
          <w:tcPr>
            <w:tcW w:type="dxa" w:w="6840"/>
            <w:vAlign w:val="center"/>
          </w:tcPr>
          <w:p>
            <w:pPr>
              <w:spacing w:after="0"/>
            </w:pPr>
            <w:r/>
            <w:r>
              <w:rPr>
                <w:b w:val="0"/>
                <w:sz w:val="14"/>
              </w:rPr>
              <w:t>Finding yang sulit direproduce atau timeline yang punya gap.</w:t>
            </w:r>
          </w:p>
        </w:tc>
      </w:tr>
      <w:tr>
        <w:tc>
          <w:tcPr>
            <w:tcW w:type="dxa" w:w="3240"/>
            <w:vAlign w:val="center"/>
            <w:shd w:fill="F4F6F8"/>
          </w:tcPr>
          <w:p>
            <w:pPr>
              <w:spacing w:after="0"/>
            </w:pPr>
            <w:r/>
            <w:r>
              <w:rPr>
                <w:b w:val="0"/>
                <w:sz w:val="14"/>
              </w:rPr>
              <w:t>Apa control yang paling efektif?</w:t>
            </w:r>
          </w:p>
        </w:tc>
        <w:tc>
          <w:tcPr>
            <w:tcW w:type="dxa" w:w="6840"/>
            <w:vAlign w:val="center"/>
            <w:shd w:fill="F4F6F8"/>
          </w:tcPr>
          <w:p>
            <w:pPr>
              <w:spacing w:after="0"/>
            </w:pPr>
            <w:r/>
            <w:r>
              <w:rPr>
                <w:b w:val="0"/>
                <w:sz w:val="14"/>
              </w:rPr>
              <w:t>Attack-path break point atau detection outcome yang menurunkan impact.</w:t>
            </w:r>
          </w:p>
        </w:tc>
      </w:tr>
      <w:tr>
        <w:tc>
          <w:tcPr>
            <w:tcW w:type="dxa" w:w="3240"/>
            <w:vAlign w:val="center"/>
          </w:tcPr>
          <w:p>
            <w:pPr>
              <w:spacing w:after="0"/>
            </w:pPr>
            <w:r/>
            <w:r>
              <w:rPr>
                <w:b w:val="0"/>
                <w:sz w:val="14"/>
              </w:rPr>
              <w:t>Apa yang akan diubah di run berikutnya?</w:t>
            </w:r>
          </w:p>
        </w:tc>
        <w:tc>
          <w:tcPr>
            <w:tcW w:type="dxa" w:w="6840"/>
            <w:vAlign w:val="center"/>
          </w:tcPr>
          <w:p>
            <w:pPr>
              <w:spacing w:after="0"/>
            </w:pPr>
            <w:r/>
            <w:r>
              <w:rPr>
                <w:b w:val="0"/>
                <w:sz w:val="14"/>
              </w:rPr>
              <w:t>Tiga process improvements yang measurable.</w:t>
            </w:r>
          </w:p>
        </w:tc>
      </w:tr>
    </w:tbl>
    <w:p>
      <w:pPr>
        <w:spacing w:after="0"/>
      </w:pPr>
    </w:p>
    <w:p>
      <w:pPr>
        <w:pStyle w:val="Heading2"/>
        <w:keepLines w:val="0"/>
      </w:pPr>
      <w:r>
        <w:t>22.1 Skill confidence matrix</w:t>
      </w:r>
    </w:p>
    <w:tbl>
      <w:tblPr>
        <w:tblStyle w:val="TableGrid"/>
        <w:tblW w:type="auto" w:w="0"/>
        <w:jc w:val="center"/>
        <w:tblLayout w:type="autofit"/>
        <w:tblLook w:firstColumn="1" w:firstRow="1" w:lastColumn="0" w:lastRow="0" w:noHBand="0" w:noVBand="1" w:val="04A0"/>
      </w:tblPr>
      <w:tblGrid>
        <w:gridCol w:w="2678"/>
        <w:gridCol w:w="2678"/>
        <w:gridCol w:w="2678"/>
        <w:gridCol w:w="2678"/>
      </w:tblGrid>
      <w:tr>
        <w:tc>
          <w:tcPr>
            <w:tcW w:type="dxa" w:w="2880"/>
            <w:vAlign w:val="center"/>
            <w:shd w:fill="243447"/>
          </w:tcPr>
          <w:p>
            <w:pPr>
              <w:spacing w:after="0"/>
            </w:pPr>
            <w:r/>
            <w:r>
              <w:rPr>
                <w:b/>
                <w:color w:val="FFFFFF"/>
                <w:sz w:val="14"/>
              </w:rPr>
              <w:t>Domain</w:t>
            </w:r>
          </w:p>
        </w:tc>
        <w:tc>
          <w:tcPr>
            <w:tcW w:type="dxa" w:w="2376"/>
            <w:vAlign w:val="center"/>
            <w:shd w:fill="243447"/>
          </w:tcPr>
          <w:p>
            <w:pPr>
              <w:spacing w:after="0"/>
            </w:pPr>
            <w:r/>
            <w:r>
              <w:rPr>
                <w:b/>
                <w:color w:val="FFFFFF"/>
                <w:sz w:val="14"/>
              </w:rPr>
              <w:t>0-1</w:t>
            </w:r>
          </w:p>
        </w:tc>
        <w:tc>
          <w:tcPr>
            <w:tcW w:type="dxa" w:w="2376"/>
            <w:vAlign w:val="center"/>
            <w:shd w:fill="243447"/>
          </w:tcPr>
          <w:p>
            <w:pPr>
              <w:spacing w:after="0"/>
            </w:pPr>
            <w:r/>
            <w:r>
              <w:rPr>
                <w:b/>
                <w:color w:val="FFFFFF"/>
                <w:sz w:val="14"/>
              </w:rPr>
              <w:t>2-3</w:t>
            </w:r>
          </w:p>
        </w:tc>
        <w:tc>
          <w:tcPr>
            <w:tcW w:type="dxa" w:w="2448"/>
            <w:vAlign w:val="center"/>
            <w:shd w:fill="243447"/>
          </w:tcPr>
          <w:p>
            <w:pPr>
              <w:spacing w:after="0"/>
            </w:pPr>
            <w:r/>
            <w:r>
              <w:rPr>
                <w:b/>
                <w:color w:val="FFFFFF"/>
                <w:sz w:val="14"/>
              </w:rPr>
              <w:t>4-5</w:t>
            </w:r>
          </w:p>
        </w:tc>
      </w:tr>
      <w:tr>
        <w:tc>
          <w:tcPr>
            <w:tcW w:type="dxa" w:w="2880"/>
            <w:vAlign w:val="center"/>
          </w:tcPr>
          <w:p>
            <w:pPr>
              <w:spacing w:after="0"/>
            </w:pPr>
            <w:r/>
            <w:r>
              <w:rPr>
                <w:b w:val="0"/>
                <w:sz w:val="14"/>
              </w:rPr>
              <w:t>Linux / Windows fundamentals</w:t>
            </w:r>
          </w:p>
        </w:tc>
        <w:tc>
          <w:tcPr>
            <w:tcW w:type="dxa" w:w="2376"/>
            <w:vAlign w:val="center"/>
          </w:tcPr>
          <w:p>
            <w:pPr>
              <w:spacing w:after="0"/>
            </w:pPr>
            <w:r/>
            <w:r>
              <w:rPr>
                <w:b w:val="0"/>
                <w:sz w:val="14"/>
              </w:rPr>
              <w:t>Masih cari command dasar</w:t>
            </w:r>
          </w:p>
        </w:tc>
        <w:tc>
          <w:tcPr>
            <w:tcW w:type="dxa" w:w="2376"/>
            <w:vAlign w:val="center"/>
          </w:tcPr>
          <w:p>
            <w:pPr>
              <w:spacing w:after="0"/>
            </w:pPr>
            <w:r/>
            <w:r>
              <w:rPr>
                <w:b w:val="0"/>
                <w:sz w:val="14"/>
              </w:rPr>
              <w:t>Bisa enumerate dengan notes</w:t>
            </w:r>
          </w:p>
        </w:tc>
        <w:tc>
          <w:tcPr>
            <w:tcW w:type="dxa" w:w="2448"/>
            <w:vAlign w:val="center"/>
          </w:tcPr>
          <w:p>
            <w:pPr>
              <w:spacing w:after="0"/>
            </w:pPr>
            <w:r/>
            <w:r>
              <w:rPr>
                <w:b w:val="0"/>
                <w:sz w:val="14"/>
              </w:rPr>
              <w:t>Bisa explain why + automate safely</w:t>
            </w:r>
          </w:p>
        </w:tc>
      </w:tr>
      <w:tr>
        <w:tc>
          <w:tcPr>
            <w:tcW w:type="dxa" w:w="2880"/>
            <w:vAlign w:val="center"/>
            <w:shd w:fill="F4F6F8"/>
          </w:tcPr>
          <w:p>
            <w:pPr>
              <w:spacing w:after="0"/>
            </w:pPr>
            <w:r/>
            <w:r>
              <w:rPr>
                <w:b w:val="0"/>
                <w:sz w:val="14"/>
              </w:rPr>
              <w:t>Networking / HTTP</w:t>
            </w:r>
          </w:p>
        </w:tc>
        <w:tc>
          <w:tcPr>
            <w:tcW w:type="dxa" w:w="2376"/>
            <w:vAlign w:val="center"/>
            <w:shd w:fill="F4F6F8"/>
          </w:tcPr>
          <w:p>
            <w:pPr>
              <w:spacing w:after="0"/>
            </w:pPr>
            <w:r/>
            <w:r>
              <w:rPr>
                <w:b w:val="0"/>
                <w:sz w:val="14"/>
              </w:rPr>
              <w:t>Hafal syntax</w:t>
            </w:r>
          </w:p>
        </w:tc>
        <w:tc>
          <w:tcPr>
            <w:tcW w:type="dxa" w:w="2376"/>
            <w:vAlign w:val="center"/>
            <w:shd w:fill="F4F6F8"/>
          </w:tcPr>
          <w:p>
            <w:pPr>
              <w:spacing w:after="0"/>
            </w:pPr>
            <w:r/>
            <w:r>
              <w:rPr>
                <w:b w:val="0"/>
                <w:sz w:val="14"/>
              </w:rPr>
              <w:t>Bisa trace request/route</w:t>
            </w:r>
          </w:p>
        </w:tc>
        <w:tc>
          <w:tcPr>
            <w:tcW w:type="dxa" w:w="2448"/>
            <w:vAlign w:val="center"/>
            <w:shd w:fill="F4F6F8"/>
          </w:tcPr>
          <w:p>
            <w:pPr>
              <w:spacing w:after="0"/>
            </w:pPr>
            <w:r/>
            <w:r>
              <w:rPr>
                <w:b w:val="0"/>
                <w:sz w:val="14"/>
              </w:rPr>
              <w:t>Bisa reason dari packet/protocol behavior</w:t>
            </w:r>
          </w:p>
        </w:tc>
      </w:tr>
      <w:tr>
        <w:tc>
          <w:tcPr>
            <w:tcW w:type="dxa" w:w="2880"/>
            <w:vAlign w:val="center"/>
          </w:tcPr>
          <w:p>
            <w:pPr>
              <w:spacing w:after="0"/>
            </w:pPr>
            <w:r/>
            <w:r>
              <w:rPr>
                <w:b w:val="0"/>
                <w:sz w:val="14"/>
              </w:rPr>
              <w:t>Web / API</w:t>
            </w:r>
          </w:p>
        </w:tc>
        <w:tc>
          <w:tcPr>
            <w:tcW w:type="dxa" w:w="2376"/>
            <w:vAlign w:val="center"/>
          </w:tcPr>
          <w:p>
            <w:pPr>
              <w:spacing w:after="0"/>
            </w:pPr>
            <w:r/>
            <w:r>
              <w:rPr>
                <w:b w:val="0"/>
                <w:sz w:val="14"/>
              </w:rPr>
              <w:t>Cari payload</w:t>
            </w:r>
          </w:p>
        </w:tc>
        <w:tc>
          <w:tcPr>
            <w:tcW w:type="dxa" w:w="2376"/>
            <w:vAlign w:val="center"/>
          </w:tcPr>
          <w:p>
            <w:pPr>
              <w:spacing w:after="0"/>
            </w:pPr>
            <w:r/>
            <w:r>
              <w:rPr>
                <w:b w:val="0"/>
                <w:sz w:val="14"/>
              </w:rPr>
              <w:t>Bisa baseline/delta/root cause</w:t>
            </w:r>
          </w:p>
        </w:tc>
        <w:tc>
          <w:tcPr>
            <w:tcW w:type="dxa" w:w="2448"/>
            <w:vAlign w:val="center"/>
          </w:tcPr>
          <w:p>
            <w:pPr>
              <w:spacing w:after="0"/>
            </w:pPr>
            <w:r/>
            <w:r>
              <w:rPr>
                <w:b w:val="0"/>
                <w:sz w:val="14"/>
              </w:rPr>
              <w:t>Bisa design validation + remediation</w:t>
            </w:r>
          </w:p>
        </w:tc>
      </w:tr>
      <w:tr>
        <w:tc>
          <w:tcPr>
            <w:tcW w:type="dxa" w:w="2880"/>
            <w:vAlign w:val="center"/>
            <w:shd w:fill="F4F6F8"/>
          </w:tcPr>
          <w:p>
            <w:pPr>
              <w:spacing w:after="0"/>
            </w:pPr>
            <w:r/>
            <w:r>
              <w:rPr>
                <w:b w:val="0"/>
                <w:sz w:val="14"/>
              </w:rPr>
              <w:t>Exploitation / privesc</w:t>
            </w:r>
          </w:p>
        </w:tc>
        <w:tc>
          <w:tcPr>
            <w:tcW w:type="dxa" w:w="2376"/>
            <w:vAlign w:val="center"/>
            <w:shd w:fill="F4F6F8"/>
          </w:tcPr>
          <w:p>
            <w:pPr>
              <w:spacing w:after="0"/>
            </w:pPr>
            <w:r/>
            <w:r>
              <w:rPr>
                <w:b w:val="0"/>
                <w:sz w:val="14"/>
              </w:rPr>
              <w:t>Tool-dependent</w:t>
            </w:r>
          </w:p>
        </w:tc>
        <w:tc>
          <w:tcPr>
            <w:tcW w:type="dxa" w:w="2376"/>
            <w:vAlign w:val="center"/>
            <w:shd w:fill="F4F6F8"/>
          </w:tcPr>
          <w:p>
            <w:pPr>
              <w:spacing w:after="0"/>
            </w:pPr>
            <w:r/>
            <w:r>
              <w:rPr>
                <w:b w:val="0"/>
                <w:sz w:val="14"/>
              </w:rPr>
              <w:t>Bisa audit prerequisites</w:t>
            </w:r>
          </w:p>
        </w:tc>
        <w:tc>
          <w:tcPr>
            <w:tcW w:type="dxa" w:w="2448"/>
            <w:vAlign w:val="center"/>
            <w:shd w:fill="F4F6F8"/>
          </w:tcPr>
          <w:p>
            <w:pPr>
              <w:spacing w:after="0"/>
            </w:pPr>
            <w:r/>
            <w:r>
              <w:rPr>
                <w:b w:val="0"/>
                <w:sz w:val="14"/>
              </w:rPr>
              <w:t>Bisa minimum-proof + cleanup + evidence</w:t>
            </w:r>
          </w:p>
        </w:tc>
      </w:tr>
      <w:tr>
        <w:tc>
          <w:tcPr>
            <w:tcW w:type="dxa" w:w="2880"/>
            <w:vAlign w:val="center"/>
          </w:tcPr>
          <w:p>
            <w:pPr>
              <w:spacing w:after="0"/>
            </w:pPr>
            <w:r/>
            <w:r>
              <w:rPr>
                <w:b w:val="0"/>
                <w:sz w:val="14"/>
              </w:rPr>
              <w:t>AD / pivoting</w:t>
            </w:r>
          </w:p>
        </w:tc>
        <w:tc>
          <w:tcPr>
            <w:tcW w:type="dxa" w:w="2376"/>
            <w:vAlign w:val="center"/>
          </w:tcPr>
          <w:p>
            <w:pPr>
              <w:spacing w:after="0"/>
            </w:pPr>
            <w:r/>
            <w:r>
              <w:rPr>
                <w:b w:val="0"/>
                <w:sz w:val="14"/>
              </w:rPr>
              <w:t>Graph/tool-driven</w:t>
            </w:r>
          </w:p>
        </w:tc>
        <w:tc>
          <w:tcPr>
            <w:tcW w:type="dxa" w:w="2376"/>
            <w:vAlign w:val="center"/>
          </w:tcPr>
          <w:p>
            <w:pPr>
              <w:spacing w:after="0"/>
            </w:pPr>
            <w:r/>
            <w:r>
              <w:rPr>
                <w:b w:val="0"/>
                <w:sz w:val="14"/>
              </w:rPr>
              <w:t>Bisa explain relationships</w:t>
            </w:r>
          </w:p>
        </w:tc>
        <w:tc>
          <w:tcPr>
            <w:tcW w:type="dxa" w:w="2448"/>
            <w:vAlign w:val="center"/>
          </w:tcPr>
          <w:p>
            <w:pPr>
              <w:spacing w:after="0"/>
            </w:pPr>
            <w:r/>
            <w:r>
              <w:rPr>
                <w:b w:val="0"/>
                <w:sz w:val="14"/>
              </w:rPr>
              <w:t>Bisa reason attack path + break points</w:t>
            </w:r>
          </w:p>
        </w:tc>
      </w:tr>
      <w:tr>
        <w:tc>
          <w:tcPr>
            <w:tcW w:type="dxa" w:w="2880"/>
            <w:vAlign w:val="center"/>
            <w:shd w:fill="F4F6F8"/>
          </w:tcPr>
          <w:p>
            <w:pPr>
              <w:spacing w:after="0"/>
            </w:pPr>
            <w:r/>
            <w:r>
              <w:rPr>
                <w:b w:val="0"/>
                <w:sz w:val="14"/>
              </w:rPr>
              <w:t>Detection / OPSEC</w:t>
            </w:r>
          </w:p>
        </w:tc>
        <w:tc>
          <w:tcPr>
            <w:tcW w:type="dxa" w:w="2376"/>
            <w:vAlign w:val="center"/>
            <w:shd w:fill="F4F6F8"/>
          </w:tcPr>
          <w:p>
            <w:pPr>
              <w:spacing w:after="0"/>
            </w:pPr>
            <w:r/>
            <w:r>
              <w:rPr>
                <w:b w:val="0"/>
                <w:sz w:val="14"/>
              </w:rPr>
              <w:t>Fokus bypass</w:t>
            </w:r>
          </w:p>
        </w:tc>
        <w:tc>
          <w:tcPr>
            <w:tcW w:type="dxa" w:w="2376"/>
            <w:vAlign w:val="center"/>
            <w:shd w:fill="F4F6F8"/>
          </w:tcPr>
          <w:p>
            <w:pPr>
              <w:spacing w:after="0"/>
            </w:pPr>
            <w:r/>
            <w:r>
              <w:rPr>
                <w:b w:val="0"/>
                <w:sz w:val="14"/>
              </w:rPr>
              <w:t>Bisa predict telemetry</w:t>
            </w:r>
          </w:p>
        </w:tc>
        <w:tc>
          <w:tcPr>
            <w:tcW w:type="dxa" w:w="2448"/>
            <w:vAlign w:val="center"/>
            <w:shd w:fill="F4F6F8"/>
          </w:tcPr>
          <w:p>
            <w:pPr>
              <w:spacing w:after="0"/>
            </w:pPr>
            <w:r/>
            <w:r>
              <w:rPr>
                <w:b w:val="0"/>
                <w:sz w:val="14"/>
              </w:rPr>
              <w:t>Bisa validate controls dan classify result</w:t>
            </w:r>
          </w:p>
        </w:tc>
      </w:tr>
      <w:tr>
        <w:tc>
          <w:tcPr>
            <w:tcW w:type="dxa" w:w="2880"/>
            <w:vAlign w:val="center"/>
          </w:tcPr>
          <w:p>
            <w:pPr>
              <w:spacing w:after="0"/>
            </w:pPr>
            <w:r/>
            <w:r>
              <w:rPr>
                <w:b w:val="0"/>
                <w:sz w:val="14"/>
              </w:rPr>
              <w:t>Reporting</w:t>
            </w:r>
          </w:p>
        </w:tc>
        <w:tc>
          <w:tcPr>
            <w:tcW w:type="dxa" w:w="2376"/>
            <w:vAlign w:val="center"/>
          </w:tcPr>
          <w:p>
            <w:pPr>
              <w:spacing w:after="0"/>
            </w:pPr>
            <w:r/>
            <w:r>
              <w:rPr>
                <w:b w:val="0"/>
                <w:sz w:val="14"/>
              </w:rPr>
              <w:t>Command dump</w:t>
            </w:r>
          </w:p>
        </w:tc>
        <w:tc>
          <w:tcPr>
            <w:tcW w:type="dxa" w:w="2376"/>
            <w:vAlign w:val="center"/>
          </w:tcPr>
          <w:p>
            <w:pPr>
              <w:spacing w:after="0"/>
            </w:pPr>
            <w:r/>
            <w:r>
              <w:rPr>
                <w:b w:val="0"/>
                <w:sz w:val="14"/>
              </w:rPr>
              <w:t>Reproducible findings</w:t>
            </w:r>
          </w:p>
        </w:tc>
        <w:tc>
          <w:tcPr>
            <w:tcW w:type="dxa" w:w="2448"/>
            <w:vAlign w:val="center"/>
          </w:tcPr>
          <w:p>
            <w:pPr>
              <w:spacing w:after="0"/>
            </w:pPr>
            <w:r/>
            <w:r>
              <w:rPr>
                <w:b w:val="0"/>
                <w:sz w:val="14"/>
              </w:rPr>
              <w:t>Executive + technical + retest-ready deliverable</w:t>
            </w:r>
          </w:p>
        </w:tc>
      </w:tr>
    </w:tbl>
    <w:p>
      <w:pPr>
        <w:spacing w:after="0"/>
      </w:pPr>
    </w:p>
    <w:p>
      <w:pPr>
        <w:keepLines w:val="0"/>
      </w:pPr>
      <w:r>
        <w:t>Score 0-5 untuk setiap domain dan tulis satu evidence konkret. Jangan memberi skor dari rasa percaya diri; gunakan artifact dari capstone sebagai proof.</w:t>
      </w:r>
    </w:p>
    <w:p>
      <w:pPr>
        <w:pStyle w:val="Heading1"/>
        <w:keepLines w:val="0"/>
      </w:pPr>
      <w:r>
        <w:t>23. Graduation Checklist &amp; Next Specialization</w:t>
      </w:r>
    </w:p>
    <w:tbl>
      <w:tblPr>
        <w:tblStyle w:val="TableGrid"/>
        <w:tblW w:type="auto" w:w="0"/>
        <w:jc w:val="center"/>
        <w:tblLayout w:type="autofit"/>
        <w:tblLook w:firstColumn="1" w:firstRow="1" w:lastColumn="0" w:lastRow="0" w:noHBand="0" w:noVBand="1" w:val="04A0"/>
      </w:tblPr>
      <w:tblGrid>
        <w:gridCol w:w="5357"/>
        <w:gridCol w:w="5357"/>
      </w:tblGrid>
      <w:tr>
        <w:tc>
          <w:tcPr>
            <w:tcW w:type="dxa" w:w="2592"/>
            <w:vAlign w:val="center"/>
            <w:shd w:fill="243447"/>
          </w:tcPr>
          <w:p>
            <w:pPr>
              <w:spacing w:after="0"/>
            </w:pPr>
            <w:r/>
            <w:r>
              <w:rPr>
                <w:b/>
                <w:color w:val="FFFFFF"/>
                <w:sz w:val="14"/>
              </w:rPr>
              <w:t>Checkpoint</w:t>
            </w:r>
          </w:p>
        </w:tc>
        <w:tc>
          <w:tcPr>
            <w:tcW w:type="dxa" w:w="7488"/>
            <w:vAlign w:val="center"/>
            <w:shd w:fill="243447"/>
          </w:tcPr>
          <w:p>
            <w:pPr>
              <w:spacing w:after="0"/>
            </w:pPr>
            <w:r/>
            <w:r>
              <w:rPr>
                <w:b/>
                <w:color w:val="FFFFFF"/>
                <w:sz w:val="14"/>
              </w:rPr>
              <w:t>Done when</w:t>
            </w:r>
          </w:p>
        </w:tc>
      </w:tr>
      <w:tr>
        <w:tc>
          <w:tcPr>
            <w:tcW w:type="dxa" w:w="2592"/>
            <w:vAlign w:val="center"/>
          </w:tcPr>
          <w:p>
            <w:pPr>
              <w:spacing w:after="0"/>
            </w:pPr>
            <w:r/>
            <w:r>
              <w:rPr>
                <w:b w:val="0"/>
                <w:sz w:val="14"/>
              </w:rPr>
              <w:t>Unknown environment</w:t>
            </w:r>
          </w:p>
        </w:tc>
        <w:tc>
          <w:tcPr>
            <w:tcW w:type="dxa" w:w="7488"/>
            <w:vAlign w:val="center"/>
          </w:tcPr>
          <w:p>
            <w:pPr>
              <w:spacing w:after="0"/>
            </w:pPr>
            <w:r/>
            <w:r>
              <w:rPr>
                <w:b w:val="0"/>
                <w:sz w:val="14"/>
              </w:rPr>
              <w:t>Lo bisa mulai dari scope dan inventory tanpa walkthrough.</w:t>
            </w:r>
          </w:p>
        </w:tc>
      </w:tr>
      <w:tr>
        <w:tc>
          <w:tcPr>
            <w:tcW w:type="dxa" w:w="2592"/>
            <w:vAlign w:val="center"/>
            <w:shd w:fill="F4F6F8"/>
          </w:tcPr>
          <w:p>
            <w:pPr>
              <w:spacing w:after="0"/>
            </w:pPr>
            <w:r/>
            <w:r>
              <w:rPr>
                <w:b w:val="0"/>
                <w:sz w:val="14"/>
              </w:rPr>
              <w:t>Reasoning</w:t>
            </w:r>
          </w:p>
        </w:tc>
        <w:tc>
          <w:tcPr>
            <w:tcW w:type="dxa" w:w="7488"/>
            <w:vAlign w:val="center"/>
            <w:shd w:fill="F4F6F8"/>
          </w:tcPr>
          <w:p>
            <w:pPr>
              <w:spacing w:after="0"/>
            </w:pPr>
            <w:r/>
            <w:r>
              <w:rPr>
                <w:b w:val="0"/>
                <w:sz w:val="14"/>
              </w:rPr>
              <w:t>Setiap active action punya hypothesis/purpose yang tertulis.</w:t>
            </w:r>
          </w:p>
        </w:tc>
      </w:tr>
      <w:tr>
        <w:tc>
          <w:tcPr>
            <w:tcW w:type="dxa" w:w="2592"/>
            <w:vAlign w:val="center"/>
          </w:tcPr>
          <w:p>
            <w:pPr>
              <w:spacing w:after="0"/>
            </w:pPr>
            <w:r/>
            <w:r>
              <w:rPr>
                <w:b w:val="0"/>
                <w:sz w:val="14"/>
              </w:rPr>
              <w:t>Safety</w:t>
            </w:r>
          </w:p>
        </w:tc>
        <w:tc>
          <w:tcPr>
            <w:tcW w:type="dxa" w:w="7488"/>
            <w:vAlign w:val="center"/>
          </w:tcPr>
          <w:p>
            <w:pPr>
              <w:spacing w:after="0"/>
            </w:pPr>
            <w:r/>
            <w:r>
              <w:rPr>
                <w:b w:val="0"/>
                <w:sz w:val="14"/>
              </w:rPr>
              <w:t>Lo berhenti saat objective tercapai atau boundary menjadi ambigu.</w:t>
            </w:r>
          </w:p>
        </w:tc>
      </w:tr>
      <w:tr>
        <w:tc>
          <w:tcPr>
            <w:tcW w:type="dxa" w:w="2592"/>
            <w:vAlign w:val="center"/>
            <w:shd w:fill="F4F6F8"/>
          </w:tcPr>
          <w:p>
            <w:pPr>
              <w:spacing w:after="0"/>
            </w:pPr>
            <w:r/>
            <w:r>
              <w:rPr>
                <w:b w:val="0"/>
                <w:sz w:val="14"/>
              </w:rPr>
              <w:t>Evidence</w:t>
            </w:r>
          </w:p>
        </w:tc>
        <w:tc>
          <w:tcPr>
            <w:tcW w:type="dxa" w:w="7488"/>
            <w:vAlign w:val="center"/>
            <w:shd w:fill="F4F6F8"/>
          </w:tcPr>
          <w:p>
            <w:pPr>
              <w:spacing w:after="0"/>
            </w:pPr>
            <w:r/>
            <w:r>
              <w:rPr>
                <w:b w:val="0"/>
                <w:sz w:val="14"/>
              </w:rPr>
              <w:t>Finding material punya baseline/delta/raw evidence/hash.</w:t>
            </w:r>
          </w:p>
        </w:tc>
      </w:tr>
      <w:tr>
        <w:tc>
          <w:tcPr>
            <w:tcW w:type="dxa" w:w="2592"/>
            <w:vAlign w:val="center"/>
          </w:tcPr>
          <w:p>
            <w:pPr>
              <w:spacing w:after="0"/>
            </w:pPr>
            <w:r/>
            <w:r>
              <w:rPr>
                <w:b w:val="0"/>
                <w:sz w:val="14"/>
              </w:rPr>
              <w:t>Enterprise</w:t>
            </w:r>
          </w:p>
        </w:tc>
        <w:tc>
          <w:tcPr>
            <w:tcW w:type="dxa" w:w="7488"/>
            <w:vAlign w:val="center"/>
          </w:tcPr>
          <w:p>
            <w:pPr>
              <w:spacing w:after="0"/>
            </w:pPr>
            <w:r/>
            <w:r>
              <w:rPr>
                <w:b w:val="0"/>
                <w:sz w:val="14"/>
              </w:rPr>
              <w:t>Lo memahami identity, AD relationships, network segmentation, dan attack paths.</w:t>
            </w:r>
          </w:p>
        </w:tc>
      </w:tr>
      <w:tr>
        <w:tc>
          <w:tcPr>
            <w:tcW w:type="dxa" w:w="2592"/>
            <w:vAlign w:val="center"/>
            <w:shd w:fill="F4F6F8"/>
          </w:tcPr>
          <w:p>
            <w:pPr>
              <w:spacing w:after="0"/>
            </w:pPr>
            <w:r/>
            <w:r>
              <w:rPr>
                <w:b w:val="0"/>
                <w:sz w:val="14"/>
              </w:rPr>
              <w:t>Defense-aware</w:t>
            </w:r>
          </w:p>
        </w:tc>
        <w:tc>
          <w:tcPr>
            <w:tcW w:type="dxa" w:w="7488"/>
            <w:vAlign w:val="center"/>
            <w:shd w:fill="F4F6F8"/>
          </w:tcPr>
          <w:p>
            <w:pPr>
              <w:spacing w:after="0"/>
            </w:pPr>
            <w:r/>
            <w:r>
              <w:rPr>
                <w:b w:val="0"/>
                <w:sz w:val="14"/>
              </w:rPr>
              <w:t>Lo bisa menjelaskan expected telemetry dan detection outcome.</w:t>
            </w:r>
          </w:p>
        </w:tc>
      </w:tr>
      <w:tr>
        <w:tc>
          <w:tcPr>
            <w:tcW w:type="dxa" w:w="2592"/>
            <w:vAlign w:val="center"/>
          </w:tcPr>
          <w:p>
            <w:pPr>
              <w:spacing w:after="0"/>
            </w:pPr>
            <w:r/>
            <w:r>
              <w:rPr>
                <w:b w:val="0"/>
                <w:sz w:val="14"/>
              </w:rPr>
              <w:t>Cleanup</w:t>
            </w:r>
          </w:p>
        </w:tc>
        <w:tc>
          <w:tcPr>
            <w:tcW w:type="dxa" w:w="7488"/>
            <w:vAlign w:val="center"/>
          </w:tcPr>
          <w:p>
            <w:pPr>
              <w:spacing w:after="0"/>
            </w:pPr>
            <w:r/>
            <w:r>
              <w:rPr>
                <w:b w:val="0"/>
                <w:sz w:val="14"/>
              </w:rPr>
              <w:t>Lo dapat membuktikan artifacts/tunnels/lab state sudah dibersihkan.</w:t>
            </w:r>
          </w:p>
        </w:tc>
      </w:tr>
      <w:tr>
        <w:tc>
          <w:tcPr>
            <w:tcW w:type="dxa" w:w="2592"/>
            <w:vAlign w:val="center"/>
            <w:shd w:fill="F4F6F8"/>
          </w:tcPr>
          <w:p>
            <w:pPr>
              <w:spacing w:after="0"/>
            </w:pPr>
            <w:r/>
            <w:r>
              <w:rPr>
                <w:b w:val="0"/>
                <w:sz w:val="14"/>
              </w:rPr>
              <w:t>Communication</w:t>
            </w:r>
          </w:p>
        </w:tc>
        <w:tc>
          <w:tcPr>
            <w:tcW w:type="dxa" w:w="7488"/>
            <w:vAlign w:val="center"/>
            <w:shd w:fill="F4F6F8"/>
          </w:tcPr>
          <w:p>
            <w:pPr>
              <w:spacing w:after="0"/>
            </w:pPr>
            <w:r/>
            <w:r>
              <w:rPr>
                <w:b w:val="0"/>
                <w:sz w:val="14"/>
              </w:rPr>
              <w:t>Report bisa dipakai untuk remediation dan retest tanpa walkthrough tambahan.</w:t>
            </w:r>
          </w:p>
        </w:tc>
      </w:tr>
    </w:tbl>
    <w:p>
      <w:pPr>
        <w:spacing w:after="0"/>
      </w:pPr>
    </w:p>
    <w:p>
      <w:pPr>
        <w:pStyle w:val="Heading2"/>
        <w:keepLines w:val="0"/>
      </w:pPr>
      <w:r>
        <w:t>23.1 Pilihan specialization setelah master curriculum</w:t>
      </w:r>
    </w:p>
    <w:tbl>
      <w:tblPr>
        <w:tblStyle w:val="TableGrid"/>
        <w:tblW w:type="auto" w:w="0"/>
        <w:jc w:val="center"/>
        <w:tblLayout w:type="autofit"/>
        <w:tblLook w:firstColumn="1" w:firstRow="1" w:lastColumn="0" w:lastRow="0" w:noHBand="0" w:noVBand="1" w:val="04A0"/>
      </w:tblPr>
      <w:tblGrid>
        <w:gridCol w:w="5357"/>
        <w:gridCol w:w="5357"/>
      </w:tblGrid>
      <w:tr>
        <w:tc>
          <w:tcPr>
            <w:tcW w:type="dxa" w:w="2592"/>
            <w:vAlign w:val="center"/>
            <w:shd w:fill="243447"/>
          </w:tcPr>
          <w:p>
            <w:pPr>
              <w:spacing w:after="0"/>
            </w:pPr>
            <w:r/>
            <w:r>
              <w:rPr>
                <w:b/>
                <w:color w:val="FFFFFF"/>
                <w:sz w:val="14"/>
              </w:rPr>
              <w:t>Track</w:t>
            </w:r>
          </w:p>
        </w:tc>
        <w:tc>
          <w:tcPr>
            <w:tcW w:type="dxa" w:w="7488"/>
            <w:vAlign w:val="center"/>
            <w:shd w:fill="243447"/>
          </w:tcPr>
          <w:p>
            <w:pPr>
              <w:spacing w:after="0"/>
            </w:pPr>
            <w:r/>
            <w:r>
              <w:rPr>
                <w:b/>
                <w:color w:val="FFFFFF"/>
                <w:sz w:val="14"/>
              </w:rPr>
              <w:t>Fondasi berikutnya</w:t>
            </w:r>
          </w:p>
        </w:tc>
      </w:tr>
      <w:tr>
        <w:tc>
          <w:tcPr>
            <w:tcW w:type="dxa" w:w="2592"/>
            <w:vAlign w:val="center"/>
          </w:tcPr>
          <w:p>
            <w:pPr>
              <w:spacing w:after="0"/>
            </w:pPr>
            <w:r/>
            <w:r>
              <w:rPr>
                <w:b w:val="0"/>
                <w:sz w:val="14"/>
              </w:rPr>
              <w:t>Advanced Active Directory</w:t>
            </w:r>
          </w:p>
        </w:tc>
        <w:tc>
          <w:tcPr>
            <w:tcW w:type="dxa" w:w="7488"/>
            <w:vAlign w:val="center"/>
          </w:tcPr>
          <w:p>
            <w:pPr>
              <w:spacing w:after="0"/>
            </w:pPr>
            <w:r/>
            <w:r>
              <w:rPr>
                <w:b w:val="0"/>
                <w:sz w:val="14"/>
              </w:rPr>
              <w:t>AD CS, delegation, trusts, hybrid identity, BloodHound path analysis yang lebih dalam.</w:t>
            </w:r>
          </w:p>
        </w:tc>
      </w:tr>
      <w:tr>
        <w:tc>
          <w:tcPr>
            <w:tcW w:type="dxa" w:w="2592"/>
            <w:vAlign w:val="center"/>
            <w:shd w:fill="F4F6F8"/>
          </w:tcPr>
          <w:p>
            <w:pPr>
              <w:spacing w:after="0"/>
            </w:pPr>
            <w:r/>
            <w:r>
              <w:rPr>
                <w:b w:val="0"/>
                <w:sz w:val="14"/>
              </w:rPr>
              <w:t>Web / API specialist</w:t>
            </w:r>
          </w:p>
        </w:tc>
        <w:tc>
          <w:tcPr>
            <w:tcW w:type="dxa" w:w="7488"/>
            <w:vAlign w:val="center"/>
            <w:shd w:fill="F4F6F8"/>
          </w:tcPr>
          <w:p>
            <w:pPr>
              <w:spacing w:after="0"/>
            </w:pPr>
            <w:r/>
            <w:r>
              <w:rPr>
                <w:b w:val="0"/>
                <w:sz w:val="14"/>
              </w:rPr>
              <w:t>Advanced request smuggling, browser security, OAuth/OIDC, GraphQL, race/logic, source review.</w:t>
            </w:r>
          </w:p>
        </w:tc>
      </w:tr>
      <w:tr>
        <w:tc>
          <w:tcPr>
            <w:tcW w:type="dxa" w:w="2592"/>
            <w:vAlign w:val="center"/>
          </w:tcPr>
          <w:p>
            <w:pPr>
              <w:spacing w:after="0"/>
            </w:pPr>
            <w:r/>
            <w:r>
              <w:rPr>
                <w:b w:val="0"/>
                <w:sz w:val="14"/>
              </w:rPr>
              <w:t>Exploit development</w:t>
            </w:r>
          </w:p>
        </w:tc>
        <w:tc>
          <w:tcPr>
            <w:tcW w:type="dxa" w:w="7488"/>
            <w:vAlign w:val="center"/>
          </w:tcPr>
          <w:p>
            <w:pPr>
              <w:spacing w:after="0"/>
            </w:pPr>
            <w:r/>
            <w:r>
              <w:rPr>
                <w:b w:val="0"/>
                <w:sz w:val="14"/>
              </w:rPr>
              <w:t>C/C++, assembly, debuggers, mitigations, memory corruption, reverse engineering.</w:t>
            </w:r>
          </w:p>
        </w:tc>
      </w:tr>
      <w:tr>
        <w:tc>
          <w:tcPr>
            <w:tcW w:type="dxa" w:w="2592"/>
            <w:vAlign w:val="center"/>
            <w:shd w:fill="F4F6F8"/>
          </w:tcPr>
          <w:p>
            <w:pPr>
              <w:spacing w:after="0"/>
            </w:pPr>
            <w:r/>
            <w:r>
              <w:rPr>
                <w:b w:val="0"/>
                <w:sz w:val="14"/>
              </w:rPr>
              <w:t>Red Team operator</w:t>
            </w:r>
          </w:p>
        </w:tc>
        <w:tc>
          <w:tcPr>
            <w:tcW w:type="dxa" w:w="7488"/>
            <w:vAlign w:val="center"/>
            <w:shd w:fill="F4F6F8"/>
          </w:tcPr>
          <w:p>
            <w:pPr>
              <w:spacing w:after="0"/>
            </w:pPr>
            <w:r/>
            <w:r>
              <w:rPr>
                <w:b w:val="0"/>
                <w:sz w:val="14"/>
              </w:rPr>
              <w:t>Enterprise C2 in authorized range, infrastructure, campaign planning, collaborative operations, detection validation.</w:t>
            </w:r>
          </w:p>
        </w:tc>
      </w:tr>
      <w:tr>
        <w:tc>
          <w:tcPr>
            <w:tcW w:type="dxa" w:w="2592"/>
            <w:vAlign w:val="center"/>
          </w:tcPr>
          <w:p>
            <w:pPr>
              <w:spacing w:after="0"/>
            </w:pPr>
            <w:r/>
            <w:r>
              <w:rPr>
                <w:b w:val="0"/>
                <w:sz w:val="14"/>
              </w:rPr>
              <w:t>Cloud / identity</w:t>
            </w:r>
          </w:p>
        </w:tc>
        <w:tc>
          <w:tcPr>
            <w:tcW w:type="dxa" w:w="7488"/>
            <w:vAlign w:val="center"/>
          </w:tcPr>
          <w:p>
            <w:pPr>
              <w:spacing w:after="0"/>
            </w:pPr>
            <w:r/>
            <w:r>
              <w:rPr>
                <w:b w:val="0"/>
                <w:sz w:val="14"/>
              </w:rPr>
              <w:t>AWS/Azure/Entra/IAM, cloud logging, container/Kubernetes security.</w:t>
            </w:r>
          </w:p>
        </w:tc>
      </w:tr>
      <w:tr>
        <w:tc>
          <w:tcPr>
            <w:tcW w:type="dxa" w:w="2592"/>
            <w:vAlign w:val="center"/>
            <w:shd w:fill="F4F6F8"/>
          </w:tcPr>
          <w:p>
            <w:pPr>
              <w:spacing w:after="0"/>
            </w:pPr>
            <w:r/>
            <w:r>
              <w:rPr>
                <w:b w:val="0"/>
                <w:sz w:val="14"/>
              </w:rPr>
              <w:t>Detection engineering / purple team</w:t>
            </w:r>
          </w:p>
        </w:tc>
        <w:tc>
          <w:tcPr>
            <w:tcW w:type="dxa" w:w="7488"/>
            <w:vAlign w:val="center"/>
            <w:shd w:fill="F4F6F8"/>
          </w:tcPr>
          <w:p>
            <w:pPr>
              <w:spacing w:after="0"/>
            </w:pPr>
            <w:r/>
            <w:r>
              <w:rPr>
                <w:b w:val="0"/>
                <w:sz w:val="14"/>
              </w:rPr>
              <w:t>Sigma, SIEM, EDR telemetry, ATT&amp;CK analytics, adversary emulation, regression tests.</w:t>
            </w:r>
          </w:p>
        </w:tc>
      </w:tr>
    </w:tbl>
    <w:p>
      <w:pPr>
        <w:spacing w:after="0"/>
      </w:pPr>
    </w:p>
    <w:p>
      <w:pPr>
        <w:keepLines w:val="0"/>
      </w:pPr>
      <w:r>
        <w:t>Sertifikasi dapat dipakai sebagai benchmark - misalnya CPTS/PNPT/OSCP untuk pentest methodology dan hands-on, lalu track AD/red-team/cloud sesuai tujuan. Skill tetap dibuktikan lewat repeatable lab work, notes, evidence, dan report quality - bukan badge saja.</w:t>
      </w:r>
    </w:p>
    <w:p>
      <w:pPr>
        <w:pStyle w:val="Heading1"/>
        <w:keepLines w:val="0"/>
      </w:pPr>
      <w:r>
        <w:t>24. References</w:t>
      </w:r>
    </w:p>
    <w:p>
      <w:pPr>
        <w:pStyle w:val="ListBullet"/>
        <w:keepLines w:val="0"/>
      </w:pPr>
      <w:r>
        <w:t>NIST SP 800-115 - Technical Guide to Information Security Testing and Assessment - https://csrc.nist.gov/pubs/sp/800/115/final</w:t>
      </w:r>
    </w:p>
    <w:p>
      <w:pPr>
        <w:pStyle w:val="ListBullet"/>
        <w:keepLines w:val="0"/>
      </w:pPr>
      <w:r>
        <w:t>MITRE ATT&amp;CK Enterprise - https://attack.mitre.org/</w:t>
      </w:r>
    </w:p>
    <w:p>
      <w:pPr>
        <w:pStyle w:val="ListBullet"/>
        <w:keepLines w:val="0"/>
      </w:pPr>
      <w:r>
        <w:t>OWASP Web Security Testing Guide - https://wstg.owasp.org/</w:t>
      </w:r>
    </w:p>
    <w:p>
      <w:pPr>
        <w:pStyle w:val="ListBullet"/>
        <w:keepLines w:val="0"/>
      </w:pPr>
      <w:r>
        <w:t>OWASP API Security Top 10 - https://owasp.org/API-Security/</w:t>
      </w:r>
    </w:p>
    <w:p>
      <w:pPr>
        <w:pStyle w:val="ListBullet"/>
        <w:keepLines w:val="0"/>
      </w:pPr>
      <w:r>
        <w:t>FIRST CVSS v4.0 - https://www.first.org/cvss/v4.0/</w:t>
      </w:r>
    </w:p>
    <w:p>
      <w:pPr>
        <w:pStyle w:val="ListBullet"/>
        <w:keepLines w:val="0"/>
      </w:pPr>
      <w:r>
        <w:t>PortSwigger Web Security Academy - https://portswigger.net/web-security</w:t>
      </w:r>
    </w:p>
    <w:p>
      <w:pPr>
        <w:pStyle w:val="ListBullet"/>
        <w:keepLines w:val="0"/>
      </w:pPr>
      <w:r>
        <w:t>Docker Networking - https://docs.docker.com/engine/network/</w:t>
      </w:r>
    </w:p>
    <w:p>
      <w:pPr>
        <w:pStyle w:val="ListBullet"/>
        <w:keepLines w:val="0"/>
      </w:pPr>
      <w:r>
        <w:t>OpenSSH manual - https://man.openbsd.org/ssh</w:t>
      </w:r>
    </w:p>
    <w:p>
      <w:pPr>
        <w:pStyle w:val="ListBullet"/>
        <w:keepLines w:val="0"/>
      </w:pPr>
      <w:r>
        <w:t>GOAD - Game of Active Directory - https://github.com/Orange-Cyberdefense/GOAD</w:t>
      </w:r>
    </w:p>
    <w:p>
      <w:pPr>
        <w:pStyle w:val="ListBullet"/>
        <w:keepLines w:val="0"/>
      </w:pPr>
      <w:r>
        <w:t>OffSec PEN-200 / OSCP - https://www.offsec.com/courses/pen-200/</w:t>
      </w:r>
    </w:p>
    <w:p>
      <w:pPr>
        <w:pStyle w:val="ListBullet"/>
        <w:keepLines w:val="0"/>
      </w:pPr>
      <w:r>
        <w:t>Hack The Box Academy Penetration Tester path - https://academy.hackthebox.com/path/preview/penetration-tester</w:t>
      </w:r>
    </w:p>
    <w:p>
      <w:pPr>
        <w:pStyle w:val="Small"/>
        <w:keepLines w:val="0"/>
      </w:pPr>
      <w:r>
        <w:t>The core capstone is intentionally local and disposable. Enterprise AD extension requires a separately isolated, explicitly authorized training environment.</w:t>
      </w:r>
    </w:p>
    <w:sectPr w:rsidR="00FC693F" w:rsidRPr="0006063C" w:rsidSect="00034616">
      <w:headerReference w:type="default" r:id="rId9"/>
      <w:footerReference w:type="default" r:id="rId10"/>
      <w:pgSz w:w="12240" w:h="15840"/>
      <w:pgMar w:top="605" w:right="763" w:bottom="605" w:left="763"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rPr>
        <w:color w:val="5F6973"/>
        <w:sz w:val="13"/>
      </w:rPr>
      <w:t>Red Team Learning Path | Module 26 - Final Red Team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rPr>
        <w:color w:val="555F69"/>
        <w:sz w:val="14"/>
      </w:rPr>
      <w:t>RED TEAM LEARNING PATH  /  MODULE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 w:line="233" w:lineRule="auto"/>
    </w:pPr>
    <w:rPr>
      <w:rFonts w:ascii="Liberation Serif" w:hAnsi="Liberation Serif"/>
      <w:color w:val="23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8"/>
      <w:outlineLvl w:val="0"/>
    </w:pPr>
    <w:rPr>
      <w:rFonts w:asciiTheme="majorHAnsi" w:eastAsiaTheme="majorEastAsia" w:hAnsiTheme="majorHAnsi" w:cstheme="majorBidi" w:ascii="Liberation Sans" w:hAnsi="Liberation Sans"/>
      <w:b/>
      <w:bCs/>
      <w:color w:val="17324D"/>
      <w:sz w:val="25"/>
      <w:szCs w:val="28"/>
    </w:rPr>
  </w:style>
  <w:style w:type="paragraph" w:styleId="Heading2">
    <w:name w:val="heading 2"/>
    <w:basedOn w:val="Normal"/>
    <w:next w:val="Normal"/>
    <w:link w:val="Heading2Char"/>
    <w:uiPriority w:val="9"/>
    <w:unhideWhenUsed/>
    <w:qFormat/>
    <w:rsid w:val="00FC693F"/>
    <w:pPr>
      <w:keepNext/>
      <w:keepLines/>
      <w:spacing w:before="60" w:after="18"/>
      <w:outlineLvl w:val="1"/>
    </w:pPr>
    <w:rPr>
      <w:rFonts w:asciiTheme="majorHAnsi" w:eastAsiaTheme="majorEastAsia" w:hAnsiTheme="majorHAnsi" w:cstheme="majorBidi" w:ascii="Liberation Sans" w:hAnsi="Liberation Sans"/>
      <w:b/>
      <w:bCs/>
      <w:color w:val="0B6E75"/>
      <w:sz w:val="20"/>
      <w:szCs w:val="26"/>
    </w:rPr>
  </w:style>
  <w:style w:type="paragraph" w:styleId="Heading3">
    <w:name w:val="heading 3"/>
    <w:basedOn w:val="Normal"/>
    <w:next w:val="Normal"/>
    <w:link w:val="Heading3Char"/>
    <w:uiPriority w:val="9"/>
    <w:unhideWhenUsed/>
    <w:qFormat/>
    <w:rsid w:val="00FC693F"/>
    <w:pPr>
      <w:keepNext/>
      <w:keepLines/>
      <w:spacing w:before="60" w:after="18"/>
      <w:outlineLvl w:val="2"/>
    </w:pPr>
    <w:rPr>
      <w:rFonts w:asciiTheme="majorHAnsi" w:eastAsiaTheme="majorEastAsia" w:hAnsiTheme="majorHAnsi" w:cstheme="majorBidi" w:ascii="Liberation Sans" w:hAnsi="Liberation Sans"/>
      <w:b/>
      <w:bCs/>
      <w:color w:val="0B6E75"/>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 w:line="240" w:lineRule="auto" w:before="0"/>
      <w:contextualSpacing/>
    </w:pPr>
    <w:rPr>
      <w:rFonts w:asciiTheme="majorHAnsi" w:eastAsiaTheme="majorEastAsia" w:hAnsiTheme="majorHAnsi" w:cstheme="majorBidi" w:ascii="Liberation Sans" w:hAnsi="Liberation Sans"/>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
    </w:pPr>
    <w:rPr>
      <w:rFonts w:asciiTheme="majorHAnsi" w:eastAsiaTheme="majorEastAsia" w:hAnsiTheme="majorHAnsi" w:cstheme="majorBidi"/>
      <w:i/>
      <w:iCs/>
      <w:color w:val="4F81BD" w:themeColor="accent1"/>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30" w:after="7" w:line="233" w:lineRule="auto"/>
    </w:pPr>
    <w:rPr>
      <w:rFonts w:ascii="Liberation Mono" w:hAnsi="Liberation Mono"/>
      <w:color w:val="182734"/>
      <w:sz w:val="14"/>
    </w:rPr>
  </w:style>
  <w:style w:type="paragraph" w:customStyle="1" w:styleId="Small">
    <w:name w:val="Small"/>
    <w:pPr>
      <w:spacing w:after="7" w:line="233" w:lineRule="auto"/>
    </w:pPr>
    <w:rPr>
      <w:rFonts w:ascii="Liberation Serif" w:hAnsi="Liberation Serif"/>
      <w:color w:val="3C444B"/>
      <w:sz w:val="15"/>
    </w:rPr>
  </w:style>
  <w:style w:type="paragraph" w:customStyle="1" w:styleId="Callout">
    <w:name w:val="Callout"/>
    <w:pPr>
      <w:spacing w:after="7" w:line="233" w:lineRule="auto"/>
    </w:pPr>
    <w:rPr>
      <w:rFonts w:ascii="Liberation Serif" w:hAnsi="Liberation Serif"/>
      <w:sz w:val="16"/>
    </w:rPr>
  </w:style>
  <w:style w:type="paragraph" w:customStyle="1" w:styleId="LabTitle">
    <w:name w:val="LabTitle"/>
    <w:pPr>
      <w:keepNext/>
      <w:spacing w:before="60" w:after="20"/>
    </w:pPr>
    <w:rPr>
      <w:rFonts w:ascii="Liberation Sans" w:hAnsi="Liberation Sans"/>
      <w:b/>
      <w:color w:val="006771"/>
      <w:sz w:val="19"/>
    </w:rPr>
  </w:style>
  <w:style w:type="paragraph" w:customStyle="1" w:styleId="Ref">
    <w:name w:val="Ref"/>
    <w:pPr>
      <w:spacing w:after="20"/>
    </w:pPr>
    <w:rPr>
      <w:rFonts w:ascii="Liberation Serif" w:hAnsi="Liberation Serif"/>
      <w:color w:val="4B4B4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24 - OPSEC &amp; Detection-Aware Operations</dc:title>
  <dc:subject>Omarchy / Arch Linux Red Team Learning Path</dc:subject>
  <dc:creator/>
  <cp:keywords>red team, threat intelligence, MITRE ATT&amp;CK, adversary emulation, Atomic Red Team, Omarchy</cp:keywords>
  <dc:description>generated by python-docx</dc:description>
  <cp:lastModifiedBy/>
  <cp:revision>1</cp:revision>
  <dcterms:created xsi:type="dcterms:W3CDTF">2013-12-23T23:15:00Z</dcterms:created>
  <dcterms:modified xsi:type="dcterms:W3CDTF">2013-12-23T23:15:00Z</dcterms:modified>
  <cp:category/>
</cp:coreProperties>
</file>