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pPr>
      <w:r>
        <w:t>Module 19</w:t>
      </w:r>
    </w:p>
    <w:p>
      <w:pPr>
        <w:pStyle w:val="Subtitle"/>
        <w:spacing w:after="40"/>
      </w:pPr>
      <w:r>
        <w:t>Active Directory Enumeration</w:t>
      </w:r>
    </w:p>
    <w:p>
      <w:pPr>
        <w:spacing w:after="120"/>
      </w:pPr>
      <w:r>
        <w:t>Dari object inventory ke relationship graph: DNS, LDAP, SMB/RPC, users, groups, computers, SPNs, GPO, ACL, trusts, BloodHound CE, dan attack-path reasoning pada lab AD yang terotorisasi.</w:t>
      </w:r>
    </w:p>
    <w:tbl>
      <w:tblPr>
        <w:tblW w:type="auto" w:w="0"/>
        <w:jc w:val="center"/>
        <w:tblLayout w:type="autofit"/>
        <w:tblLook w:firstColumn="1" w:firstRow="1" w:lastColumn="0" w:lastRow="0" w:noHBand="0" w:noVBand="1" w:val="04A0"/>
      </w:tblPr>
      <w:tblGrid>
        <w:gridCol w:w="10744"/>
      </w:tblGrid>
      <w:tr>
        <w:tc>
          <w:tcPr>
            <w:tcW w:type="dxa" w:w="10744"/>
            <w:shd w:fill="FFF4CC"/>
            <w:tcMar>
              <w:top w:w="70" w:type="dxa"/>
              <w:start w:w="100" w:type="dxa"/>
              <w:bottom w:w="70" w:type="dxa"/>
              <w:end w:w="100" w:type="dxa"/>
            </w:tcMar>
          </w:tcPr>
          <w:p>
            <w:pPr>
              <w:spacing w:after="0"/>
            </w:pPr>
            <w:r>
              <w:rPr>
                <w:b/>
                <w:color w:val="16324F"/>
              </w:rPr>
              <w:t xml:space="preserve">Scope modul  </w:t>
            </w:r>
            <w:r>
              <w:t>Seluruh langkah ofensif hanya untuk GOAD/MINILAB, domain milik sendiri, HTB/THM, atau engagement dengan izin tertulis. Enumeration tetap menghasilkan network traffic dan telemetry.</w:t>
            </w:r>
          </w:p>
        </w:tc>
      </w:tr>
    </w:tbl>
    <w:p>
      <w:pPr>
        <w:pStyle w:val="Heading2"/>
      </w:pPr>
      <w:r>
        <w:t>Learning path module ini</w:t>
      </w:r>
    </w:p>
    <w:tbl>
      <w:tblPr>
        <w:tblStyle w:val="TableGrid"/>
        <w:tblW w:type="auto" w:w="0"/>
        <w:jc w:val="center"/>
        <w:tblLayout w:type="autofit"/>
        <w:tblLook w:firstColumn="1" w:firstRow="1" w:lastColumn="0" w:lastRow="0" w:noHBand="0" w:noVBand="1" w:val="04A0"/>
      </w:tblPr>
      <w:tblGrid>
        <w:gridCol w:w="3581"/>
        <w:gridCol w:w="3581"/>
        <w:gridCol w:w="3581"/>
      </w:tblGrid>
      <w:tr>
        <w:tc>
          <w:tcPr>
            <w:tcW w:type="dxa" w:w="2891"/>
            <w:shd w:fill="16324F"/>
            <w:tcMar>
              <w:top w:w="45" w:type="dxa"/>
              <w:start w:w="60" w:type="dxa"/>
              <w:bottom w:w="45" w:type="dxa"/>
              <w:end w:w="60" w:type="dxa"/>
            </w:tcMar>
            <w:vAlign w:val="center"/>
          </w:tcPr>
          <w:p>
            <w:pPr>
              <w:spacing w:after="0"/>
              <w:jc w:val="center"/>
            </w:pPr>
            <w:r>
              <w:rPr>
                <w:b/>
                <w:color w:val="FFFFFF"/>
                <w:sz w:val="15"/>
              </w:rPr>
              <w:t>Input</w:t>
            </w:r>
          </w:p>
        </w:tc>
        <w:tc>
          <w:tcPr>
            <w:tcW w:type="dxa" w:w="3969"/>
            <w:shd w:fill="16324F"/>
            <w:tcMar>
              <w:top w:w="45" w:type="dxa"/>
              <w:start w:w="60" w:type="dxa"/>
              <w:bottom w:w="45" w:type="dxa"/>
              <w:end w:w="60" w:type="dxa"/>
            </w:tcMar>
            <w:vAlign w:val="center"/>
          </w:tcPr>
          <w:p>
            <w:pPr>
              <w:spacing w:after="0"/>
              <w:jc w:val="center"/>
            </w:pPr>
            <w:r>
              <w:rPr>
                <w:b/>
                <w:color w:val="FFFFFF"/>
                <w:sz w:val="15"/>
              </w:rPr>
              <w:t>Proses</w:t>
            </w:r>
          </w:p>
        </w:tc>
        <w:tc>
          <w:tcPr>
            <w:tcW w:type="dxa" w:w="2891"/>
            <w:shd w:fill="16324F"/>
            <w:tcMar>
              <w:top w:w="45" w:type="dxa"/>
              <w:start w:w="60" w:type="dxa"/>
              <w:bottom w:w="45" w:type="dxa"/>
              <w:end w:w="60" w:type="dxa"/>
            </w:tcMar>
            <w:vAlign w:val="center"/>
          </w:tcPr>
          <w:p>
            <w:pPr>
              <w:spacing w:after="0"/>
              <w:jc w:val="center"/>
            </w:pPr>
            <w:r>
              <w:rPr>
                <w:b/>
                <w:color w:val="FFFFFF"/>
                <w:sz w:val="15"/>
              </w:rPr>
              <w:t>Output</w:t>
            </w:r>
          </w:p>
        </w:tc>
      </w:tr>
      <w:tr>
        <w:tc>
          <w:tcPr>
            <w:tcW w:type="dxa" w:w="2891"/>
            <w:tcMar>
              <w:top w:w="35" w:type="dxa"/>
              <w:start w:w="55" w:type="dxa"/>
              <w:bottom w:w="35" w:type="dxa"/>
              <w:end w:w="55" w:type="dxa"/>
            </w:tcMar>
            <w:shd w:fill="F6F8FA"/>
          </w:tcPr>
          <w:p>
            <w:pPr>
              <w:spacing w:after="0"/>
            </w:pPr>
            <w:r>
              <w:rPr>
                <w:sz w:val="14"/>
              </w:rPr>
              <w:t>Module 18: AD mental model</w:t>
            </w:r>
          </w:p>
        </w:tc>
        <w:tc>
          <w:tcPr>
            <w:tcW w:type="dxa" w:w="3969"/>
            <w:tcMar>
              <w:top w:w="35" w:type="dxa"/>
              <w:start w:w="55" w:type="dxa"/>
              <w:bottom w:w="35" w:type="dxa"/>
              <w:end w:w="55" w:type="dxa"/>
            </w:tcMar>
            <w:shd w:fill="F6F8FA"/>
          </w:tcPr>
          <w:p>
            <w:pPr>
              <w:spacing w:after="0"/>
            </w:pPr>
            <w:r>
              <w:rPr>
                <w:sz w:val="14"/>
              </w:rPr>
              <w:t>Enumerate object + relationship secara bertahap</w:t>
            </w:r>
          </w:p>
        </w:tc>
        <w:tc>
          <w:tcPr>
            <w:tcW w:type="dxa" w:w="2891"/>
            <w:tcMar>
              <w:top w:w="35" w:type="dxa"/>
              <w:start w:w="55" w:type="dxa"/>
              <w:bottom w:w="35" w:type="dxa"/>
              <w:end w:w="55" w:type="dxa"/>
            </w:tcMar>
            <w:shd w:fill="F6F8FA"/>
          </w:tcPr>
          <w:p>
            <w:pPr>
              <w:spacing w:after="0"/>
            </w:pPr>
            <w:r>
              <w:rPr>
                <w:sz w:val="14"/>
              </w:rPr>
              <w:t>Inventory yang bisa diaudit</w:t>
            </w:r>
          </w:p>
        </w:tc>
      </w:tr>
      <w:tr>
        <w:tc>
          <w:tcPr>
            <w:tcW w:type="dxa" w:w="2891"/>
            <w:tcMar>
              <w:top w:w="35" w:type="dxa"/>
              <w:start w:w="55" w:type="dxa"/>
              <w:bottom w:w="35" w:type="dxa"/>
              <w:end w:w="55" w:type="dxa"/>
            </w:tcMar>
          </w:tcPr>
          <w:p>
            <w:pPr>
              <w:spacing w:after="0"/>
            </w:pPr>
            <w:r>
              <w:rPr>
                <w:sz w:val="14"/>
              </w:rPr>
              <w:t>Authorized credentials</w:t>
            </w:r>
          </w:p>
        </w:tc>
        <w:tc>
          <w:tcPr>
            <w:tcW w:type="dxa" w:w="3969"/>
            <w:tcMar>
              <w:top w:w="35" w:type="dxa"/>
              <w:start w:w="55" w:type="dxa"/>
              <w:bottom w:w="35" w:type="dxa"/>
              <w:end w:w="55" w:type="dxa"/>
            </w:tcMar>
          </w:tcPr>
          <w:p>
            <w:pPr>
              <w:spacing w:after="0"/>
            </w:pPr>
            <w:r>
              <w:rPr>
                <w:sz w:val="14"/>
              </w:rPr>
              <w:t>DNS → LDAP → SMB/RPC → graph</w:t>
            </w:r>
          </w:p>
        </w:tc>
        <w:tc>
          <w:tcPr>
            <w:tcW w:type="dxa" w:w="2891"/>
            <w:tcMar>
              <w:top w:w="35" w:type="dxa"/>
              <w:start w:w="55" w:type="dxa"/>
              <w:bottom w:w="35" w:type="dxa"/>
              <w:end w:w="55" w:type="dxa"/>
            </w:tcMar>
          </w:tcPr>
          <w:p>
            <w:pPr>
              <w:spacing w:after="0"/>
            </w:pPr>
            <w:r>
              <w:rPr>
                <w:sz w:val="14"/>
              </w:rPr>
              <w:t>Evidence + attack hypotheses</w:t>
            </w:r>
          </w:p>
        </w:tc>
      </w:tr>
      <w:tr>
        <w:tc>
          <w:tcPr>
            <w:tcW w:type="dxa" w:w="2891"/>
            <w:tcMar>
              <w:top w:w="35" w:type="dxa"/>
              <w:start w:w="55" w:type="dxa"/>
              <w:bottom w:w="35" w:type="dxa"/>
              <w:end w:w="55" w:type="dxa"/>
            </w:tcMar>
            <w:shd w:fill="F6F8FA"/>
          </w:tcPr>
          <w:p>
            <w:pPr>
              <w:spacing w:after="0"/>
            </w:pPr>
            <w:r>
              <w:rPr>
                <w:sz w:val="14"/>
              </w:rPr>
              <w:t>Raw observations</w:t>
            </w:r>
          </w:p>
        </w:tc>
        <w:tc>
          <w:tcPr>
            <w:tcW w:type="dxa" w:w="3969"/>
            <w:tcMar>
              <w:top w:w="35" w:type="dxa"/>
              <w:start w:w="55" w:type="dxa"/>
              <w:bottom w:w="35" w:type="dxa"/>
              <w:end w:w="55" w:type="dxa"/>
            </w:tcMar>
            <w:shd w:fill="F6F8FA"/>
          </w:tcPr>
          <w:p>
            <w:pPr>
              <w:spacing w:after="0"/>
            </w:pPr>
            <w:r>
              <w:rPr>
                <w:sz w:val="14"/>
              </w:rPr>
              <w:t>Normalize dan korelasi</w:t>
            </w:r>
          </w:p>
        </w:tc>
        <w:tc>
          <w:tcPr>
            <w:tcW w:type="dxa" w:w="2891"/>
            <w:tcMar>
              <w:top w:w="35" w:type="dxa"/>
              <w:start w:w="55" w:type="dxa"/>
              <w:bottom w:w="35" w:type="dxa"/>
              <w:end w:w="55" w:type="dxa"/>
            </w:tcMar>
            <w:shd w:fill="F6F8FA"/>
          </w:tcPr>
          <w:p>
            <w:pPr>
              <w:spacing w:after="0"/>
            </w:pPr>
            <w:r>
              <w:rPr>
                <w:sz w:val="14"/>
              </w:rPr>
              <w:t>Handoff ke Module 20 attack paths</w:t>
            </w:r>
          </w:p>
        </w:tc>
      </w:tr>
    </w:tbl>
    <w:p>
      <w:pPr>
        <w:pStyle w:val="Heading2"/>
      </w:pPr>
      <w:r>
        <w:t>Exit criteria</w:t>
      </w:r>
    </w:p>
    <w:p>
      <w:pPr>
        <w:ind w:left="198" w:hanging="113"/>
      </w:pPr>
      <w:r>
        <w:rPr>
          <w:b/>
        </w:rPr>
        <w:t xml:space="preserve">• </w:t>
      </w:r>
      <w:r>
        <w:t>Bisa membedakan object enumeration, relationship enumeration, dan host/session enumeration.</w:t>
      </w:r>
    </w:p>
    <w:p>
      <w:pPr>
        <w:ind w:left="198" w:hanging="113"/>
      </w:pPr>
      <w:r>
        <w:rPr>
          <w:b/>
        </w:rPr>
        <w:t xml:space="preserve">• </w:t>
      </w:r>
      <w:r>
        <w:t>Bisa mengumpulkan users, groups, computers, SPNs, trusts, GPO links, shares, dan sample ACL tanpa mengubah domain.</w:t>
      </w:r>
    </w:p>
    <w:p>
      <w:pPr>
        <w:ind w:left="198" w:hanging="113"/>
      </w:pPr>
      <w:r>
        <w:rPr>
          <w:b/>
        </w:rPr>
        <w:t xml:space="preserve">• </w:t>
      </w:r>
      <w:r>
        <w:t>Bisa menjelaskan kenapa sebuah edge di BloodHound adalah relationship evidence, bukan otomatis exploit path.</w:t>
      </w:r>
    </w:p>
    <w:p>
      <w:pPr>
        <w:ind w:left="198" w:hanging="113"/>
      </w:pPr>
      <w:r>
        <w:rPr>
          <w:b/>
        </w:rPr>
        <w:t xml:space="preserve">• </w:t>
      </w:r>
      <w:r>
        <w:t>Bisa menyimpan hasil enumeration sebagai evidence terstruktur dan menghindari password di command history.</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omarchy pkg add bind openldap samba jq python</w:t>
            </w:r>
          </w:p>
          <w:p>
            <w:pPr>
              <w:spacing w:after="0" w:line="240" w:lineRule="auto"/>
            </w:pPr>
            <w:r>
              <w:rPr>
                <w:rFonts w:ascii="Liberation Mono" w:hAnsi="Liberation Mono"/>
                <w:color w:val="F9FAFB"/>
                <w:sz w:val="15"/>
              </w:rPr>
              <w:t xml:space="preserve"> </w:t>
            </w:r>
          </w:p>
          <w:p>
            <w:pPr>
              <w:spacing w:after="0" w:line="240" w:lineRule="auto"/>
            </w:pPr>
            <w:r>
              <w:rPr>
                <w:rFonts w:ascii="Liberation Mono" w:hAnsi="Liberation Mono"/>
                <w:color w:val="F9FAFB"/>
                <w:sz w:val="15"/>
              </w:rPr>
              <w:t xml:space="preserve"># verifikasi tool</w:t>
            </w:r>
          </w:p>
          <w:p>
            <w:pPr>
              <w:spacing w:after="0" w:line="240" w:lineRule="auto"/>
            </w:pPr>
            <w:r>
              <w:rPr>
                <w:rFonts w:ascii="Liberation Mono" w:hAnsi="Liberation Mono"/>
                <w:color w:val="F9FAFB"/>
                <w:sz w:val="15"/>
              </w:rPr>
              <w:t xml:space="preserve">dig -v</w:t>
            </w:r>
          </w:p>
          <w:p>
            <w:pPr>
              <w:spacing w:after="0" w:line="240" w:lineRule="auto"/>
            </w:pPr>
            <w:r>
              <w:rPr>
                <w:rFonts w:ascii="Liberation Mono" w:hAnsi="Liberation Mono"/>
                <w:color w:val="F9FAFB"/>
                <w:sz w:val="15"/>
              </w:rPr>
              <w:t xml:space="preserve">ldapsearch -VV</w:t>
            </w:r>
          </w:p>
          <w:p>
            <w:pPr>
              <w:spacing w:after="0" w:line="240" w:lineRule="auto"/>
            </w:pPr>
            <w:r>
              <w:rPr>
                <w:rFonts w:ascii="Liberation Mono" w:hAnsi="Liberation Mono"/>
                <w:color w:val="F9FAFB"/>
                <w:sz w:val="15"/>
              </w:rPr>
              <w:t xml:space="preserve">smbclient --version</w:t>
            </w:r>
          </w:p>
          <w:p>
            <w:pPr>
              <w:spacing w:after="0" w:line="240" w:lineRule="auto"/>
            </w:pPr>
            <w:r>
              <w:rPr>
                <w:rFonts w:ascii="Liberation Mono" w:hAnsi="Liberation Mono"/>
                <w:color w:val="F9FAFB"/>
                <w:sz w:val="15"/>
              </w:rPr>
              <w:t xml:space="preserve">rpcclient --version</w:t>
            </w:r>
          </w:p>
        </w:tc>
      </w:tr>
    </w:tbl>
    <w:p>
      <w:pPr>
        <w:pStyle w:val="Heading2"/>
      </w:pPr>
      <w:r>
        <w:t xml:space="preserve">Exit criteria</w:t>
      </w:r>
    </w:p>
    <w:p>
      <w:r>
        <w:t xml:space="preserve">[ ] Bisa membedakan object enumeration, relationship enumeration, dan host/session enumeration.</w:t>
      </w:r>
    </w:p>
    <w:p>
      <w:r>
        <w:t xml:space="preserve">[ ] Bisa mengumpulkan users, groups, computers, SPNs, trusts, GPO links, shares, dan sample ACL tanpa mengubah domain.</w:t>
      </w:r>
    </w:p>
    <w:p>
      <w:r>
        <w:t xml:space="preserve">[ ] Bisa menjelaskan kenapa sebuah edge di BloodHound adalah relationship evidence — bukan otomatis exploit path.</w:t>
      </w:r>
    </w:p>
    <w:p>
      <w:r>
        <w:t xml:space="preserve">[ ] Bisa menyimpan hasil enumeration sebagai evidence terstruktur dan menghindari password di command history.</w:t>
      </w:r>
    </w:p>
    <w:p>
      <w:pPr>
        <w:pStyle w:val="Heading1"/>
      </w:pPr>
      <w:r>
        <w:t xml:space="preserve">1. Enumeration Mindset: Object → Relationship → Path</w:t>
      </w:r>
    </w:p>
    <w:p>
      <w:r>
        <w:t xml:space="preserve">Enumeration AD bukan satu command "enum all". Kerja yang rapi dimulai dari pertanyaan: object apa yang ada, relationship apa yang menghubungkan object tersebut, dan relationship mana yang relevan dengan objective engagement.</w:t>
      </w:r>
    </w:p>
    <w:tbl>
      <w:tblPr>
        <w:tblW w:type="auto" w:w="0"/>
        <w:jc w:val="center"/>
        <w:tblLayout w:type="autofit"/>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3322"/>
        <w:gridCol w:w="3322"/>
        <w:gridCol w:w="3322"/>
      </w:tblGrid>
      <w:tr>
        <w:tc>
          <w:tcPr>
            <w:tcW w:type="dxa" w:w="3322"/>
            <w:shd w:fill="111827"/>
            <w:tcMar>
              <w:top w:w="85" w:type="dxa"/>
              <w:start w:w="90" w:type="dxa"/>
              <w:bottom w:w="85" w:type="dxa"/>
              <w:end w:w="90" w:type="dxa"/>
            </w:tcMar>
            <w:vAlign w:val="center"/>
          </w:tcPr>
          <w:p>
            <w:r>
              <w:rPr>
                <w:b/>
                <w:color w:val="FFFFFF"/>
                <w:sz w:val="16"/>
              </w:rPr>
              <w:t xml:space="preserve">Layer</w:t>
            </w:r>
          </w:p>
        </w:tc>
        <w:tc>
          <w:tcPr>
            <w:tcW w:type="dxa" w:w="3322"/>
            <w:shd w:fill="111827"/>
            <w:tcMar>
              <w:top w:w="85" w:type="dxa"/>
              <w:start w:w="90" w:type="dxa"/>
              <w:bottom w:w="85" w:type="dxa"/>
              <w:end w:w="90" w:type="dxa"/>
            </w:tcMar>
            <w:vAlign w:val="center"/>
          </w:tcPr>
          <w:p>
            <w:r>
              <w:rPr>
                <w:b/>
                <w:color w:val="FFFFFF"/>
                <w:sz w:val="16"/>
              </w:rPr>
              <w:t xml:space="preserve">Pertanyaan</w:t>
            </w:r>
          </w:p>
        </w:tc>
        <w:tc>
          <w:tcPr>
            <w:tcW w:type="dxa" w:w="3322"/>
            <w:shd w:fill="111827"/>
            <w:tcMar>
              <w:top w:w="85" w:type="dxa"/>
              <w:start w:w="90" w:type="dxa"/>
              <w:bottom w:w="85" w:type="dxa"/>
              <w:end w:w="90" w:type="dxa"/>
            </w:tcMar>
            <w:vAlign w:val="center"/>
          </w:tcPr>
          <w:p>
            <w:r>
              <w:rPr>
                <w:b/>
                <w:color w:val="FFFFFF"/>
                <w:sz w:val="16"/>
              </w:rPr>
              <w:t xml:space="preserve">Contoh evidence</w:t>
            </w:r>
          </w:p>
        </w:tc>
      </w:tr>
      <w:tr>
        <w:tc>
          <w:tcPr>
            <w:tcW w:type="dxa" w:w="3322"/>
            <w:tcMar>
              <w:top w:w="85" w:type="dxa"/>
              <w:start w:w="90" w:type="dxa"/>
              <w:bottom w:w="85" w:type="dxa"/>
              <w:end w:w="90" w:type="dxa"/>
            </w:tcMar>
          </w:tcPr>
          <w:p>
            <w:r>
              <w:t xml:space="preserve">Object</w:t>
            </w:r>
          </w:p>
        </w:tc>
        <w:tc>
          <w:tcPr>
            <w:tcW w:type="dxa" w:w="3322"/>
            <w:tcMar>
              <w:top w:w="85" w:type="dxa"/>
              <w:start w:w="90" w:type="dxa"/>
              <w:bottom w:w="85" w:type="dxa"/>
              <w:end w:w="90" w:type="dxa"/>
            </w:tcMar>
          </w:tcPr>
          <w:p>
            <w:r>
              <w:t xml:space="preserve">Apa saja yang ada?</w:t>
            </w:r>
          </w:p>
        </w:tc>
        <w:tc>
          <w:tcPr>
            <w:tcW w:type="dxa" w:w="3322"/>
            <w:tcMar>
              <w:top w:w="85" w:type="dxa"/>
              <w:start w:w="90" w:type="dxa"/>
              <w:bottom w:w="85" w:type="dxa"/>
              <w:end w:w="90" w:type="dxa"/>
            </w:tcMar>
          </w:tcPr>
          <w:p>
            <w:r>
              <w:t xml:space="preserve">users, groups, computers, OUs, GPOs</w:t>
            </w:r>
          </w:p>
        </w:tc>
      </w:tr>
      <w:tr>
        <w:tc>
          <w:tcPr>
            <w:tcW w:type="dxa" w:w="3322"/>
            <w:tcMar>
              <w:top w:w="85" w:type="dxa"/>
              <w:start w:w="90" w:type="dxa"/>
              <w:bottom w:w="85" w:type="dxa"/>
              <w:end w:w="90" w:type="dxa"/>
            </w:tcMar>
          </w:tcPr>
          <w:p>
            <w:r>
              <w:t xml:space="preserve">Attribute</w:t>
            </w:r>
          </w:p>
        </w:tc>
        <w:tc>
          <w:tcPr>
            <w:tcW w:type="dxa" w:w="3322"/>
            <w:tcMar>
              <w:top w:w="85" w:type="dxa"/>
              <w:start w:w="90" w:type="dxa"/>
              <w:bottom w:w="85" w:type="dxa"/>
              <w:end w:w="90" w:type="dxa"/>
            </w:tcMar>
          </w:tcPr>
          <w:p>
            <w:r>
              <w:t xml:space="preserve">Apa sifat object itu?</w:t>
            </w:r>
          </w:p>
        </w:tc>
        <w:tc>
          <w:tcPr>
            <w:tcW w:type="dxa" w:w="3322"/>
            <w:tcMar>
              <w:top w:w="85" w:type="dxa"/>
              <w:start w:w="90" w:type="dxa"/>
              <w:bottom w:w="85" w:type="dxa"/>
              <w:end w:w="90" w:type="dxa"/>
            </w:tcMar>
          </w:tcPr>
          <w:p>
            <w:r>
              <w:t xml:space="preserve">enabled, OS, SPN, UPN, description</w:t>
            </w:r>
          </w:p>
        </w:tc>
      </w:tr>
      <w:tr>
        <w:tc>
          <w:tcPr>
            <w:tcW w:type="dxa" w:w="3322"/>
            <w:tcMar>
              <w:top w:w="85" w:type="dxa"/>
              <w:start w:w="90" w:type="dxa"/>
              <w:bottom w:w="85" w:type="dxa"/>
              <w:end w:w="90" w:type="dxa"/>
            </w:tcMar>
          </w:tcPr>
          <w:p>
            <w:r>
              <w:t xml:space="preserve">Relationship</w:t>
            </w:r>
          </w:p>
        </w:tc>
        <w:tc>
          <w:tcPr>
            <w:tcW w:type="dxa" w:w="3322"/>
            <w:tcMar>
              <w:top w:w="85" w:type="dxa"/>
              <w:start w:w="90" w:type="dxa"/>
              <w:bottom w:w="85" w:type="dxa"/>
              <w:end w:w="90" w:type="dxa"/>
            </w:tcMar>
          </w:tcPr>
          <w:p>
            <w:r>
              <w:t xml:space="preserve">Siapa terhubung ke siapa?</w:t>
            </w:r>
          </w:p>
        </w:tc>
        <w:tc>
          <w:tcPr>
            <w:tcW w:type="dxa" w:w="3322"/>
            <w:tcMar>
              <w:top w:w="85" w:type="dxa"/>
              <w:start w:w="90" w:type="dxa"/>
              <w:bottom w:w="85" w:type="dxa"/>
              <w:end w:w="90" w:type="dxa"/>
            </w:tcMar>
          </w:tcPr>
          <w:p>
            <w:r>
              <w:rPr>
                <w:rFonts w:ascii="Liberation Mono" w:hAnsi="Liberation Mono"/>
              </w:rPr>
              <w:t xml:space="preserve">memberOf</w:t>
            </w:r>
            <w:r>
              <w:t xml:space="preserve">, ACL, GPO link, trust</w:t>
            </w:r>
          </w:p>
        </w:tc>
      </w:tr>
      <w:tr>
        <w:tc>
          <w:tcPr>
            <w:tcW w:type="dxa" w:w="3322"/>
            <w:tcMar>
              <w:top w:w="85" w:type="dxa"/>
              <w:start w:w="90" w:type="dxa"/>
              <w:bottom w:w="85" w:type="dxa"/>
              <w:end w:w="90" w:type="dxa"/>
            </w:tcMar>
          </w:tcPr>
          <w:p>
            <w:r>
              <w:t xml:space="preserve">Host context</w:t>
            </w:r>
          </w:p>
        </w:tc>
        <w:tc>
          <w:tcPr>
            <w:tcW w:type="dxa" w:w="3322"/>
            <w:tcMar>
              <w:top w:w="85" w:type="dxa"/>
              <w:start w:w="90" w:type="dxa"/>
              <w:bottom w:w="85" w:type="dxa"/>
              <w:end w:w="90" w:type="dxa"/>
            </w:tcMar>
          </w:tcPr>
          <w:p>
            <w:r>
              <w:t xml:space="preserve">Apa yang terjadi di endpoint?</w:t>
            </w:r>
          </w:p>
        </w:tc>
        <w:tc>
          <w:tcPr>
            <w:tcW w:type="dxa" w:w="3322"/>
            <w:tcMar>
              <w:top w:w="85" w:type="dxa"/>
              <w:start w:w="90" w:type="dxa"/>
              <w:bottom w:w="85" w:type="dxa"/>
              <w:end w:w="90" w:type="dxa"/>
            </w:tcMar>
          </w:tcPr>
          <w:p>
            <w:r>
              <w:t xml:space="preserve">share, session, local group — jika RoE mengizinkan</w:t>
            </w:r>
          </w:p>
        </w:tc>
      </w:tr>
      <w:tr>
        <w:tc>
          <w:tcPr>
            <w:tcW w:type="dxa" w:w="3322"/>
            <w:tcMar>
              <w:top w:w="85" w:type="dxa"/>
              <w:start w:w="90" w:type="dxa"/>
              <w:bottom w:w="85" w:type="dxa"/>
              <w:end w:w="90" w:type="dxa"/>
            </w:tcMar>
          </w:tcPr>
          <w:p>
            <w:r>
              <w:t xml:space="preserve">Path</w:t>
            </w:r>
          </w:p>
        </w:tc>
        <w:tc>
          <w:tcPr>
            <w:tcW w:type="dxa" w:w="3322"/>
            <w:tcMar>
              <w:top w:w="85" w:type="dxa"/>
              <w:start w:w="90" w:type="dxa"/>
              <w:bottom w:w="85" w:type="dxa"/>
              <w:end w:w="90" w:type="dxa"/>
            </w:tcMar>
          </w:tcPr>
          <w:p>
            <w:r>
              <w:t xml:space="preserve">Gabungan relationship mana yang relevan?</w:t>
            </w:r>
          </w:p>
        </w:tc>
        <w:tc>
          <w:tcPr>
            <w:tcW w:type="dxa" w:w="3322"/>
            <w:tcMar>
              <w:top w:w="85" w:type="dxa"/>
              <w:start w:w="90" w:type="dxa"/>
              <w:bottom w:w="85" w:type="dxa"/>
              <w:end w:w="90" w:type="dxa"/>
            </w:tcMar>
          </w:tcPr>
          <w:p>
            <w:r>
              <w:t xml:space="preserve">identity → permission → target</w:t>
            </w:r>
          </w:p>
        </w:tc>
      </w:tr>
    </w:tbl>
    <w:tbl>
      <w:tblPr>
        <w:tblW w:type="auto" w:w="0"/>
        <w:jc w:val="center"/>
      </w:tblPr>
      <w:tblGrid>
        <w:gridCol w:w="9968"/>
      </w:tblGrid>
      <w:tr>
        <w:trPr>
          <w:cantSplit/>
        </w:trPr>
        <w:tc>
          <w:tcPr>
            <w:tcW w:type="dxa" w:w="9968"/>
            <w:shd w:fill="F5F3FF"/>
            <w:tcMar>
              <w:top w:w="135" w:type="dxa"/>
              <w:start w:w="165" w:type="dxa"/>
              <w:bottom w:w="135" w:type="dxa"/>
              <w:end w:w="165" w:type="dxa"/>
            </w:tcMar>
          </w:tcPr>
          <w:p>
            <w:pPr>
              <w:spacing w:after="60"/>
            </w:pPr>
            <w:r>
              <w:rPr>
                <w:b/>
                <w:color w:val="6D28D9"/>
                <w:sz w:val="19"/>
              </w:rPr>
              <w:t xml:space="preserve">Red Team Perspective.</w:t>
            </w:r>
          </w:p>
          <w:p>
            <w:pPr>
              <w:spacing w:after="0"/>
            </w:pPr>
            <w:r>
              <w:t xml:space="preserve">Tujuan enumeration bukan menghasilkan output sebanyak mungkin. Tujuannya </w:t>
            </w:r>
            <w:r>
              <w:rPr>
                <w:b/>
              </w:rPr>
              <w:t xml:space="preserve">mengurangi uncertainty</w:t>
            </w:r>
            <w:r>
              <w:t xml:space="preserve"> sambil menjaga scope, noise, dan evidence quality.</w:t>
            </w:r>
          </w:p>
        </w:tc>
      </w:tr>
    </w:tbl>
    <w:p>
      <w:pPr>
        <w:pStyle w:val="Heading1"/>
      </w:pPr>
      <w:r>
        <w:t xml:space="preserve">2. Lab Boundary &amp; Tooling di Omarchy</w:t>
      </w:r>
    </w:p>
    <w:p>
      <w:r>
        <w:rPr>
          <w:b/>
        </w:rPr>
        <w:t xml:space="preserve">GOAD</w:t>
      </w:r>
      <w:r>
        <w:t xml:space="preserve"> (Game of Active Directory) adalah intentionally vulnerable AD pentest lab — dokumentasi resminya memperingatkan agar environment tidak diekspos ke internet. Untuk resource lebih ringan, </w:t>
      </w:r>
      <w:r>
        <w:rPr>
          <w:b/>
        </w:rPr>
        <w:t xml:space="preserve">MINILAB</w:t>
      </w:r>
      <w:r>
        <w:t xml:space="preserve"> terdiri dari 1 forest, 1 domain, 1 DC, dan 1 workstation.</w:t>
      </w:r>
    </w:p>
    <w:tbl>
      <w:tblPr>
        <w:tblW w:type="auto" w:w="0"/>
        <w:jc w:val="center"/>
        <w:tblLayout w:type="autofit"/>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3322"/>
        <w:gridCol w:w="3322"/>
        <w:gridCol w:w="3322"/>
      </w:tblGrid>
      <w:tr>
        <w:tc>
          <w:tcPr>
            <w:tcW w:type="dxa" w:w="3322"/>
            <w:shd w:fill="111827"/>
            <w:tcMar>
              <w:top w:w="85" w:type="dxa"/>
              <w:start w:w="90" w:type="dxa"/>
              <w:bottom w:w="85" w:type="dxa"/>
              <w:end w:w="90" w:type="dxa"/>
            </w:tcMar>
            <w:vAlign w:val="center"/>
          </w:tcPr>
          <w:p>
            <w:r>
              <w:rPr>
                <w:b/>
                <w:color w:val="FFFFFF"/>
                <w:sz w:val="16"/>
              </w:rPr>
              <w:t xml:space="preserve">Komponen</w:t>
            </w:r>
          </w:p>
        </w:tc>
        <w:tc>
          <w:tcPr>
            <w:tcW w:type="dxa" w:w="3322"/>
            <w:shd w:fill="111827"/>
            <w:tcMar>
              <w:top w:w="85" w:type="dxa"/>
              <w:start w:w="90" w:type="dxa"/>
              <w:bottom w:w="85" w:type="dxa"/>
              <w:end w:w="90" w:type="dxa"/>
            </w:tcMar>
            <w:vAlign w:val="center"/>
          </w:tcPr>
          <w:p>
            <w:r>
              <w:rPr>
                <w:b/>
                <w:color w:val="FFFFFF"/>
                <w:sz w:val="16"/>
              </w:rPr>
              <w:t xml:space="preserve">Fungsi</w:t>
            </w:r>
          </w:p>
        </w:tc>
        <w:tc>
          <w:tcPr>
            <w:tcW w:type="dxa" w:w="3322"/>
            <w:shd w:fill="111827"/>
            <w:tcMar>
              <w:top w:w="85" w:type="dxa"/>
              <w:start w:w="90" w:type="dxa"/>
              <w:bottom w:w="85" w:type="dxa"/>
              <w:end w:w="90" w:type="dxa"/>
            </w:tcMar>
            <w:vAlign w:val="center"/>
          </w:tcPr>
          <w:p>
            <w:r>
              <w:rPr>
                <w:b/>
                <w:color w:val="FFFFFF"/>
                <w:sz w:val="16"/>
              </w:rPr>
              <w:t xml:space="preserve">Catatan</w:t>
            </w:r>
          </w:p>
        </w:tc>
      </w:tr>
      <w:tr>
        <w:tc>
          <w:tcPr>
            <w:tcW w:type="dxa" w:w="3322"/>
            <w:tcMar>
              <w:top w:w="85" w:type="dxa"/>
              <w:start w:w="90" w:type="dxa"/>
              <w:bottom w:w="85" w:type="dxa"/>
              <w:end w:w="90" w:type="dxa"/>
            </w:tcMar>
          </w:tcPr>
          <w:p>
            <w:r>
              <w:rPr>
                <w:rFonts w:ascii="Liberation Mono" w:hAnsi="Liberation Mono"/>
              </w:rPr>
              <w:t xml:space="preserve">dig</w:t>
            </w:r>
            <w:r>
              <w:t xml:space="preserve">/BIND</w:t>
            </w:r>
          </w:p>
        </w:tc>
        <w:tc>
          <w:tcPr>
            <w:tcW w:type="dxa" w:w="3322"/>
            <w:tcMar>
              <w:top w:w="85" w:type="dxa"/>
              <w:start w:w="90" w:type="dxa"/>
              <w:bottom w:w="85" w:type="dxa"/>
              <w:end w:w="90" w:type="dxa"/>
            </w:tcMar>
          </w:tcPr>
          <w:p>
            <w:r>
              <w:t xml:space="preserve">DNS + SRV discovery</w:t>
            </w:r>
          </w:p>
        </w:tc>
        <w:tc>
          <w:tcPr>
            <w:tcW w:type="dxa" w:w="3322"/>
            <w:tcMar>
              <w:top w:w="85" w:type="dxa"/>
              <w:start w:w="90" w:type="dxa"/>
              <w:bottom w:w="85" w:type="dxa"/>
              <w:end w:w="90" w:type="dxa"/>
            </w:tcMar>
          </w:tcPr>
          <w:p>
            <w:r>
              <w:t xml:space="preserve">read-only query</w:t>
            </w:r>
          </w:p>
        </w:tc>
      </w:tr>
      <w:tr>
        <w:tc>
          <w:tcPr>
            <w:tcW w:type="dxa" w:w="3322"/>
            <w:tcMar>
              <w:top w:w="85" w:type="dxa"/>
              <w:start w:w="90" w:type="dxa"/>
              <w:bottom w:w="85" w:type="dxa"/>
              <w:end w:w="90" w:type="dxa"/>
            </w:tcMar>
          </w:tcPr>
          <w:p>
            <w:r>
              <w:rPr>
                <w:rFonts w:ascii="Liberation Mono" w:hAnsi="Liberation Mono"/>
              </w:rPr>
              <w:t xml:space="preserve">ldapsearch</w:t>
            </w:r>
          </w:p>
        </w:tc>
        <w:tc>
          <w:tcPr>
            <w:tcW w:type="dxa" w:w="3322"/>
            <w:tcMar>
              <w:top w:w="85" w:type="dxa"/>
              <w:start w:w="90" w:type="dxa"/>
              <w:bottom w:w="85" w:type="dxa"/>
              <w:end w:w="90" w:type="dxa"/>
            </w:tcMar>
          </w:tcPr>
          <w:p>
            <w:r>
              <w:t xml:space="preserve">LDAP object query</w:t>
            </w:r>
          </w:p>
        </w:tc>
        <w:tc>
          <w:tcPr>
            <w:tcW w:type="dxa" w:w="3322"/>
            <w:tcMar>
              <w:top w:w="85" w:type="dxa"/>
              <w:start w:w="90" w:type="dxa"/>
              <w:bottom w:w="85" w:type="dxa"/>
              <w:end w:w="90" w:type="dxa"/>
            </w:tcMar>
          </w:tcPr>
          <w:p>
            <w:r>
              <w:t xml:space="preserve">pakai </w:t>
            </w:r>
            <w:r>
              <w:rPr>
                <w:rFonts w:ascii="Liberation Mono" w:hAnsi="Liberation Mono"/>
              </w:rPr>
              <w:t xml:space="preserve">-W</w:t>
            </w:r>
            <w:r>
              <w:t xml:space="preserve">/Kerberos; hindari password di argv</w:t>
            </w:r>
          </w:p>
        </w:tc>
      </w:tr>
      <w:tr>
        <w:tc>
          <w:tcPr>
            <w:tcW w:type="dxa" w:w="3322"/>
            <w:tcMar>
              <w:top w:w="85" w:type="dxa"/>
              <w:start w:w="90" w:type="dxa"/>
              <w:bottom w:w="85" w:type="dxa"/>
              <w:end w:w="90" w:type="dxa"/>
            </w:tcMar>
          </w:tcPr>
          <w:p>
            <w:r>
              <w:rPr>
                <w:rFonts w:ascii="Liberation Mono" w:hAnsi="Liberation Mono"/>
              </w:rPr>
              <w:t xml:space="preserve">smbclient</w:t>
            </w:r>
          </w:p>
        </w:tc>
        <w:tc>
          <w:tcPr>
            <w:tcW w:type="dxa" w:w="3322"/>
            <w:tcMar>
              <w:top w:w="85" w:type="dxa"/>
              <w:start w:w="90" w:type="dxa"/>
              <w:bottom w:w="85" w:type="dxa"/>
              <w:end w:w="90" w:type="dxa"/>
            </w:tcMar>
          </w:tcPr>
          <w:p>
            <w:r>
              <w:t xml:space="preserve">SMB share listing/browsing</w:t>
            </w:r>
          </w:p>
        </w:tc>
        <w:tc>
          <w:tcPr>
            <w:tcW w:type="dxa" w:w="3322"/>
            <w:tcMar>
              <w:top w:w="85" w:type="dxa"/>
              <w:start w:w="90" w:type="dxa"/>
              <w:bottom w:w="85" w:type="dxa"/>
              <w:end w:w="90" w:type="dxa"/>
            </w:tcMar>
          </w:tcPr>
          <w:p>
            <w:r>
              <w:t xml:space="preserve">akses sesuai credential</w:t>
            </w:r>
          </w:p>
        </w:tc>
      </w:tr>
      <w:tr>
        <w:tc>
          <w:tcPr>
            <w:tcW w:type="dxa" w:w="3322"/>
            <w:tcMar>
              <w:top w:w="85" w:type="dxa"/>
              <w:start w:w="90" w:type="dxa"/>
              <w:bottom w:w="85" w:type="dxa"/>
              <w:end w:w="90" w:type="dxa"/>
            </w:tcMar>
          </w:tcPr>
          <w:p>
            <w:r>
              <w:rPr>
                <w:rFonts w:ascii="Liberation Mono" w:hAnsi="Liberation Mono"/>
              </w:rPr>
              <w:t xml:space="preserve">rpcclient</w:t>
            </w:r>
          </w:p>
        </w:tc>
        <w:tc>
          <w:tcPr>
            <w:tcW w:type="dxa" w:w="3322"/>
            <w:tcMar>
              <w:top w:w="85" w:type="dxa"/>
              <w:start w:w="90" w:type="dxa"/>
              <w:bottom w:w="85" w:type="dxa"/>
              <w:end w:w="90" w:type="dxa"/>
            </w:tcMar>
          </w:tcPr>
          <w:p>
            <w:r>
              <w:t xml:space="preserve">MS-RPC/SAMR/LSA query</w:t>
            </w:r>
          </w:p>
        </w:tc>
        <w:tc>
          <w:tcPr>
            <w:tcW w:type="dxa" w:w="3322"/>
            <w:tcMar>
              <w:top w:w="85" w:type="dxa"/>
              <w:start w:w="90" w:type="dxa"/>
              <w:bottom w:w="85" w:type="dxa"/>
              <w:end w:w="90" w:type="dxa"/>
            </w:tcMar>
          </w:tcPr>
          <w:p>
            <w:r>
              <w:t xml:space="preserve">hanya pada lab/RoE yang mengizinkan</w:t>
            </w:r>
          </w:p>
        </w:tc>
      </w:tr>
      <w:tr>
        <w:tc>
          <w:tcPr>
            <w:tcW w:type="dxa" w:w="3322"/>
            <w:tcMar>
              <w:top w:w="85" w:type="dxa"/>
              <w:start w:w="90" w:type="dxa"/>
              <w:bottom w:w="85" w:type="dxa"/>
              <w:end w:w="90" w:type="dxa"/>
            </w:tcMar>
          </w:tcPr>
          <w:p>
            <w:r>
              <w:t xml:space="preserve">PowerShell </w:t>
            </w:r>
            <w:r>
              <w:rPr>
                <w:rFonts w:ascii="Liberation Mono" w:hAnsi="Liberation Mono"/>
              </w:rPr>
              <w:t xml:space="preserve">ActiveDirectory</w:t>
            </w:r>
          </w:p>
        </w:tc>
        <w:tc>
          <w:tcPr>
            <w:tcW w:type="dxa" w:w="3322"/>
            <w:tcMar>
              <w:top w:w="85" w:type="dxa"/>
              <w:start w:w="90" w:type="dxa"/>
              <w:bottom w:w="85" w:type="dxa"/>
              <w:end w:w="90" w:type="dxa"/>
            </w:tcMar>
          </w:tcPr>
          <w:p>
            <w:r>
              <w:t xml:space="preserve">native AD object query</w:t>
            </w:r>
          </w:p>
        </w:tc>
        <w:tc>
          <w:tcPr>
            <w:tcW w:type="dxa" w:w="3322"/>
            <w:tcMar>
              <w:top w:w="85" w:type="dxa"/>
              <w:start w:w="90" w:type="dxa"/>
              <w:bottom w:w="85" w:type="dxa"/>
              <w:end w:w="90" w:type="dxa"/>
            </w:tcMar>
          </w:tcPr>
          <w:p>
            <w:r>
              <w:t xml:space="preserve">ideal dari Windows lab/jump host</w:t>
            </w:r>
          </w:p>
        </w:tc>
      </w:tr>
      <w:tr>
        <w:tc>
          <w:tcPr>
            <w:tcW w:type="dxa" w:w="3322"/>
            <w:tcMar>
              <w:top w:w="85" w:type="dxa"/>
              <w:start w:w="90" w:type="dxa"/>
              <w:bottom w:w="85" w:type="dxa"/>
              <w:end w:w="90" w:type="dxa"/>
            </w:tcMar>
          </w:tcPr>
          <w:p>
            <w:r>
              <w:t xml:space="preserve">SharpHound + BloodHound CE</w:t>
            </w:r>
          </w:p>
        </w:tc>
        <w:tc>
          <w:tcPr>
            <w:tcW w:type="dxa" w:w="3322"/>
            <w:tcMar>
              <w:top w:w="85" w:type="dxa"/>
              <w:start w:w="90" w:type="dxa"/>
              <w:bottom w:w="85" w:type="dxa"/>
              <w:end w:w="90" w:type="dxa"/>
            </w:tcMar>
          </w:tcPr>
          <w:p>
            <w:r>
              <w:t xml:space="preserve">relationship collection + graph analysis</w:t>
            </w:r>
          </w:p>
        </w:tc>
        <w:tc>
          <w:tcPr>
            <w:tcW w:type="dxa" w:w="3322"/>
            <w:tcMar>
              <w:top w:w="85" w:type="dxa"/>
              <w:start w:w="90" w:type="dxa"/>
              <w:bottom w:w="85" w:type="dxa"/>
              <w:end w:w="90" w:type="dxa"/>
            </w:tcMar>
          </w:tcPr>
          <w:p>
            <w:r>
              <w:t xml:space="preserve">mulai dari scope kecil/</w:t>
            </w:r>
            <w:r>
              <w:rPr>
                <w:rFonts w:ascii="Liberation Mono" w:hAnsi="Liberation Mono"/>
              </w:rPr>
              <w:t xml:space="preserve">DCOnly</w:t>
            </w:r>
          </w:p>
        </w:tc>
      </w:tr>
    </w:tbl>
    <w:tbl>
      <w:tblPr>
        <w:tblW w:type="auto" w:w="0"/>
        <w:jc w:val="center"/>
      </w:tblPr>
      <w:tblGrid>
        <w:gridCol w:w="9968"/>
      </w:tblGrid>
      <w:tr>
        <w:trPr>
          <w:cantSplit/>
        </w:trPr>
        <w:tc>
          <w:tcPr>
            <w:tcW w:type="dxa" w:w="9968"/>
            <w:shd w:fill="FEF2F2"/>
            <w:tcMar>
              <w:top w:w="135" w:type="dxa"/>
              <w:start w:w="165" w:type="dxa"/>
              <w:bottom w:w="135" w:type="dxa"/>
              <w:end w:w="165" w:type="dxa"/>
            </w:tcMar>
          </w:tcPr>
          <w:p>
            <w:pPr>
              <w:spacing w:after="60"/>
            </w:pPr>
            <w:r>
              <w:rPr>
                <w:b/>
                <w:color w:val="991B1B"/>
                <w:sz w:val="19"/>
              </w:rPr>
              <w:t xml:space="preserve">Credential hygiene.</w:t>
            </w:r>
          </w:p>
          <w:p>
            <w:pPr>
              <w:spacing w:after="0"/>
            </w:pPr>
            <w:r>
              <w:t xml:space="preserve">Jangan taruh password setelah </w:t>
            </w:r>
            <w:r>
              <w:rPr>
                <w:rFonts w:ascii="Liberation Mono" w:hAnsi="Liberation Mono"/>
              </w:rPr>
              <w:t xml:space="preserve">-p</w:t>
            </w:r>
            <w:r>
              <w:t xml:space="preserve">, </w:t>
            </w:r>
            <w:r>
              <w:rPr>
                <w:rFonts w:ascii="Liberation Mono" w:hAnsi="Liberation Mono"/>
              </w:rPr>
              <w:t xml:space="preserve">--password</w:t>
            </w:r>
            <w:r>
              <w:t xml:space="preserve">, atau di script yang masuk Git. Pilih prompt interaktif, Kerberos ticket, auth file mode </w:t>
            </w:r>
            <w:r>
              <w:rPr>
                <w:rFonts w:ascii="Liberation Mono" w:hAnsi="Liberation Mono"/>
              </w:rPr>
              <w:t xml:space="preserve">600</w:t>
            </w:r>
            <w:r>
              <w:t xml:space="preserve">, atau secret store yang sesuai engagement.</w:t>
            </w:r>
          </w:p>
        </w:tc>
      </w:tr>
    </w:tbl>
    <w:p>
      <w:pPr>
        <w:pStyle w:val="Heading1"/>
      </w:pPr>
      <w:r>
        <w:t xml:space="preserve">3. Phase 1 — Domain &amp; DC Discovery via DNS</w:t>
      </w:r>
    </w:p>
    <w:p>
      <w:r>
        <w:t xml:space="preserve">AD sangat bergantung pada DNS. SRV records mengiklankan lokasi service seperti LDAP/Kerberos dan membantu client menemukan Domain Controller. Enumeration yang baik dimulai dari naming + service discovery — bukan langsung crawling seluruh subnet.</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dig +short SRV _ldap._tcp.dc._msdcs.&lt;domain&gt;</w:t>
            </w:r>
          </w:p>
          <w:p>
            <w:pPr>
              <w:spacing w:after="0" w:line="240" w:lineRule="auto"/>
            </w:pPr>
            <w:r>
              <w:rPr>
                <w:rFonts w:ascii="Liberation Mono" w:hAnsi="Liberation Mono"/>
                <w:color w:val="F9FAFB"/>
                <w:sz w:val="15"/>
              </w:rPr>
              <w:t xml:space="preserve">dig +short SRV _kerberos._tcp.&lt;domain&gt;</w:t>
            </w:r>
          </w:p>
          <w:p>
            <w:pPr>
              <w:spacing w:after="0" w:line="240" w:lineRule="auto"/>
            </w:pPr>
            <w:r>
              <w:rPr>
                <w:rFonts w:ascii="Liberation Mono" w:hAnsi="Liberation Mono"/>
                <w:color w:val="F9FAFB"/>
                <w:sz w:val="15"/>
              </w:rPr>
              <w:t xml:space="preserve">dig +short A &lt;dc-fqdn&gt;</w:t>
            </w:r>
          </w:p>
          <w:p>
            <w:pPr>
              <w:spacing w:after="0" w:line="240" w:lineRule="auto"/>
            </w:pPr>
            <w:r>
              <w:rPr>
                <w:rFonts w:ascii="Liberation Mono" w:hAnsi="Liberation Mono"/>
                <w:color w:val="F9FAFB"/>
                <w:sz w:val="15"/>
              </w:rPr>
              <w:t xml:space="preserve">dig +short -x &lt;dc-ip&gt;</w:t>
            </w:r>
          </w:p>
        </w:tc>
      </w:tr>
    </w:tbl>
    <w:tbl>
      <w:tblPr>
        <w:tblW w:type="auto" w:w="0"/>
        <w:jc w:val="center"/>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9"/>
              </w:rPr>
              <w:t xml:space="preserve">Interpretasi.</w:t>
            </w:r>
          </w:p>
          <w:p>
            <w:pPr>
              <w:spacing w:after="0"/>
            </w:pPr>
            <w:r>
              <w:t xml:space="preserve">Catat FQDN DC, priority/weight SRV, resolver yang dipakai, serta apakah forward/reverse naming konsisten. DNS mismatch sering menjelaskan error Kerberos/LDAP di tahap berikutnya.</w:t>
            </w:r>
          </w:p>
        </w:tc>
      </w:tr>
    </w:tbl>
    <w:p>
      <w:pPr>
        <w:pStyle w:val="Heading2"/>
      </w:pPr>
      <w:r>
        <w:t xml:space="preserve">Lab 01 — DNS &amp; DC Baseline</w:t>
      </w:r>
    </w:p>
    <w:p>
      <w:r>
        <w:rPr>
          <w:i/>
        </w:rPr>
        <w:t xml:space="preserve">Objective:</w:t>
      </w:r>
      <w:r>
        <w:t xml:space="preserve"> buat baseline domain, DC, LDAP/Kerberos SRV, dan resolusi nama tanpa melakukan port sweep.</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cd modules/19-active-directory-enumeration/labs</w:t>
            </w:r>
          </w:p>
          <w:p>
            <w:pPr>
              <w:spacing w:after="0" w:line="240" w:lineRule="auto"/>
            </w:pPr>
            <w:r>
              <w:rPr>
                <w:rFonts w:ascii="Liberation Mono" w:hAnsi="Liberation Mono"/>
                <w:color w:val="F9FAFB"/>
                <w:sz w:val="15"/>
              </w:rPr>
              <w:t xml:space="preserve">./workspace-init.sh module19-ad-enum</w:t>
            </w:r>
          </w:p>
          <w:p>
            <w:pPr>
              <w:spacing w:after="0" w:line="240" w:lineRule="auto"/>
            </w:pPr>
            <w:r>
              <w:rPr>
                <w:rFonts w:ascii="Liberation Mono" w:hAnsi="Liberation Mono"/>
                <w:color w:val="F9FAFB"/>
                <w:sz w:val="15"/>
              </w:rPr>
              <w:t xml:space="preserve">./dns-ad-enum.sh &lt;domain&gt; module19-ad-enum/01-dns/dns.txt</w:t>
            </w:r>
          </w:p>
        </w:tc>
      </w:tr>
    </w:tbl>
    <w:p>
      <w:r>
        <w:t xml:space="preserve">Simpan domain name, DC FQDN, IP, dan SRV records sebagai inventory awal.</w:t>
      </w:r>
    </w:p>
    <w:p>
      <w:r>
        <w:rPr>
          <w:i/>
        </w:rPr>
        <w:t xml:space="preserve">Evidence yang harus disimpan:</w:t>
      </w:r>
      <w:r>
        <w:t xml:space="preserve"> </w:t>
      </w:r>
      <w:r>
        <w:rPr>
          <w:rFonts w:ascii="Liberation Mono" w:hAnsi="Liberation Mono"/>
        </w:rPr>
        <w:t xml:space="preserve">01-dns/dns.txt</w:t>
      </w:r>
      <w:r>
        <w:t xml:space="preserve"> + catatan domain/DC yang sudah divalidasi.</w:t>
      </w:r>
    </w:p>
    <w:p>
      <w:pPr>
        <w:pStyle w:val="Heading1"/>
      </w:pPr>
      <w:r>
        <w:t xml:space="preserve">4. Phase 2 — LDAP Fundamentals untuk Enumeration</w:t>
      </w:r>
    </w:p>
    <w:p>
      <w:r>
        <w:t xml:space="preserve">LDAP memberi akses terstruktur ke directory objects. Dua hal paling penting: </w:t>
      </w:r>
      <w:r>
        <w:rPr>
          <w:b/>
        </w:rPr>
        <w:t xml:space="preserve">search base</w:t>
      </w:r>
      <w:r>
        <w:t xml:space="preserve"> (mis. </w:t>
      </w:r>
      <w:r>
        <w:rPr>
          <w:rFonts w:ascii="Liberation Mono" w:hAnsi="Liberation Mono"/>
        </w:rPr>
        <w:t xml:space="preserve">DC=lab,DC=local</w:t>
      </w:r>
      <w:r>
        <w:t xml:space="preserve">) dan </w:t>
      </w:r>
      <w:r>
        <w:rPr>
          <w:b/>
        </w:rPr>
        <w:t xml:space="preserve">filter</w:t>
      </w:r>
      <w:r>
        <w:t xml:space="preserve">. Jangan mulai dengan "semua attributes untuk semua objects" kalau kebutuhan engagement bisa dijawab query yang lebih sempit.</w:t>
      </w:r>
    </w:p>
    <w:tbl>
      <w:tblPr>
        <w:tblW w:type="auto" w:w="0"/>
        <w:jc w:val="center"/>
        <w:tblLayout w:type="autofit"/>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3322"/>
        <w:gridCol w:w="3322"/>
        <w:gridCol w:w="3322"/>
      </w:tblGrid>
      <w:tr>
        <w:tc>
          <w:tcPr>
            <w:tcW w:type="dxa" w:w="3322"/>
            <w:shd w:fill="111827"/>
            <w:tcMar>
              <w:top w:w="85" w:type="dxa"/>
              <w:start w:w="90" w:type="dxa"/>
              <w:bottom w:w="85" w:type="dxa"/>
              <w:end w:w="90" w:type="dxa"/>
            </w:tcMar>
            <w:vAlign w:val="center"/>
          </w:tcPr>
          <w:p>
            <w:r>
              <w:rPr>
                <w:b/>
                <w:color w:val="FFFFFF"/>
                <w:sz w:val="16"/>
              </w:rPr>
              <w:t xml:space="preserve">Goal</w:t>
            </w:r>
          </w:p>
        </w:tc>
        <w:tc>
          <w:tcPr>
            <w:tcW w:type="dxa" w:w="3322"/>
            <w:shd w:fill="111827"/>
            <w:tcMar>
              <w:top w:w="85" w:type="dxa"/>
              <w:start w:w="90" w:type="dxa"/>
              <w:bottom w:w="85" w:type="dxa"/>
              <w:end w:w="90" w:type="dxa"/>
            </w:tcMar>
            <w:vAlign w:val="center"/>
          </w:tcPr>
          <w:p>
            <w:r>
              <w:rPr>
                <w:b/>
                <w:color w:val="FFFFFF"/>
                <w:sz w:val="16"/>
              </w:rPr>
              <w:t xml:space="preserve">LDAP filter contoh</w:t>
            </w:r>
          </w:p>
        </w:tc>
        <w:tc>
          <w:tcPr>
            <w:tcW w:type="dxa" w:w="3322"/>
            <w:shd w:fill="111827"/>
            <w:tcMar>
              <w:top w:w="85" w:type="dxa"/>
              <w:start w:w="90" w:type="dxa"/>
              <w:bottom w:w="85" w:type="dxa"/>
              <w:end w:w="90" w:type="dxa"/>
            </w:tcMar>
            <w:vAlign w:val="center"/>
          </w:tcPr>
          <w:p>
            <w:r>
              <w:rPr>
                <w:b/>
                <w:color w:val="FFFFFF"/>
                <w:sz w:val="16"/>
              </w:rPr>
              <w:t xml:space="preserve">Attributes minimal</w:t>
            </w:r>
          </w:p>
        </w:tc>
      </w:tr>
      <w:tr>
        <w:tc>
          <w:tcPr>
            <w:tcW w:type="dxa" w:w="3322"/>
            <w:tcMar>
              <w:top w:w="85" w:type="dxa"/>
              <w:start w:w="90" w:type="dxa"/>
              <w:bottom w:w="85" w:type="dxa"/>
              <w:end w:w="90" w:type="dxa"/>
            </w:tcMar>
          </w:tcPr>
          <w:p>
            <w:r>
              <w:t xml:space="preserve">Users</w:t>
            </w:r>
          </w:p>
        </w:tc>
        <w:tc>
          <w:tcPr>
            <w:tcW w:type="dxa" w:w="3322"/>
            <w:tcMar>
              <w:top w:w="85" w:type="dxa"/>
              <w:start w:w="90" w:type="dxa"/>
              <w:bottom w:w="85" w:type="dxa"/>
              <w:end w:w="90" w:type="dxa"/>
            </w:tcMar>
          </w:tcPr>
          <w:p>
            <w:r>
              <w:rPr>
                <w:rFonts w:ascii="Liberation Mono" w:hAnsi="Liberation Mono"/>
              </w:rPr>
              <w:t xml:space="preserve">(&amp;(objectCategory=person)(objectClass=user))</w:t>
            </w:r>
          </w:p>
        </w:tc>
        <w:tc>
          <w:tcPr>
            <w:tcW w:type="dxa" w:w="3322"/>
            <w:tcMar>
              <w:top w:w="85" w:type="dxa"/>
              <w:start w:w="90" w:type="dxa"/>
              <w:bottom w:w="85" w:type="dxa"/>
              <w:end w:w="90" w:type="dxa"/>
            </w:tcMar>
          </w:tcPr>
          <w:p>
            <w:r>
              <w:rPr>
                <w:rFonts w:ascii="Liberation Mono" w:hAnsi="Liberation Mono"/>
              </w:rPr>
              <w:t xml:space="preserve">sAMAccountName,userPrincipalName,memberOf</w:t>
            </w:r>
          </w:p>
        </w:tc>
      </w:tr>
      <w:tr>
        <w:tc>
          <w:tcPr>
            <w:tcW w:type="dxa" w:w="3322"/>
            <w:tcMar>
              <w:top w:w="85" w:type="dxa"/>
              <w:start w:w="90" w:type="dxa"/>
              <w:bottom w:w="85" w:type="dxa"/>
              <w:end w:w="90" w:type="dxa"/>
            </w:tcMar>
          </w:tcPr>
          <w:p>
            <w:r>
              <w:t xml:space="preserve">Groups</w:t>
            </w:r>
          </w:p>
        </w:tc>
        <w:tc>
          <w:tcPr>
            <w:tcW w:type="dxa" w:w="3322"/>
            <w:tcMar>
              <w:top w:w="85" w:type="dxa"/>
              <w:start w:w="90" w:type="dxa"/>
              <w:bottom w:w="85" w:type="dxa"/>
              <w:end w:w="90" w:type="dxa"/>
            </w:tcMar>
          </w:tcPr>
          <w:p>
            <w:r>
              <w:rPr>
                <w:rFonts w:ascii="Liberation Mono" w:hAnsi="Liberation Mono"/>
              </w:rPr>
              <w:t xml:space="preserve">(objectClass=group)</w:t>
            </w:r>
          </w:p>
        </w:tc>
        <w:tc>
          <w:tcPr>
            <w:tcW w:type="dxa" w:w="3322"/>
            <w:tcMar>
              <w:top w:w="85" w:type="dxa"/>
              <w:start w:w="90" w:type="dxa"/>
              <w:bottom w:w="85" w:type="dxa"/>
              <w:end w:w="90" w:type="dxa"/>
            </w:tcMar>
          </w:tcPr>
          <w:p>
            <w:r>
              <w:rPr>
                <w:rFonts w:ascii="Liberation Mono" w:hAnsi="Liberation Mono"/>
              </w:rPr>
              <w:t xml:space="preserve">cn,member,groupType</w:t>
            </w:r>
          </w:p>
        </w:tc>
      </w:tr>
      <w:tr>
        <w:tc>
          <w:tcPr>
            <w:tcW w:type="dxa" w:w="3322"/>
            <w:tcMar>
              <w:top w:w="85" w:type="dxa"/>
              <w:start w:w="90" w:type="dxa"/>
              <w:bottom w:w="85" w:type="dxa"/>
              <w:end w:w="90" w:type="dxa"/>
            </w:tcMar>
          </w:tcPr>
          <w:p>
            <w:r>
              <w:t xml:space="preserve">Computers</w:t>
            </w:r>
          </w:p>
        </w:tc>
        <w:tc>
          <w:tcPr>
            <w:tcW w:type="dxa" w:w="3322"/>
            <w:tcMar>
              <w:top w:w="85" w:type="dxa"/>
              <w:start w:w="90" w:type="dxa"/>
              <w:bottom w:w="85" w:type="dxa"/>
              <w:end w:w="90" w:type="dxa"/>
            </w:tcMar>
          </w:tcPr>
          <w:p>
            <w:r>
              <w:rPr>
                <w:rFonts w:ascii="Liberation Mono" w:hAnsi="Liberation Mono"/>
              </w:rPr>
              <w:t xml:space="preserve">(objectClass=computer)</w:t>
            </w:r>
          </w:p>
        </w:tc>
        <w:tc>
          <w:tcPr>
            <w:tcW w:type="dxa" w:w="3322"/>
            <w:tcMar>
              <w:top w:w="85" w:type="dxa"/>
              <w:start w:w="90" w:type="dxa"/>
              <w:bottom w:w="85" w:type="dxa"/>
              <w:end w:w="90" w:type="dxa"/>
            </w:tcMar>
          </w:tcPr>
          <w:p>
            <w:r>
              <w:rPr>
                <w:rFonts w:ascii="Liberation Mono" w:hAnsi="Liberation Mono"/>
              </w:rPr>
              <w:t xml:space="preserve">dNSHostName,operatingSystem</w:t>
            </w:r>
          </w:p>
        </w:tc>
      </w:tr>
      <w:tr>
        <w:tc>
          <w:tcPr>
            <w:tcW w:type="dxa" w:w="3322"/>
            <w:tcMar>
              <w:top w:w="85" w:type="dxa"/>
              <w:start w:w="90" w:type="dxa"/>
              <w:bottom w:w="85" w:type="dxa"/>
              <w:end w:w="90" w:type="dxa"/>
            </w:tcMar>
          </w:tcPr>
          <w:p>
            <w:r>
              <w:t xml:space="preserve">SPN-bearing users</w:t>
            </w:r>
          </w:p>
        </w:tc>
        <w:tc>
          <w:tcPr>
            <w:tcW w:type="dxa" w:w="3322"/>
            <w:tcMar>
              <w:top w:w="85" w:type="dxa"/>
              <w:start w:w="90" w:type="dxa"/>
              <w:bottom w:w="85" w:type="dxa"/>
              <w:end w:w="90" w:type="dxa"/>
            </w:tcMar>
          </w:tcPr>
          <w:p>
            <w:r>
              <w:rPr>
                <w:rFonts w:ascii="Liberation Mono" w:hAnsi="Liberation Mono"/>
              </w:rPr>
              <w:t xml:space="preserve">(&amp;(objectClass=user)(servicePrincipalName=*))</w:t>
            </w:r>
          </w:p>
        </w:tc>
        <w:tc>
          <w:tcPr>
            <w:tcW w:type="dxa" w:w="3322"/>
            <w:tcMar>
              <w:top w:w="85" w:type="dxa"/>
              <w:start w:w="90" w:type="dxa"/>
              <w:bottom w:w="85" w:type="dxa"/>
              <w:end w:w="90" w:type="dxa"/>
            </w:tcMar>
          </w:tcPr>
          <w:p>
            <w:r>
              <w:rPr>
                <w:rFonts w:ascii="Liberation Mono" w:hAnsi="Liberation Mono"/>
              </w:rPr>
              <w:t xml:space="preserve">sAMAccountName,servicePrincipalName</w:t>
            </w:r>
          </w:p>
        </w:tc>
      </w:tr>
      <w:tr>
        <w:tc>
          <w:tcPr>
            <w:tcW w:type="dxa" w:w="3322"/>
            <w:tcMar>
              <w:top w:w="85" w:type="dxa"/>
              <w:start w:w="90" w:type="dxa"/>
              <w:bottom w:w="85" w:type="dxa"/>
              <w:end w:w="90" w:type="dxa"/>
            </w:tcMar>
          </w:tcPr>
          <w:p>
            <w:r>
              <w:t xml:space="preserve">GPO objects</w:t>
            </w:r>
          </w:p>
        </w:tc>
        <w:tc>
          <w:tcPr>
            <w:tcW w:type="dxa" w:w="3322"/>
            <w:tcMar>
              <w:top w:w="85" w:type="dxa"/>
              <w:start w:w="90" w:type="dxa"/>
              <w:bottom w:w="85" w:type="dxa"/>
              <w:end w:w="90" w:type="dxa"/>
            </w:tcMar>
          </w:tcPr>
          <w:p>
            <w:r>
              <w:rPr>
                <w:rFonts w:ascii="Liberation Mono" w:hAnsi="Liberation Mono"/>
              </w:rPr>
              <w:t xml:space="preserve">(objectClass=groupPolicyContainer)</w:t>
            </w:r>
          </w:p>
        </w:tc>
        <w:tc>
          <w:tcPr>
            <w:tcW w:type="dxa" w:w="3322"/>
            <w:tcMar>
              <w:top w:w="85" w:type="dxa"/>
              <w:start w:w="90" w:type="dxa"/>
              <w:bottom w:w="85" w:type="dxa"/>
              <w:end w:w="90" w:type="dxa"/>
            </w:tcMar>
          </w:tcPr>
          <w:p>
            <w:r>
              <w:rPr>
                <w:rFonts w:ascii="Liberation Mono" w:hAnsi="Liberation Mono"/>
              </w:rPr>
              <w:t xml:space="preserve">displayName,name,gPCFileSysPath</w:t>
            </w:r>
          </w:p>
        </w:tc>
      </w:tr>
    </w:tbl>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 contoh authenticated query; -W meminta password via prompt</w:t>
            </w:r>
          </w:p>
          <w:p>
            <w:pPr>
              <w:spacing w:after="0" w:line="240" w:lineRule="auto"/>
            </w:pPr>
            <w:r>
              <w:rPr>
                <w:rFonts w:ascii="Liberation Mono" w:hAnsi="Liberation Mono"/>
                <w:color w:val="F9FAFB"/>
                <w:sz w:val="15"/>
              </w:rPr>
              <w:t xml:space="preserve">ldapsearch -x -H ldap://&lt;dc-fqdn&gt; \</w:t>
            </w:r>
          </w:p>
          <w:p>
            <w:pPr>
              <w:spacing w:after="0" w:line="240" w:lineRule="auto"/>
            </w:pPr>
            <w:r>
              <w:rPr>
                <w:rFonts w:ascii="Liberation Mono" w:hAnsi="Liberation Mono"/>
                <w:color w:val="F9FAFB"/>
                <w:sz w:val="15"/>
              </w:rPr>
              <w:t xml:space="preserve">  -D '&lt;user-dn&gt;' -W \</w:t>
            </w:r>
          </w:p>
          <w:p>
            <w:pPr>
              <w:spacing w:after="0" w:line="240" w:lineRule="auto"/>
            </w:pPr>
            <w:r>
              <w:rPr>
                <w:rFonts w:ascii="Liberation Mono" w:hAnsi="Liberation Mono"/>
                <w:color w:val="F9FAFB"/>
                <w:sz w:val="15"/>
              </w:rPr>
              <w:t xml:space="preserve">  -b '&lt;base-dn&gt;' \</w:t>
            </w:r>
          </w:p>
          <w:p>
            <w:pPr>
              <w:spacing w:after="0" w:line="240" w:lineRule="auto"/>
            </w:pPr>
            <w:r>
              <w:rPr>
                <w:rFonts w:ascii="Liberation Mono" w:hAnsi="Liberation Mono"/>
                <w:color w:val="F9FAFB"/>
                <w:sz w:val="15"/>
              </w:rPr>
              <w:t xml:space="preserve">  '(&amp;(objectCategory=person)(objectClass=user))' \</w:t>
            </w:r>
          </w:p>
          <w:p>
            <w:pPr>
              <w:spacing w:after="0" w:line="240" w:lineRule="auto"/>
            </w:pPr>
            <w:r>
              <w:rPr>
                <w:rFonts w:ascii="Liberation Mono" w:hAnsi="Liberation Mono"/>
                <w:color w:val="F9FAFB"/>
                <w:sz w:val="15"/>
              </w:rPr>
              <w:t xml:space="preserve">  sAMAccountName userPrincipalName memberOf</w:t>
            </w:r>
          </w:p>
        </w:tc>
      </w:tr>
    </w:tbl>
    <w:tbl>
      <w:tblPr>
        <w:tblW w:type="auto" w:w="0"/>
        <w:jc w:val="center"/>
      </w:tblPr>
      <w:tblGrid>
        <w:gridCol w:w="9968"/>
      </w:tblGrid>
      <w:tr>
        <w:trPr>
          <w:cantSplit/>
        </w:trPr>
        <w:tc>
          <w:tcPr>
            <w:tcW w:type="dxa" w:w="9968"/>
            <w:shd w:fill="F5F3FF"/>
            <w:tcMar>
              <w:top w:w="135" w:type="dxa"/>
              <w:start w:w="165" w:type="dxa"/>
              <w:bottom w:w="135" w:type="dxa"/>
              <w:end w:w="165" w:type="dxa"/>
            </w:tcMar>
          </w:tcPr>
          <w:p>
            <w:pPr>
              <w:spacing w:after="60"/>
            </w:pPr>
            <w:r>
              <w:rPr>
                <w:b/>
                <w:color w:val="6D28D9"/>
                <w:sz w:val="19"/>
              </w:rPr>
              <w:t xml:space="preserve">Production mindset.</w:t>
            </w:r>
          </w:p>
          <w:p>
            <w:pPr>
              <w:spacing w:after="0"/>
            </w:pPr>
            <w:r>
              <w:t xml:space="preserve">Batasi attributes dan search base. Output LDAP bisa memuat </w:t>
            </w:r>
            <w:r>
              <w:rPr>
                <w:rFonts w:ascii="Liberation Mono" w:hAnsi="Liberation Mono"/>
              </w:rPr>
              <w:t xml:space="preserve">description</w:t>
            </w:r>
            <w:r>
              <w:t xml:space="preserve">, phone, mail, path, dan data organisasi lain yang tetap dianggap sensitive evidence.</w:t>
            </w:r>
          </w:p>
        </w:tc>
      </w:tr>
    </w:tbl>
    <w:p>
      <w:pPr>
        <w:pStyle w:val="Heading2"/>
      </w:pPr>
      <w:r>
        <w:t xml:space="preserve">Lab 02 — LDAP RootDSE &amp; Naming Context</w:t>
      </w:r>
    </w:p>
    <w:p>
      <w:r>
        <w:rPr>
          <w:i/>
        </w:rPr>
        <w:t xml:space="preserve">Objective:</w:t>
      </w:r>
      <w:r>
        <w:t xml:space="preserve"> temukan naming context dulu sebelum query object.</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ldapsearch -x -H ldap://&lt;dc-fqdn&gt; -s base -b '' \</w:t>
            </w:r>
          </w:p>
          <w:p>
            <w:pPr>
              <w:spacing w:after="0" w:line="240" w:lineRule="auto"/>
            </w:pPr>
            <w:r>
              <w:rPr>
                <w:rFonts w:ascii="Liberation Mono" w:hAnsi="Liberation Mono"/>
                <w:color w:val="F9FAFB"/>
                <w:sz w:val="15"/>
              </w:rPr>
              <w:t xml:space="preserve">  defaultNamingContext rootDomainNamingContext namingContexts</w:t>
            </w:r>
          </w:p>
        </w:tc>
      </w:tr>
    </w:tbl>
    <w:p>
      <w:r>
        <w:t xml:space="preserve">Catat </w:t>
      </w:r>
      <w:r>
        <w:rPr>
          <w:rFonts w:ascii="Liberation Mono" w:hAnsi="Liberation Mono"/>
        </w:rPr>
        <w:t xml:space="preserve">defaultNamingContext</w:t>
      </w:r>
      <w:r>
        <w:t xml:space="preserve"> dan jangan menebaknya dari domain string kalau server sudah memberi jawaban authoritative.</w:t>
      </w:r>
    </w:p>
    <w:p>
      <w:r>
        <w:rPr>
          <w:i/>
        </w:rPr>
        <w:t xml:space="preserve">Evidence:</w:t>
      </w:r>
      <w:r>
        <w:t xml:space="preserve"> </w:t>
      </w:r>
      <w:r>
        <w:rPr>
          <w:rFonts w:ascii="Liberation Mono" w:hAnsi="Liberation Mono"/>
        </w:rPr>
        <w:t xml:space="preserve">02-ldap/rootdse.txt</w:t>
      </w:r>
    </w:p>
    <w:p>
      <w:pPr>
        <w:pStyle w:val="Heading2"/>
      </w:pPr>
      <w:r>
        <w:t xml:space="preserve">Lab 03 — Users, Groups, Computers</w:t>
      </w:r>
    </w:p>
    <w:p>
      <w:r>
        <w:rPr>
          <w:i/>
        </w:rPr>
        <w:t xml:space="preserve">Objective:</w:t>
      </w:r>
      <w:r>
        <w:t xml:space="preserve"> ambil inventory object inti dengan field minimum yang relevan.</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./ldap-enum.sh users &lt;dc-fqdn&gt; &lt;base-dn&gt; &lt;user-dn&gt;</w:t>
            </w:r>
          </w:p>
          <w:p>
            <w:pPr>
              <w:spacing w:after="0" w:line="240" w:lineRule="auto"/>
            </w:pPr>
            <w:r>
              <w:rPr>
                <w:rFonts w:ascii="Liberation Mono" w:hAnsi="Liberation Mono"/>
                <w:color w:val="F9FAFB"/>
                <w:sz w:val="15"/>
              </w:rPr>
              <w:t xml:space="preserve">./ldap-enum.sh groups &lt;dc-fqdn&gt; &lt;base-dn&gt; &lt;user-dn&gt;</w:t>
            </w:r>
          </w:p>
          <w:p>
            <w:pPr>
              <w:spacing w:after="0" w:line="240" w:lineRule="auto"/>
            </w:pPr>
            <w:r>
              <w:rPr>
                <w:rFonts w:ascii="Liberation Mono" w:hAnsi="Liberation Mono"/>
                <w:color w:val="F9FAFB"/>
                <w:sz w:val="15"/>
              </w:rPr>
              <w:t xml:space="preserve">./ldap-enum.sh computers &lt;dc-fqdn&gt; &lt;base-dn&gt; &lt;user-dn&gt;</w:t>
            </w:r>
          </w:p>
        </w:tc>
      </w:tr>
    </w:tbl>
    <w:p>
      <w:r>
        <w:rPr>
          <w:rFonts w:ascii="Liberation Mono" w:hAnsi="Liberation Mono"/>
        </w:rPr>
        <w:t xml:space="preserve">ldap-enum.sh</w:t>
      </w:r>
      <w:r>
        <w:t xml:space="preserve"> juga punya mode </w:t>
      </w:r>
      <w:r>
        <w:rPr>
          <w:rFonts w:ascii="Liberation Mono" w:hAnsi="Liberation Mono"/>
        </w:rPr>
        <w:t xml:space="preserve">spns</w:t>
      </w:r>
      <w:r>
        <w:t xml:space="preserve"> (lihat §7). Password diminta interaktif oleh </w:t>
      </w:r>
      <w:r>
        <w:rPr>
          <w:rFonts w:ascii="Liberation Mono" w:hAnsi="Liberation Mono"/>
        </w:rPr>
        <w:t xml:space="preserve">ldapsearch -W</w:t>
      </w:r>
      <w:r>
        <w:t xml:space="preserve"> — tidak pernah muncul di argv/history. Bandingkan jumlah object dan tandai object service/admin hanya sebagai </w:t>
      </w:r>
      <w:r>
        <w:rPr>
          <w:b/>
        </w:rPr>
        <w:t xml:space="preserve">candidate</w:t>
      </w:r>
      <w:r>
        <w:t xml:space="preserve"> untuk analisis berikutnya.</w:t>
      </w:r>
    </w:p>
    <w:p>
      <w:r>
        <w:rPr>
          <w:i/>
        </w:rPr>
        <w:t xml:space="preserve">Evidence:</w:t>
      </w:r>
      <w:r>
        <w:t xml:space="preserve"> </w:t>
      </w:r>
      <w:r>
        <w:rPr>
          <w:rFonts w:ascii="Liberation Mono" w:hAnsi="Liberation Mono"/>
        </w:rPr>
        <w:t xml:space="preserve">02-ldap/users.ldif</w:t>
      </w:r>
      <w:r>
        <w:t xml:space="preserve">, </w:t>
      </w:r>
      <w:r>
        <w:rPr>
          <w:rFonts w:ascii="Liberation Mono" w:hAnsi="Liberation Mono"/>
        </w:rPr>
        <w:t xml:space="preserve">groups.ldif</w:t>
      </w:r>
      <w:r>
        <w:t xml:space="preserve">, </w:t>
      </w:r>
      <w:r>
        <w:rPr>
          <w:rFonts w:ascii="Liberation Mono" w:hAnsi="Liberation Mono"/>
        </w:rPr>
        <w:t xml:space="preserve">computers.ldif</w:t>
      </w:r>
    </w:p>
    <w:p>
      <w:pPr>
        <w:pStyle w:val="Heading1"/>
      </w:pPr>
      <w:r>
        <w:t xml:space="preserve">5. Phase 3 — Native PowerShell Enumeration</w:t>
      </w:r>
    </w:p>
    <w:p>
      <w:r>
        <w:t xml:space="preserve">Kalau lo punya Windows test host dengan RSAT/</w:t>
      </w:r>
      <w:r>
        <w:rPr>
          <w:rFonts w:ascii="Liberation Mono" w:hAnsi="Liberation Mono"/>
        </w:rPr>
        <w:t xml:space="preserve">ActiveDirectory</w:t>
      </w:r>
      <w:r>
        <w:t xml:space="preserve"> module, cmdlet </w:t>
      </w:r>
      <w:r>
        <w:rPr>
          <w:rFonts w:ascii="Liberation Mono" w:hAnsi="Liberation Mono"/>
        </w:rPr>
        <w:t xml:space="preserve">Get-AD*</w:t>
      </w:r>
      <w:r>
        <w:t xml:space="preserve"> memberi output object yang mudah difilter (</w:t>
      </w:r>
      <w:r>
        <w:rPr>
          <w:rFonts w:ascii="Liberation Mono" w:hAnsi="Liberation Mono"/>
        </w:rPr>
        <w:t xml:space="preserve">Filter</w:t>
      </w:r>
      <w:r>
        <w:t xml:space="preserve">, </w:t>
      </w:r>
      <w:r>
        <w:rPr>
          <w:rFonts w:ascii="Liberation Mono" w:hAnsi="Liberation Mono"/>
        </w:rPr>
        <w:t xml:space="preserve">LDAPFilter</w:t>
      </w:r>
      <w:r>
        <w:t xml:space="preserve">, </w:t>
      </w:r>
      <w:r>
        <w:rPr>
          <w:rFonts w:ascii="Liberation Mono" w:hAnsi="Liberation Mono"/>
        </w:rPr>
        <w:t xml:space="preserve">SearchBase</w:t>
      </w:r>
      <w:r>
        <w:t xml:space="preserve">, </w:t>
      </w:r>
      <w:r>
        <w:rPr>
          <w:rFonts w:ascii="Liberation Mono" w:hAnsi="Liberation Mono"/>
        </w:rPr>
        <w:t xml:space="preserve">Properties</w:t>
      </w:r>
      <w:r>
        <w:t xml:space="preserve">).</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Import-Module ActiveDirectory</w:t>
            </w:r>
          </w:p>
          <w:p>
            <w:pPr>
              <w:spacing w:after="0" w:line="240" w:lineRule="auto"/>
            </w:pPr>
            <w:r>
              <w:rPr>
                <w:rFonts w:ascii="Liberation Mono" w:hAnsi="Liberation Mono"/>
                <w:color w:val="F9FAFB"/>
                <w:sz w:val="15"/>
              </w:rPr>
              <w:t xml:space="preserve">Get-ADDomain</w:t>
            </w:r>
          </w:p>
          <w:p>
            <w:pPr>
              <w:spacing w:after="0" w:line="240" w:lineRule="auto"/>
            </w:pPr>
            <w:r>
              <w:rPr>
                <w:rFonts w:ascii="Liberation Mono" w:hAnsi="Liberation Mono"/>
                <w:color w:val="F9FAFB"/>
                <w:sz w:val="15"/>
              </w:rPr>
              <w:t xml:space="preserve">Get-ADForest</w:t>
            </w:r>
          </w:p>
          <w:p>
            <w:pPr>
              <w:spacing w:after="0" w:line="240" w:lineRule="auto"/>
            </w:pPr>
            <w:r>
              <w:rPr>
                <w:rFonts w:ascii="Liberation Mono" w:hAnsi="Liberation Mono"/>
                <w:color w:val="F9FAFB"/>
                <w:sz w:val="15"/>
              </w:rPr>
              <w:t xml:space="preserve"> </w:t>
            </w:r>
          </w:p>
          <w:p>
            <w:pPr>
              <w:spacing w:after="0" w:line="240" w:lineRule="auto"/>
            </w:pPr>
            <w:r>
              <w:rPr>
                <w:rFonts w:ascii="Liberation Mono" w:hAnsi="Liberation Mono"/>
                <w:color w:val="F9FAFB"/>
                <w:sz w:val="15"/>
              </w:rPr>
              <w:t xml:space="preserve">Get-ADUser -Filter * -Properties Enabled,MemberOf,ServicePrincipalName |</w:t>
            </w:r>
          </w:p>
          <w:p>
            <w:pPr>
              <w:spacing w:after="0" w:line="240" w:lineRule="auto"/>
            </w:pPr>
            <w:r>
              <w:rPr>
                <w:rFonts w:ascii="Liberation Mono" w:hAnsi="Liberation Mono"/>
                <w:color w:val="F9FAFB"/>
                <w:sz w:val="15"/>
              </w:rPr>
              <w:t xml:space="preserve">  Select-Object SamAccountName,Enabled,MemberOf,ServicePrincipalName</w:t>
            </w:r>
          </w:p>
          <w:p>
            <w:pPr>
              <w:spacing w:after="0" w:line="240" w:lineRule="auto"/>
            </w:pPr>
            <w:r>
              <w:rPr>
                <w:rFonts w:ascii="Liberation Mono" w:hAnsi="Liberation Mono"/>
                <w:color w:val="F9FAFB"/>
                <w:sz w:val="15"/>
              </w:rPr>
              <w:t xml:space="preserve"> </w:t>
            </w:r>
          </w:p>
          <w:p>
            <w:pPr>
              <w:spacing w:after="0" w:line="240" w:lineRule="auto"/>
            </w:pPr>
            <w:r>
              <w:rPr>
                <w:rFonts w:ascii="Liberation Mono" w:hAnsi="Liberation Mono"/>
                <w:color w:val="F9FAFB"/>
                <w:sz w:val="15"/>
              </w:rPr>
              <w:t xml:space="preserve">Get-ADGroup -Filter * | Select-Object Name,GroupScope,GroupCategory</w:t>
            </w:r>
          </w:p>
          <w:p>
            <w:pPr>
              <w:spacing w:after="0" w:line="240" w:lineRule="auto"/>
            </w:pPr>
            <w:r>
              <w:rPr>
                <w:rFonts w:ascii="Liberation Mono" w:hAnsi="Liberation Mono"/>
                <w:color w:val="F9FAFB"/>
                <w:sz w:val="15"/>
              </w:rPr>
              <w:t xml:space="preserve">Get-ADComputer -Filter * -Properties DNSHostName,OperatingSystem,LastLogonDate |</w:t>
            </w:r>
          </w:p>
          <w:p>
            <w:pPr>
              <w:spacing w:after="0" w:line="240" w:lineRule="auto"/>
            </w:pPr>
            <w:r>
              <w:rPr>
                <w:rFonts w:ascii="Liberation Mono" w:hAnsi="Liberation Mono"/>
                <w:color w:val="F9FAFB"/>
                <w:sz w:val="15"/>
              </w:rPr>
              <w:t xml:space="preserve">  Select-Object Name,DNSHostName,OperatingSystem,LastLogonDate</w:t>
            </w:r>
          </w:p>
        </w:tc>
      </w:tr>
    </w:tbl>
    <w:p>
      <w:pPr>
        <w:pStyle w:val="Heading2"/>
      </w:pPr>
      <w:r>
        <w:t xml:space="preserve">Lab 04 — Structured AD Inventory</w:t>
      </w:r>
    </w:p>
    <w:p>
      <w:r>
        <w:rPr>
          <w:i/>
        </w:rPr>
        <w:t xml:space="preserve">Objective:</w:t>
      </w:r>
      <w:r>
        <w:t xml:space="preserve"> ekspor object inventory ke CSV dari Windows lab tanpa mengubah directory.</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.\ad-object-inventory.ps1 -OutputDir .\module19-ad-enum\03-powershell</w:t>
            </w:r>
          </w:p>
        </w:tc>
      </w:tr>
    </w:tbl>
    <w:p>
      <w:r>
        <w:t xml:space="preserve">Review CSV dan tandai data sensitif sebelum dipindahkan keluar lab.</w:t>
      </w:r>
    </w:p>
    <w:p>
      <w:r>
        <w:rPr>
          <w:i/>
        </w:rPr>
        <w:t xml:space="preserve">Evidence:</w:t>
      </w:r>
      <w:r>
        <w:t xml:space="preserve"> </w:t>
      </w:r>
      <w:r>
        <w:rPr>
          <w:rFonts w:ascii="Liberation Mono" w:hAnsi="Liberation Mono"/>
        </w:rPr>
        <w:t xml:space="preserve">users.csv</w:t>
      </w:r>
      <w:r>
        <w:t xml:space="preserve">, </w:t>
      </w:r>
      <w:r>
        <w:rPr>
          <w:rFonts w:ascii="Liberation Mono" w:hAnsi="Liberation Mono"/>
        </w:rPr>
        <w:t xml:space="preserve">groups.csv</w:t>
      </w:r>
      <w:r>
        <w:t xml:space="preserve">, </w:t>
      </w:r>
      <w:r>
        <w:rPr>
          <w:rFonts w:ascii="Liberation Mono" w:hAnsi="Liberation Mono"/>
        </w:rPr>
        <w:t xml:space="preserve">computers.csv</w:t>
      </w:r>
      <w:r>
        <w:t xml:space="preserve">, </w:t>
      </w:r>
      <w:r>
        <w:rPr>
          <w:rFonts w:ascii="Liberation Mono" w:hAnsi="Liberation Mono"/>
        </w:rPr>
        <w:t xml:space="preserve">domain.json</w:t>
      </w:r>
      <w:r>
        <w:t xml:space="preserve">, </w:t>
      </w:r>
      <w:r>
        <w:rPr>
          <w:rFonts w:ascii="Liberation Mono" w:hAnsi="Liberation Mono"/>
        </w:rPr>
        <w:t xml:space="preserve">forest.json</w:t>
      </w:r>
    </w:p>
    <w:p>
      <w:pPr>
        <w:pStyle w:val="Heading1"/>
      </w:pPr>
      <w:r>
        <w:t xml:space="preserve">6. Group Membership &amp; Privilege Context</w:t>
      </w:r>
    </w:p>
    <w:p>
      <w:r>
        <w:t xml:space="preserve">Group membership adalah salah satu relationship paling penting di AD. Jangan hanya mencari "Domain Admins" — nested groups, delegated operator groups, dan application groups juga bisa membentuk privilege chain.</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Get-ADGroupMember -Identity 'Domain Admins' -Recursive |</w:t>
            </w:r>
          </w:p>
          <w:p>
            <w:pPr>
              <w:spacing w:after="0" w:line="240" w:lineRule="auto"/>
            </w:pPr>
            <w:r>
              <w:rPr>
                <w:rFonts w:ascii="Liberation Mono" w:hAnsi="Liberation Mono"/>
                <w:color w:val="F9FAFB"/>
                <w:sz w:val="15"/>
              </w:rPr>
              <w:t xml:space="preserve">  Select-Object objectClass,Name,SamAccountName</w:t>
            </w:r>
          </w:p>
          <w:p>
            <w:pPr>
              <w:spacing w:after="0" w:line="240" w:lineRule="auto"/>
            </w:pPr>
            <w:r>
              <w:rPr>
                <w:rFonts w:ascii="Liberation Mono" w:hAnsi="Liberation Mono"/>
                <w:color w:val="F9FAFB"/>
                <w:sz w:val="15"/>
              </w:rPr>
              <w:t xml:space="preserve"> </w:t>
            </w:r>
          </w:p>
          <w:p>
            <w:pPr>
              <w:spacing w:after="0" w:line="240" w:lineRule="auto"/>
            </w:pPr>
            <w:r>
              <w:rPr>
                <w:rFonts w:ascii="Liberation Mono" w:hAnsi="Liberation Mono"/>
                <w:color w:val="F9FAFB"/>
                <w:sz w:val="15"/>
              </w:rPr>
              <w:t xml:space="preserve">Get-ADPrincipalGroupMembership -Identity &lt;user&gt; |</w:t>
            </w:r>
          </w:p>
          <w:p>
            <w:pPr>
              <w:spacing w:after="0" w:line="240" w:lineRule="auto"/>
            </w:pPr>
            <w:r>
              <w:rPr>
                <w:rFonts w:ascii="Liberation Mono" w:hAnsi="Liberation Mono"/>
                <w:color w:val="F9FAFB"/>
                <w:sz w:val="15"/>
              </w:rPr>
              <w:t xml:space="preserve">  Select-Object Name,GroupScope</w:t>
            </w:r>
          </w:p>
        </w:tc>
      </w:tr>
    </w:tbl>
    <w:tbl>
      <w:tblPr>
        <w:tblW w:type="auto" w:w="0"/>
        <w:jc w:val="center"/>
        <w:tblLayout w:type="autofit"/>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85" w:type="dxa"/>
              <w:start w:w="90" w:type="dxa"/>
              <w:bottom w:w="85" w:type="dxa"/>
              <w:end w:w="90" w:type="dxa"/>
            </w:tcMar>
            <w:vAlign w:val="center"/>
          </w:tcPr>
          <w:p>
            <w:r>
              <w:rPr>
                <w:b/>
                <w:color w:val="FFFFFF"/>
                <w:sz w:val="16"/>
              </w:rPr>
              <w:t xml:space="preserve">Pertanyaan</w:t>
            </w:r>
          </w:p>
        </w:tc>
        <w:tc>
          <w:tcPr>
            <w:tcW w:type="dxa" w:w="4984"/>
            <w:shd w:fill="111827"/>
            <w:tcMar>
              <w:top w:w="85" w:type="dxa"/>
              <w:start w:w="90" w:type="dxa"/>
              <w:bottom w:w="85" w:type="dxa"/>
              <w:end w:w="90" w:type="dxa"/>
            </w:tcMar>
            <w:vAlign w:val="center"/>
          </w:tcPr>
          <w:p>
            <w:r>
              <w:rPr>
                <w:b/>
                <w:color w:val="FFFFFF"/>
                <w:sz w:val="16"/>
              </w:rPr>
              <w:t xml:space="preserve">Kenapa penting</w:t>
            </w:r>
          </w:p>
        </w:tc>
      </w:tr>
      <w:tr>
        <w:tc>
          <w:tcPr>
            <w:tcW w:type="dxa" w:w="4984"/>
            <w:tcMar>
              <w:top w:w="85" w:type="dxa"/>
              <w:start w:w="90" w:type="dxa"/>
              <w:bottom w:w="85" w:type="dxa"/>
              <w:end w:w="90" w:type="dxa"/>
            </w:tcMar>
          </w:tcPr>
          <w:p>
            <w:r>
              <w:t xml:space="preserve">Apakah membership direct atau nested?</w:t>
            </w:r>
          </w:p>
        </w:tc>
        <w:tc>
          <w:tcPr>
            <w:tcW w:type="dxa" w:w="4984"/>
            <w:tcMar>
              <w:top w:w="85" w:type="dxa"/>
              <w:start w:w="90" w:type="dxa"/>
              <w:bottom w:w="85" w:type="dxa"/>
              <w:end w:w="90" w:type="dxa"/>
            </w:tcMar>
          </w:tcPr>
          <w:p>
            <w:r>
              <w:t xml:space="preserve">nested group dapat menyembunyikan privilege</w:t>
            </w:r>
          </w:p>
        </w:tc>
      </w:tr>
      <w:tr>
        <w:tc>
          <w:tcPr>
            <w:tcW w:type="dxa" w:w="4984"/>
            <w:tcMar>
              <w:top w:w="85" w:type="dxa"/>
              <w:start w:w="90" w:type="dxa"/>
              <w:bottom w:w="85" w:type="dxa"/>
              <w:end w:w="90" w:type="dxa"/>
            </w:tcMar>
          </w:tcPr>
          <w:p>
            <w:r>
              <w:t xml:space="preserve">Scope group apa?</w:t>
            </w:r>
          </w:p>
        </w:tc>
        <w:tc>
          <w:tcPr>
            <w:tcW w:type="dxa" w:w="4984"/>
            <w:tcMar>
              <w:top w:w="85" w:type="dxa"/>
              <w:start w:w="90" w:type="dxa"/>
              <w:bottom w:w="85" w:type="dxa"/>
              <w:end w:w="90" w:type="dxa"/>
            </w:tcMar>
          </w:tcPr>
          <w:p>
            <w:r>
              <w:t xml:space="preserve">Domain Local/Global/Universal memengaruhi jangkauan</w:t>
            </w:r>
          </w:p>
        </w:tc>
      </w:tr>
      <w:tr>
        <w:tc>
          <w:tcPr>
            <w:tcW w:type="dxa" w:w="4984"/>
            <w:tcMar>
              <w:top w:w="85" w:type="dxa"/>
              <w:start w:w="90" w:type="dxa"/>
              <w:bottom w:w="85" w:type="dxa"/>
              <w:end w:w="90" w:type="dxa"/>
            </w:tcMar>
          </w:tcPr>
          <w:p>
            <w:r>
              <w:t xml:space="preserve">Apakah group terkait delegated admin?</w:t>
            </w:r>
          </w:p>
        </w:tc>
        <w:tc>
          <w:tcPr>
            <w:tcW w:type="dxa" w:w="4984"/>
            <w:tcMar>
              <w:top w:w="85" w:type="dxa"/>
              <w:start w:w="90" w:type="dxa"/>
              <w:bottom w:w="85" w:type="dxa"/>
              <w:end w:w="90" w:type="dxa"/>
            </w:tcMar>
          </w:tcPr>
          <w:p>
            <w:r>
              <w:t xml:space="preserve">privilege tidak selalu bernama "admin"</w:t>
            </w:r>
          </w:p>
        </w:tc>
      </w:tr>
      <w:tr>
        <w:tc>
          <w:tcPr>
            <w:tcW w:type="dxa" w:w="4984"/>
            <w:tcMar>
              <w:top w:w="85" w:type="dxa"/>
              <w:start w:w="90" w:type="dxa"/>
              <w:bottom w:w="85" w:type="dxa"/>
              <w:end w:w="90" w:type="dxa"/>
            </w:tcMar>
          </w:tcPr>
          <w:p>
            <w:r>
              <w:t xml:space="preserve">Apakah relationship current atau legacy?</w:t>
            </w:r>
          </w:p>
        </w:tc>
        <w:tc>
          <w:tcPr>
            <w:tcW w:type="dxa" w:w="4984"/>
            <w:tcMar>
              <w:top w:w="85" w:type="dxa"/>
              <w:start w:w="90" w:type="dxa"/>
              <w:bottom w:w="85" w:type="dxa"/>
              <w:end w:w="90" w:type="dxa"/>
            </w:tcMar>
          </w:tcPr>
          <w:p>
            <w:r>
              <w:t xml:space="preserve">stale group tetap bisa berbahaya</w:t>
            </w:r>
          </w:p>
        </w:tc>
      </w:tr>
    </w:tbl>
    <w:p>
      <w:pPr>
        <w:pStyle w:val="Heading2"/>
      </w:pPr>
      <w:r>
        <w:t xml:space="preserve">Lab 05 — Nested Group Map</w:t>
      </w:r>
    </w:p>
    <w:p>
      <w:r>
        <w:rPr>
          <w:i/>
        </w:rPr>
        <w:t xml:space="preserve">Objective:</w:t>
      </w:r>
      <w:r>
        <w:t xml:space="preserve"> bangun peta group membership untuk 2–3 identity lab.</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.\group-map.ps1 -Identity &lt;user&gt; -OutputPath .\module19-ad-enum\04-relations\group-map.csv</w:t>
            </w:r>
          </w:p>
        </w:tc>
      </w:tr>
    </w:tbl>
    <w:p>
      <w:r>
        <w:t xml:space="preserve">Tulis satu hipotesis: membership mana yang layak diperiksa lebih lanjut dan kenapa.</w:t>
      </w:r>
    </w:p>
    <w:p>
      <w:r>
        <w:rPr>
          <w:i/>
        </w:rPr>
        <w:t xml:space="preserve">Evidence:</w:t>
      </w:r>
      <w:r>
        <w:t xml:space="preserve"> </w:t>
      </w:r>
      <w:r>
        <w:rPr>
          <w:rFonts w:ascii="Liberation Mono" w:hAnsi="Liberation Mono"/>
        </w:rPr>
        <w:t xml:space="preserve">group-map.csv</w:t>
      </w:r>
      <w:r>
        <w:t xml:space="preserve"> + satu hypothesis note.</w:t>
      </w:r>
    </w:p>
    <w:p>
      <w:pPr>
        <w:pStyle w:val="Heading1"/>
      </w:pPr>
      <w:r>
        <w:t xml:space="preserve">7. SPN &amp; Service Account Inventory</w:t>
      </w:r>
    </w:p>
    <w:p>
      <w:r>
        <w:t xml:space="preserve">Service Principal Name (SPN) mengikat service instance ke security principal. Di tahap enumeration, objective-nya adalah mengetahui service identities dan dependensinya — </w:t>
      </w:r>
      <w:r>
        <w:rPr>
          <w:b/>
        </w:rPr>
        <w:t xml:space="preserve">bukan</w:t>
      </w:r>
      <w:r>
        <w:t xml:space="preserve"> langsung melakukan ticket extraction.</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Get-ADUser -LDAPFilter '(servicePrincipalName=*)' `</w:t>
            </w:r>
          </w:p>
          <w:p>
            <w:pPr>
              <w:spacing w:after="0" w:line="240" w:lineRule="auto"/>
            </w:pPr>
            <w:r>
              <w:rPr>
                <w:rFonts w:ascii="Liberation Mono" w:hAnsi="Liberation Mono"/>
                <w:color w:val="F9FAFB"/>
                <w:sz w:val="15"/>
              </w:rPr>
              <w:t xml:space="preserve">  -Properties ServicePrincipalName,MemberOf,PasswordLastSet |</w:t>
            </w:r>
          </w:p>
          <w:p>
            <w:pPr>
              <w:spacing w:after="0" w:line="240" w:lineRule="auto"/>
            </w:pPr>
            <w:r>
              <w:rPr>
                <w:rFonts w:ascii="Liberation Mono" w:hAnsi="Liberation Mono"/>
                <w:color w:val="F9FAFB"/>
                <w:sz w:val="15"/>
              </w:rPr>
              <w:t xml:space="preserve">  Select-Object SamAccountName,ServicePrincipalName,MemberOf,PasswordLastSet</w:t>
            </w:r>
          </w:p>
        </w:tc>
      </w:tr>
    </w:tbl>
    <w:tbl>
      <w:tblPr>
        <w:tblW w:type="auto" w:w="0"/>
        <w:jc w:val="center"/>
      </w:tblPr>
      <w:tblGrid>
        <w:gridCol w:w="9968"/>
      </w:tblGrid>
      <w:tr>
        <w:trPr>
          <w:cantSplit/>
        </w:trPr>
        <w:tc>
          <w:tcPr>
            <w:tcW w:type="dxa" w:w="9968"/>
            <w:shd w:fill="FEF2F2"/>
            <w:tcMar>
              <w:top w:w="135" w:type="dxa"/>
              <w:start w:w="165" w:type="dxa"/>
              <w:bottom w:w="135" w:type="dxa"/>
              <w:end w:w="165" w:type="dxa"/>
            </w:tcMar>
          </w:tcPr>
          <w:p>
            <w:pPr>
              <w:spacing w:after="60"/>
            </w:pPr>
            <w:r>
              <w:rPr>
                <w:b/>
                <w:color w:val="991B1B"/>
                <w:sz w:val="19"/>
              </w:rPr>
              <w:t xml:space="preserve">Boundary.</w:t>
            </w:r>
          </w:p>
          <w:p>
            <w:pPr>
              <w:spacing w:after="0"/>
            </w:pPr>
            <w:r>
              <w:t xml:space="preserve">Module 19 berhenti pada SPN/service-account inventory. Kerberos attack technique (Kerberoasting dll.) dibahas terpisah di Module 20 dan tetap hanya untuk authorized lab.</w:t>
            </w:r>
          </w:p>
        </w:tc>
      </w:tr>
    </w:tbl>
    <w:p>
      <w:pPr>
        <w:pStyle w:val="Heading2"/>
      </w:pPr>
      <w:r>
        <w:t xml:space="preserve">Lab 06 — SPN Inventory</w:t>
      </w:r>
    </w:p>
    <w:p>
      <w:r>
        <w:rPr>
          <w:i/>
        </w:rPr>
        <w:t xml:space="preserve">Objective:</w:t>
      </w:r>
      <w:r>
        <w:t xml:space="preserve"> ekspor service-account/SPN relationship dan normalisasi satu SPN per row.</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.\spn-inventory.ps1 -OutputPath .\module19-ad-enum\04-relations\spns.csv</w:t>
            </w:r>
          </w:p>
        </w:tc>
      </w:tr>
    </w:tbl>
    <w:p>
      <w:r>
        <w:t xml:space="preserve">Atau lewat Linux/</w:t>
      </w:r>
      <w:r>
        <w:rPr>
          <w:rFonts w:ascii="Liberation Mono" w:hAnsi="Liberation Mono"/>
        </w:rPr>
        <w:t xml:space="preserve">ldapsearch</w:t>
      </w:r>
      <w:r>
        <w:t xml:space="preserve">:</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./ldap-enum.sh spns &lt;dc-fqdn&gt; &lt;base-dn&gt; &lt;user-dn&gt;</w:t>
            </w:r>
          </w:p>
        </w:tc>
      </w:tr>
    </w:tbl>
    <w:p>
      <w:r>
        <w:t xml:space="preserve">Kelompokkan service type (HTTP/MSSQL/CIFS/dll.) dan owner identity bila diketahui.</w:t>
      </w:r>
    </w:p>
    <w:p>
      <w:r>
        <w:rPr>
          <w:i/>
        </w:rPr>
        <w:t xml:space="preserve">Evidence:</w:t>
      </w:r>
      <w:r>
        <w:t xml:space="preserve"> </w:t>
      </w:r>
      <w:r>
        <w:rPr>
          <w:rFonts w:ascii="Liberation Mono" w:hAnsi="Liberation Mono"/>
        </w:rPr>
        <w:t xml:space="preserve">spns.csv</w:t>
      </w:r>
    </w:p>
    <w:p>
      <w:pPr>
        <w:pStyle w:val="Heading1"/>
      </w:pPr>
      <w:r>
        <w:t xml:space="preserve">8. SMB Shares &amp; RPC: Enumerate What the Credential Can See</w:t>
      </w:r>
    </w:p>
    <w:p>
      <w:r>
        <w:t xml:space="preserve">SMB/RPC memberi perspective berbeda dari LDAP: resource exposure, share name, dan beberapa account/domain query.</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 share listing; password diminta via prompt</w:t>
            </w:r>
          </w:p>
          <w:p>
            <w:pPr>
              <w:spacing w:after="0" w:line="240" w:lineRule="auto"/>
            </w:pPr>
            <w:r>
              <w:rPr>
                <w:rFonts w:ascii="Liberation Mono" w:hAnsi="Liberation Mono"/>
                <w:color w:val="F9FAFB"/>
                <w:sz w:val="15"/>
              </w:rPr>
              <w:t xml:space="preserve">smbclient -L //&lt;server&gt; -U '&lt;DOMAIN&gt;/&lt;user&gt;'</w:t>
            </w:r>
          </w:p>
          <w:p>
            <w:pPr>
              <w:spacing w:after="0" w:line="240" w:lineRule="auto"/>
            </w:pPr>
            <w:r>
              <w:rPr>
                <w:rFonts w:ascii="Liberation Mono" w:hAnsi="Liberation Mono"/>
                <w:color w:val="F9FAFB"/>
                <w:sz w:val="15"/>
              </w:rPr>
              <w:t xml:space="preserve"> </w:t>
            </w:r>
          </w:p>
          <w:p>
            <w:pPr>
              <w:spacing w:after="0" w:line="240" w:lineRule="auto"/>
            </w:pPr>
            <w:r>
              <w:rPr>
                <w:rFonts w:ascii="Liberation Mono" w:hAnsi="Liberation Mono"/>
                <w:color w:val="F9FAFB"/>
                <w:sz w:val="15"/>
              </w:rPr>
              <w:t xml:space="preserve"># interactive RPC client; jalankan hanya di authorized lab</w:t>
            </w:r>
          </w:p>
          <w:p>
            <w:pPr>
              <w:spacing w:after="0" w:line="240" w:lineRule="auto"/>
            </w:pPr>
            <w:r>
              <w:rPr>
                <w:rFonts w:ascii="Liberation Mono" w:hAnsi="Liberation Mono"/>
                <w:color w:val="F9FAFB"/>
                <w:sz w:val="15"/>
              </w:rPr>
              <w:t xml:space="preserve">rpcclient -U '&lt;DOMAIN&gt;/&lt;user&gt;' &lt;server&gt;</w:t>
            </w:r>
          </w:p>
          <w:p>
            <w:pPr>
              <w:spacing w:after="0" w:line="240" w:lineRule="auto"/>
            </w:pPr>
            <w:r>
              <w:rPr>
                <w:rFonts w:ascii="Liberation Mono" w:hAnsi="Liberation Mono"/>
                <w:color w:val="F9FAFB"/>
                <w:sz w:val="15"/>
              </w:rPr>
              <w:t xml:space="preserve"># di prompt rpcclient, gunakan `help` lalu query yang memang diizinkan</w:t>
            </w:r>
          </w:p>
        </w:tc>
      </w:tr>
    </w:tbl>
    <w:tbl>
      <w:tblPr>
        <w:tblW w:type="auto" w:w="0"/>
        <w:jc w:val="center"/>
      </w:tblPr>
      <w:tblGrid>
        <w:gridCol w:w="9968"/>
      </w:tblGrid>
      <w:tr>
        <w:trPr>
          <w:cantSplit/>
        </w:trPr>
        <w:tc>
          <w:tcPr>
            <w:tcW w:type="dxa" w:w="9968"/>
            <w:shd w:fill="FEF2F2"/>
            <w:tcMar>
              <w:top w:w="135" w:type="dxa"/>
              <w:start w:w="165" w:type="dxa"/>
              <w:bottom w:w="135" w:type="dxa"/>
              <w:end w:w="165" w:type="dxa"/>
            </w:tcMar>
          </w:tcPr>
          <w:p>
            <w:pPr>
              <w:spacing w:after="60"/>
            </w:pPr>
            <w:r>
              <w:rPr>
                <w:b/>
                <w:color w:val="991B1B"/>
                <w:sz w:val="19"/>
              </w:rPr>
              <w:t xml:space="preserve">Avoid credential leaks.</w:t>
            </w:r>
          </w:p>
          <w:p>
            <w:pPr>
              <w:spacing w:after="0"/>
            </w:pPr>
            <w:r>
              <w:t xml:space="preserve">Jangan tulis </w:t>
            </w:r>
            <w:r>
              <w:rPr>
                <w:rFonts w:ascii="Liberation Mono" w:hAnsi="Liberation Mono"/>
              </w:rPr>
              <w:t xml:space="preserve">DOMAIN/user%password</w:t>
            </w:r>
            <w:r>
              <w:t xml:space="preserve"> di shell history. Kalau automation perlu auth file, simpan mode </w:t>
            </w:r>
            <w:r>
              <w:rPr>
                <w:rFonts w:ascii="Liberation Mono" w:hAnsi="Liberation Mono"/>
              </w:rPr>
              <w:t xml:space="preserve">600</w:t>
            </w:r>
            <w:r>
              <w:t xml:space="preserve"> dan masukkan path-nya ke </w:t>
            </w:r>
            <w:r>
              <w:rPr>
                <w:rFonts w:ascii="Liberation Mono" w:hAnsi="Liberation Mono"/>
              </w:rPr>
              <w:t xml:space="preserve">.gitignore</w:t>
            </w:r>
            <w:r>
              <w:t xml:space="preserve">.</w:t>
            </w:r>
          </w:p>
        </w:tc>
      </w:tr>
    </w:tbl>
    <w:p>
      <w:pPr>
        <w:pStyle w:val="Heading2"/>
      </w:pPr>
      <w:r>
        <w:t xml:space="preserve">Lab 07 — SMB Share Inventory</w:t>
      </w:r>
    </w:p>
    <w:p>
      <w:r>
        <w:rPr>
          <w:i/>
        </w:rPr>
        <w:t xml:space="preserve">Objective:</w:t>
      </w:r>
      <w:r>
        <w:t xml:space="preserve"> daftar share yang dapat dilihat test identity tanpa download massal.</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./smb-share-enum.sh &lt;server&gt; &lt;DOMAIN/user&gt; module19-ad-enum/05-smb/shares.txt</w:t>
            </w:r>
          </w:p>
        </w:tc>
      </w:tr>
    </w:tbl>
    <w:p>
      <w:r>
        <w:t xml:space="preserve">Klasifikasikan share: administrative, SYSVOL/NETLOGON, application, user data, unknown.</w:t>
      </w:r>
    </w:p>
    <w:p>
      <w:r>
        <w:rPr>
          <w:i/>
        </w:rPr>
        <w:t xml:space="preserve">Evidence:</w:t>
      </w:r>
      <w:r>
        <w:t xml:space="preserve"> </w:t>
      </w:r>
      <w:r>
        <w:rPr>
          <w:rFonts w:ascii="Liberation Mono" w:hAnsi="Liberation Mono"/>
        </w:rPr>
        <w:t xml:space="preserve">05-smb/shares.txt</w:t>
      </w:r>
    </w:p>
    <w:p>
      <w:pPr>
        <w:pStyle w:val="Heading2"/>
      </w:pPr>
      <w:r>
        <w:t xml:space="preserve">Lab 08 — RPC Read-only Queries</w:t>
      </w:r>
    </w:p>
    <w:p>
      <w:r>
        <w:rPr>
          <w:i/>
        </w:rPr>
        <w:t xml:space="preserve">Objective:</w:t>
      </w:r>
      <w:r>
        <w:t xml:space="preserve"> pelajari RPC commands dari help dan jalankan query minimum yang diizinkan RoE.</w:t>
      </w:r>
    </w:p>
    <w:p>
      <w:pPr>
        <w:numPr>
          <w:numId w:val="1"/>
        </w:numPr>
      </w:pPr>
      <w:r>
        <w:t xml:space="preserve">Gunakan </w:t>
      </w:r>
      <w:r>
        <w:rPr>
          <w:rFonts w:ascii="Liberation Mono" w:hAnsi="Liberation Mono"/>
        </w:rPr>
        <w:t xml:space="preserve">rpcclient</w:t>
      </w:r>
      <w:r>
        <w:t xml:space="preserve"> interactive mode supaya password tidak muncul di argv/history.</w:t>
      </w:r>
    </w:p>
    <w:p>
      <w:pPr>
        <w:numPr>
          <w:numId w:val="1"/>
        </w:numPr>
      </w:pPr>
      <w:r>
        <w:t xml:space="preserve">Catat command yang dipakai, timestamp, dan object count — jangan melakukan mutation RPC.</w:t>
      </w:r>
    </w:p>
    <w:p>
      <w:r>
        <w:rPr>
          <w:i/>
        </w:rPr>
        <w:t xml:space="preserve">Evidence:</w:t>
      </w:r>
      <w:r>
        <w:t xml:space="preserve"> </w:t>
      </w:r>
      <w:r>
        <w:rPr>
          <w:rFonts w:ascii="Liberation Mono" w:hAnsi="Liberation Mono"/>
        </w:rPr>
        <w:t xml:space="preserve">05-smb/rpc-notes.md</w:t>
      </w:r>
    </w:p>
    <w:p>
      <w:pPr>
        <w:pStyle w:val="Heading1"/>
      </w:pPr>
      <w:r>
        <w:t xml:space="preserve">9. GPO &amp; SYSVOL Enumeration</w:t>
      </w:r>
    </w:p>
    <w:p>
      <w:r>
        <w:t xml:space="preserve">Group Policy adalah hubungan antara GPO object, link location (site/domain/OU), dan settings yang akhirnya diterapkan ke computer/user. Enumeration yang benar memisahkan </w:t>
      </w:r>
      <w:r>
        <w:rPr>
          <w:b/>
        </w:rPr>
        <w:t xml:space="preserve">"GPO exists"</w:t>
      </w:r>
      <w:r>
        <w:t xml:space="preserve"> dari </w:t>
      </w:r>
      <w:r>
        <w:rPr>
          <w:b/>
        </w:rPr>
        <w:t xml:space="preserve">"GPO applies to target"</w:t>
      </w:r>
      <w:r>
        <w:t xml:space="preserve">.</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Get-GPO -All | Select-Object DisplayName,Id,GpoStatus</w:t>
            </w:r>
          </w:p>
          <w:p>
            <w:pPr>
              <w:spacing w:after="0" w:line="240" w:lineRule="auto"/>
            </w:pPr>
            <w:r>
              <w:rPr>
                <w:rFonts w:ascii="Liberation Mono" w:hAnsi="Liberation Mono"/>
                <w:color w:val="F9FAFB"/>
                <w:sz w:val="15"/>
              </w:rPr>
              <w:t xml:space="preserve">Get-ADOrganizationalUnit -Filter * -Properties gPLink |</w:t>
            </w:r>
          </w:p>
          <w:p>
            <w:pPr>
              <w:spacing w:after="0" w:line="240" w:lineRule="auto"/>
            </w:pPr>
            <w:r>
              <w:rPr>
                <w:rFonts w:ascii="Liberation Mono" w:hAnsi="Liberation Mono"/>
                <w:color w:val="F9FAFB"/>
                <w:sz w:val="15"/>
              </w:rPr>
              <w:t xml:space="preserve">  Select-Object DistinguishedName,gPLink</w:t>
            </w:r>
          </w:p>
        </w:tc>
      </w:tr>
    </w:tbl>
    <w:p>
      <w:pPr>
        <w:pStyle w:val="Heading2"/>
      </w:pPr>
      <w:r>
        <w:t xml:space="preserve">Lab 09 — GPO Link Inventory</w:t>
      </w:r>
    </w:p>
    <w:p>
      <w:r>
        <w:rPr>
          <w:i/>
        </w:rPr>
        <w:t xml:space="preserve">Objective:</w:t>
      </w:r>
      <w:r>
        <w:t xml:space="preserve"> ekspor GPO + OU link dan korelasikan satu workstation/user dengan OU path-nya.</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.\gpo-link-inventory.ps1 -OutputDir .\module19-ad-enum\06-gpo</w:t>
            </w:r>
          </w:p>
        </w:tc>
      </w:tr>
    </w:tbl>
    <w:p>
      <w:r>
        <w:t xml:space="preserve">Tulis: GPO apa yang link ke OU target? </w:t>
      </w:r>
      <w:r>
        <w:rPr>
          <w:b/>
        </w:rPr>
        <w:t xml:space="preserve">Jangan</w:t>
      </w:r>
      <w:r>
        <w:t xml:space="preserve"> simpulkan setting efektif sebelum memeriksa inheritance/filtering.</w:t>
      </w:r>
    </w:p>
    <w:p>
      <w:r>
        <w:rPr>
          <w:i/>
        </w:rPr>
        <w:t xml:space="preserve">Evidence:</w:t>
      </w:r>
      <w:r>
        <w:t xml:space="preserve"> </w:t>
      </w:r>
      <w:r>
        <w:rPr>
          <w:rFonts w:ascii="Liberation Mono" w:hAnsi="Liberation Mono"/>
        </w:rPr>
        <w:t xml:space="preserve">gpos.csv</w:t>
      </w:r>
      <w:r>
        <w:t xml:space="preserve"> + </w:t>
      </w:r>
      <w:r>
        <w:rPr>
          <w:rFonts w:ascii="Liberation Mono" w:hAnsi="Liberation Mono"/>
        </w:rPr>
        <w:t xml:space="preserve">ou-gplinks.csv</w:t>
      </w:r>
    </w:p>
    <w:p>
      <w:pPr>
        <w:pStyle w:val="Heading1"/>
      </w:pPr>
      <w:r>
        <w:t xml:space="preserve">10. ACL Enumeration: Dari Permission ke Edge</w:t>
      </w:r>
    </w:p>
    <w:p>
      <w:r>
        <w:t xml:space="preserve">AD object permissions disimpan pada security descriptor/DACL. Sebuah ACE bisa memberi kemampuan membaca, menulis attribute tertentu, mengubah membership, reset password, mengambil ownership, atau kontrol yang lebih luas. Enumeration ACL harus fokus pada object penting dan principal yang relevan — bukan dump seluruh directory tanpa tujuan.</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$dn = 'CN=&lt;user&gt;,OU=&lt;ou&gt;,DC=&lt;domain&gt;,DC=&lt;tld&gt;'</w:t>
            </w:r>
          </w:p>
          <w:p>
            <w:pPr>
              <w:spacing w:after="0" w:line="240" w:lineRule="auto"/>
            </w:pPr>
            <w:r>
              <w:rPr>
                <w:rFonts w:ascii="Liberation Mono" w:hAnsi="Liberation Mono"/>
                <w:color w:val="F9FAFB"/>
                <w:sz w:val="15"/>
              </w:rPr>
              <w:t xml:space="preserve">(Get-Acl "AD:$dn").Access |</w:t>
            </w:r>
          </w:p>
          <w:p>
            <w:pPr>
              <w:spacing w:after="0" w:line="240" w:lineRule="auto"/>
            </w:pPr>
            <w:r>
              <w:rPr>
                <w:rFonts w:ascii="Liberation Mono" w:hAnsi="Liberation Mono"/>
                <w:color w:val="F9FAFB"/>
                <w:sz w:val="15"/>
              </w:rPr>
              <w:t xml:space="preserve">  Select-Object IdentityReference,ActiveDirectoryRights,AccessControlType,ObjectType,InheritedObjectType,IsInherited</w:t>
            </w:r>
          </w:p>
        </w:tc>
      </w:tr>
    </w:tbl>
    <w:tbl>
      <w:tblPr>
        <w:tblW w:type="auto" w:w="0"/>
        <w:jc w:val="center"/>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9"/>
              </w:rPr>
              <w:t xml:space="preserve">Reasoning rule.</w:t>
            </w:r>
          </w:p>
          <w:p>
            <w:pPr>
              <w:spacing w:after="0"/>
            </w:pPr>
            <w:r>
              <w:t xml:space="preserve">ACE → </w:t>
            </w:r>
            <w:r>
              <w:rPr>
                <w:i/>
              </w:rPr>
              <w:t xml:space="preserve">capability candidate</w:t>
            </w:r>
            <w:r>
              <w:t xml:space="preserve">. Untuk menjadi attack-path edge yang meaningful, lo masih harus memahami target object, inheritance, object type, current identity, dan apakah capability itu bisa dipakai dalam kondisi engagement nyata.</w:t>
            </w:r>
          </w:p>
        </w:tc>
      </w:tr>
    </w:tbl>
    <w:p>
      <w:pPr>
        <w:pStyle w:val="Heading2"/>
      </w:pPr>
      <w:r>
        <w:t xml:space="preserve">Lab 10 — Sample ACL Review</w:t>
      </w:r>
    </w:p>
    <w:p>
      <w:r>
        <w:rPr>
          <w:i/>
        </w:rPr>
        <w:t xml:space="preserve">Objective:</w:t>
      </w:r>
      <w:r>
        <w:t xml:space="preserve"> ambil ACL hanya untuk 3–5 object lab yang sudah dipilih.</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.\acl-sample.ps1 -Identity '&lt;DN&gt;' -OutputPath .\module19-ad-enum\07-acl\acl.csv</w:t>
            </w:r>
          </w:p>
        </w:tc>
      </w:tr>
    </w:tbl>
    <w:p>
      <w:r>
        <w:t xml:space="preserve">Pilih satu ACE dan jelaskan: principal → right → target → inherited/direct.</w:t>
      </w:r>
    </w:p>
    <w:p>
      <w:r>
        <w:rPr>
          <w:i/>
        </w:rPr>
        <w:t xml:space="preserve">Evidence:</w:t>
      </w:r>
      <w:r>
        <w:t xml:space="preserve"> </w:t>
      </w:r>
      <w:r>
        <w:rPr>
          <w:rFonts w:ascii="Liberation Mono" w:hAnsi="Liberation Mono"/>
        </w:rPr>
        <w:t xml:space="preserve">07-acl/acl.csv</w:t>
      </w:r>
      <w:r>
        <w:t xml:space="preserve"> + relationship note</w:t>
      </w:r>
    </w:p>
    <w:p>
      <w:pPr>
        <w:pStyle w:val="Heading1"/>
      </w:pPr>
      <w:r>
        <w:t xml:space="preserve">11. Trust Enumeration</w:t>
      </w:r>
    </w:p>
    <w:p>
      <w:r>
        <w:t xml:space="preserve">Trust menghubungkan authentication boundary antar-domain/forest. Di tahap enumeration, catat direction, transitivity, source/target, dan forest/domain boundary — </w:t>
      </w:r>
      <w:r>
        <w:rPr>
          <w:b/>
        </w:rPr>
        <w:t xml:space="preserve">belum</w:t>
      </w:r>
      <w:r>
        <w:t xml:space="preserve"> melakukan cross-trust exploitation.</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Get-ADTrust -Filter * |</w:t>
            </w:r>
          </w:p>
          <w:p>
            <w:pPr>
              <w:spacing w:after="0" w:line="240" w:lineRule="auto"/>
            </w:pPr>
            <w:r>
              <w:rPr>
                <w:rFonts w:ascii="Liberation Mono" w:hAnsi="Liberation Mono"/>
                <w:color w:val="F9FAFB"/>
                <w:sz w:val="15"/>
              </w:rPr>
              <w:t xml:space="preserve">  Select-Object Name,Source,Target,Direction,ForestTransitive,IntraForest</w:t>
            </w:r>
          </w:p>
        </w:tc>
      </w:tr>
    </w:tbl>
    <w:p>
      <w:pPr>
        <w:pStyle w:val="Heading2"/>
      </w:pPr>
      <w:r>
        <w:t xml:space="preserve">Lab 11 — Trust Map</w:t>
      </w:r>
    </w:p>
    <w:p>
      <w:r>
        <w:rPr>
          <w:i/>
        </w:rPr>
        <w:t xml:space="preserve">Objective:</w:t>
      </w:r>
      <w:r>
        <w:t xml:space="preserve"> gambar trust map sederhana dari data domain/forest lab.</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.\trust-inventory.ps1 -OutputPath .\module19-ad-enum\08-trusts\trusts.csv</w:t>
            </w:r>
          </w:p>
        </w:tc>
      </w:tr>
    </w:tbl>
    <w:p>
      <w:r>
        <w:t xml:space="preserve">Bedakan parent/child intra-forest relationship dari external/forest trust kalau lab lo punya itu.</w:t>
      </w:r>
    </w:p>
    <w:p>
      <w:r>
        <w:rPr>
          <w:i/>
        </w:rPr>
        <w:t xml:space="preserve">Evidence:</w:t>
      </w:r>
      <w:r>
        <w:t xml:space="preserve"> </w:t>
      </w:r>
      <w:r>
        <w:rPr>
          <w:rFonts w:ascii="Liberation Mono" w:hAnsi="Liberation Mono"/>
        </w:rPr>
        <w:t xml:space="preserve">trusts.csv</w:t>
      </w:r>
      <w:r>
        <w:t xml:space="preserve"> + </w:t>
      </w:r>
      <w:r>
        <w:rPr>
          <w:rFonts w:ascii="Liberation Mono" w:hAnsi="Liberation Mono"/>
        </w:rPr>
        <w:t xml:space="preserve">trust-map.md</w:t>
      </w:r>
    </w:p>
    <w:p>
      <w:pPr>
        <w:pStyle w:val="Heading1"/>
      </w:pPr>
      <w:r>
        <w:t xml:space="preserve">12. BloodHound CE: Relationship Graph, Bukan "Magic Path Finder"</w:t>
      </w:r>
    </w:p>
    <w:p>
      <w:r>
        <w:t xml:space="preserve">BloodHound memodelkan users, groups, computers, domains, GPO, ACL, sessions, dan relationship lain sebagai graph. SharpHound adalah collector AD untuk BloodHound CE — harus dijalankan dalam konteks domain user, dan mendukung collection methods seperti </w:t>
      </w:r>
      <w:r>
        <w:rPr>
          <w:rFonts w:ascii="Liberation Mono" w:hAnsi="Liberation Mono"/>
        </w:rPr>
        <w:t xml:space="preserve">Group</w:t>
      </w:r>
      <w:r>
        <w:t xml:space="preserve">, </w:t>
      </w:r>
      <w:r>
        <w:rPr>
          <w:rFonts w:ascii="Liberation Mono" w:hAnsi="Liberation Mono"/>
        </w:rPr>
        <w:t xml:space="preserve">ACL</w:t>
      </w:r>
      <w:r>
        <w:t xml:space="preserve">, </w:t>
      </w:r>
      <w:r>
        <w:rPr>
          <w:rFonts w:ascii="Liberation Mono" w:hAnsi="Liberation Mono"/>
        </w:rPr>
        <w:t xml:space="preserve">ObjectProps</w:t>
      </w:r>
      <w:r>
        <w:t xml:space="preserve">, </w:t>
      </w:r>
      <w:r>
        <w:rPr>
          <w:rFonts w:ascii="Liberation Mono" w:hAnsi="Liberation Mono"/>
        </w:rPr>
        <w:t xml:space="preserve">Trusts</w:t>
      </w:r>
      <w:r>
        <w:t xml:space="preserve">, </w:t>
      </w:r>
      <w:r>
        <w:rPr>
          <w:rFonts w:ascii="Liberation Mono" w:hAnsi="Liberation Mono"/>
        </w:rPr>
        <w:t xml:space="preserve">Session</w:t>
      </w:r>
      <w:r>
        <w:t xml:space="preserve">, serta </w:t>
      </w:r>
      <w:r>
        <w:rPr>
          <w:rFonts w:ascii="Liberation Mono" w:hAnsi="Liberation Mono"/>
        </w:rPr>
        <w:t xml:space="preserve">DCOnly</w:t>
      </w:r>
      <w:r>
        <w:t xml:space="preserve">.</w:t>
      </w:r>
    </w:p>
    <w:tbl>
      <w:tblPr>
        <w:tblW w:type="auto" w:w="0"/>
        <w:jc w:val="center"/>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9"/>
              </w:rPr>
              <w:t xml:space="preserve">Start small.</w:t>
            </w:r>
          </w:p>
          <w:p>
            <w:pPr>
              <w:spacing w:after="0"/>
            </w:pPr>
            <w:r>
              <w:t xml:space="preserve">Untuk belajar, mulai dari collection scope kecil/read-only seperti </w:t>
            </w:r>
            <w:r>
              <w:rPr>
                <w:rFonts w:ascii="Liberation Mono" w:hAnsi="Liberation Mono"/>
              </w:rPr>
              <w:t xml:space="preserve">DCOnly</w:t>
            </w:r>
            <w:r>
              <w:t xml:space="preserve"> pada domain lab. Tambahkan host/session collection </w:t>
            </w:r>
            <w:r>
              <w:rPr>
                <w:b/>
              </w:rPr>
              <w:t xml:space="preserve">hanya</w:t>
            </w:r>
            <w:r>
              <w:t xml:space="preserve"> kalau tujuan lab memerlukannya dan RoE mengizinkan — method itu bisa menyentuh banyak endpoint sekaligus.</w:t>
            </w:r>
          </w:p>
        </w:tc>
      </w:tr>
    </w:tbl>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 ambil versi collector dari BloodHound CE UI yang kompatibel</w:t>
            </w:r>
          </w:p>
          <w:p>
            <w:pPr>
              <w:spacing w:after="0" w:line="240" w:lineRule="auto"/>
            </w:pPr>
            <w:r>
              <w:rPr>
                <w:rFonts w:ascii="Liberation Mono" w:hAnsi="Liberation Mono"/>
                <w:color w:val="F9FAFB"/>
                <w:sz w:val="15"/>
              </w:rPr>
              <w:t xml:space="preserve">SharpHound.exe --help</w:t>
            </w:r>
          </w:p>
          <w:p>
            <w:pPr>
              <w:spacing w:after="0" w:line="240" w:lineRule="auto"/>
            </w:pPr>
            <w:r>
              <w:rPr>
                <w:rFonts w:ascii="Liberation Mono" w:hAnsi="Liberation Mono"/>
                <w:color w:val="F9FAFB"/>
                <w:sz w:val="15"/>
              </w:rPr>
              <w:t xml:space="preserve"> </w:t>
            </w:r>
          </w:p>
          <w:p>
            <w:pPr>
              <w:spacing w:after="0" w:line="240" w:lineRule="auto"/>
            </w:pPr>
            <w:r>
              <w:rPr>
                <w:rFonts w:ascii="Liberation Mono" w:hAnsi="Liberation Mono"/>
                <w:color w:val="F9FAFB"/>
                <w:sz w:val="15"/>
              </w:rPr>
              <w:t xml:space="preserve"># contoh training: collector domain-controller-centric</w:t>
            </w:r>
          </w:p>
          <w:p>
            <w:pPr>
              <w:spacing w:after="0" w:line="240" w:lineRule="auto"/>
            </w:pPr>
            <w:r>
              <w:rPr>
                <w:rFonts w:ascii="Liberation Mono" w:hAnsi="Liberation Mono"/>
                <w:color w:val="F9FAFB"/>
                <w:sz w:val="15"/>
              </w:rPr>
              <w:t xml:space="preserve">SharpHound.exe -c DCOnly -d &lt;lab-domain&gt;</w:t>
            </w:r>
          </w:p>
          <w:p>
            <w:pPr>
              <w:spacing w:after="0" w:line="240" w:lineRule="auto"/>
            </w:pPr>
            <w:r>
              <w:rPr>
                <w:rFonts w:ascii="Liberation Mono" w:hAnsi="Liberation Mono"/>
                <w:color w:val="F9FAFB"/>
                <w:sz w:val="15"/>
              </w:rPr>
              <w:t xml:space="preserve"> </w:t>
            </w:r>
          </w:p>
          <w:p>
            <w:pPr>
              <w:spacing w:after="0" w:line="240" w:lineRule="auto"/>
            </w:pPr>
            <w:r>
              <w:rPr>
                <w:rFonts w:ascii="Liberation Mono" w:hAnsi="Liberation Mono"/>
                <w:color w:val="F9FAFB"/>
                <w:sz w:val="15"/>
              </w:rPr>
              <w:t xml:space="preserve"># import ZIP output ke BloodHound CE, lalu analisis graph</w:t>
            </w:r>
          </w:p>
        </w:tc>
      </w:tr>
    </w:tbl>
    <w:tbl>
      <w:tblPr>
        <w:tblW w:type="auto" w:w="0"/>
        <w:jc w:val="center"/>
        <w:tblLayout w:type="autofit"/>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85" w:type="dxa"/>
              <w:start w:w="90" w:type="dxa"/>
              <w:bottom w:w="85" w:type="dxa"/>
              <w:end w:w="90" w:type="dxa"/>
            </w:tcMar>
            <w:vAlign w:val="center"/>
          </w:tcPr>
          <w:p>
            <w:r>
              <w:rPr>
                <w:b/>
                <w:color w:val="FFFFFF"/>
                <w:sz w:val="16"/>
              </w:rPr>
              <w:t xml:space="preserve">Node/edge</w:t>
            </w:r>
          </w:p>
        </w:tc>
        <w:tc>
          <w:tcPr>
            <w:tcW w:type="dxa" w:w="4984"/>
            <w:shd w:fill="111827"/>
            <w:tcMar>
              <w:top w:w="85" w:type="dxa"/>
              <w:start w:w="90" w:type="dxa"/>
              <w:bottom w:w="85" w:type="dxa"/>
              <w:end w:w="90" w:type="dxa"/>
            </w:tcMar>
            <w:vAlign w:val="center"/>
          </w:tcPr>
          <w:p>
            <w:r>
              <w:rPr>
                <w:b/>
                <w:color w:val="FFFFFF"/>
                <w:sz w:val="16"/>
              </w:rPr>
              <w:t xml:space="preserve">Pertanyaan analyst</w:t>
            </w:r>
          </w:p>
        </w:tc>
      </w:tr>
      <w:tr>
        <w:tc>
          <w:tcPr>
            <w:tcW w:type="dxa" w:w="4984"/>
            <w:tcMar>
              <w:top w:w="85" w:type="dxa"/>
              <w:start w:w="90" w:type="dxa"/>
              <w:bottom w:w="85" w:type="dxa"/>
              <w:end w:w="90" w:type="dxa"/>
            </w:tcMar>
          </w:tcPr>
          <w:p>
            <w:r>
              <w:rPr>
                <w:rFonts w:ascii="Liberation Mono" w:hAnsi="Liberation Mono"/>
              </w:rPr>
              <w:t xml:space="preserve">MemberOf</w:t>
            </w:r>
          </w:p>
        </w:tc>
        <w:tc>
          <w:tcPr>
            <w:tcW w:type="dxa" w:w="4984"/>
            <w:tcMar>
              <w:top w:w="85" w:type="dxa"/>
              <w:start w:w="90" w:type="dxa"/>
              <w:bottom w:w="85" w:type="dxa"/>
              <w:end w:w="90" w:type="dxa"/>
            </w:tcMar>
          </w:tcPr>
          <w:p>
            <w:r>
              <w:t xml:space="preserve">membership direct/nested?</w:t>
            </w:r>
          </w:p>
        </w:tc>
      </w:tr>
      <w:tr>
        <w:tc>
          <w:tcPr>
            <w:tcW w:type="dxa" w:w="4984"/>
            <w:tcMar>
              <w:top w:w="85" w:type="dxa"/>
              <w:start w:w="90" w:type="dxa"/>
              <w:bottom w:w="85" w:type="dxa"/>
              <w:end w:w="90" w:type="dxa"/>
            </w:tcMar>
          </w:tcPr>
          <w:p>
            <w:r>
              <w:rPr>
                <w:rFonts w:ascii="Liberation Mono" w:hAnsi="Liberation Mono"/>
              </w:rPr>
              <w:t xml:space="preserve">AdminTo</w:t>
            </w:r>
            <w:r>
              <w:t xml:space="preserve">/local group</w:t>
            </w:r>
          </w:p>
        </w:tc>
        <w:tc>
          <w:tcPr>
            <w:tcW w:type="dxa" w:w="4984"/>
            <w:tcMar>
              <w:top w:w="85" w:type="dxa"/>
              <w:start w:w="90" w:type="dxa"/>
              <w:bottom w:w="85" w:type="dxa"/>
              <w:end w:w="90" w:type="dxa"/>
            </w:tcMar>
          </w:tcPr>
          <w:p>
            <w:r>
              <w:t xml:space="preserve">data source apa dan masih current?</w:t>
            </w:r>
          </w:p>
        </w:tc>
      </w:tr>
      <w:tr>
        <w:tc>
          <w:tcPr>
            <w:tcW w:type="dxa" w:w="4984"/>
            <w:tcMar>
              <w:top w:w="85" w:type="dxa"/>
              <w:start w:w="90" w:type="dxa"/>
              <w:bottom w:w="85" w:type="dxa"/>
              <w:end w:w="90" w:type="dxa"/>
            </w:tcMar>
          </w:tcPr>
          <w:p>
            <w:r>
              <w:rPr>
                <w:rFonts w:ascii="Liberation Mono" w:hAnsi="Liberation Mono"/>
              </w:rPr>
              <w:t xml:space="preserve">GenericWrite</w:t>
            </w:r>
            <w:r>
              <w:t xml:space="preserve">/</w:t>
            </w:r>
            <w:r>
              <w:rPr>
                <w:rFonts w:ascii="Liberation Mono" w:hAnsi="Liberation Mono"/>
              </w:rPr>
              <w:t xml:space="preserve">GenericAll</w:t>
            </w:r>
          </w:p>
        </w:tc>
        <w:tc>
          <w:tcPr>
            <w:tcW w:type="dxa" w:w="4984"/>
            <w:tcMar>
              <w:top w:w="85" w:type="dxa"/>
              <w:start w:w="90" w:type="dxa"/>
              <w:bottom w:w="85" w:type="dxa"/>
              <w:end w:w="90" w:type="dxa"/>
            </w:tcMar>
          </w:tcPr>
          <w:p>
            <w:r>
              <w:t xml:space="preserve">target object apa? inherited atau direct?</w:t>
            </w:r>
          </w:p>
        </w:tc>
      </w:tr>
      <w:tr>
        <w:tc>
          <w:tcPr>
            <w:tcW w:type="dxa" w:w="4984"/>
            <w:tcMar>
              <w:top w:w="85" w:type="dxa"/>
              <w:start w:w="90" w:type="dxa"/>
              <w:bottom w:w="85" w:type="dxa"/>
              <w:end w:w="90" w:type="dxa"/>
            </w:tcMar>
          </w:tcPr>
          <w:p>
            <w:r>
              <w:t xml:space="preserve">GPO link/rights</w:t>
            </w:r>
          </w:p>
        </w:tc>
        <w:tc>
          <w:tcPr>
            <w:tcW w:type="dxa" w:w="4984"/>
            <w:tcMar>
              <w:top w:w="85" w:type="dxa"/>
              <w:start w:w="90" w:type="dxa"/>
              <w:bottom w:w="85" w:type="dxa"/>
              <w:end w:w="90" w:type="dxa"/>
            </w:tcMar>
          </w:tcPr>
          <w:p>
            <w:r>
              <w:t xml:space="preserve">GPO berlaku ke OU/host mana?</w:t>
            </w:r>
          </w:p>
        </w:tc>
      </w:tr>
      <w:tr>
        <w:tc>
          <w:tcPr>
            <w:tcW w:type="dxa" w:w="4984"/>
            <w:tcMar>
              <w:top w:w="85" w:type="dxa"/>
              <w:start w:w="90" w:type="dxa"/>
              <w:bottom w:w="85" w:type="dxa"/>
              <w:end w:w="90" w:type="dxa"/>
            </w:tcMar>
          </w:tcPr>
          <w:p>
            <w:r>
              <w:t xml:space="preserve">Session</w:t>
            </w:r>
          </w:p>
        </w:tc>
        <w:tc>
          <w:tcPr>
            <w:tcW w:type="dxa" w:w="4984"/>
            <w:tcMar>
              <w:top w:w="85" w:type="dxa"/>
              <w:start w:w="90" w:type="dxa"/>
              <w:bottom w:w="85" w:type="dxa"/>
              <w:end w:w="90" w:type="dxa"/>
            </w:tcMar>
          </w:tcPr>
          <w:p>
            <w:r>
              <w:t xml:space="preserve">snapshot kapan? edge cepat stale</w:t>
            </w:r>
          </w:p>
        </w:tc>
      </w:tr>
      <w:tr>
        <w:tc>
          <w:tcPr>
            <w:tcW w:type="dxa" w:w="4984"/>
            <w:tcMar>
              <w:top w:w="85" w:type="dxa"/>
              <w:start w:w="90" w:type="dxa"/>
              <w:bottom w:w="85" w:type="dxa"/>
              <w:end w:w="90" w:type="dxa"/>
            </w:tcMar>
          </w:tcPr>
          <w:p>
            <w:r>
              <w:t xml:space="preserve">Trust</w:t>
            </w:r>
          </w:p>
        </w:tc>
        <w:tc>
          <w:tcPr>
            <w:tcW w:type="dxa" w:w="4984"/>
            <w:tcMar>
              <w:top w:w="85" w:type="dxa"/>
              <w:start w:w="90" w:type="dxa"/>
              <w:bottom w:w="85" w:type="dxa"/>
              <w:end w:w="90" w:type="dxa"/>
            </w:tcMar>
          </w:tcPr>
          <w:p>
            <w:r>
              <w:t xml:space="preserve">boundary + direction + transitivity?</w:t>
            </w:r>
          </w:p>
        </w:tc>
      </w:tr>
    </w:tbl>
    <w:p>
      <w:pPr>
        <w:pStyle w:val="Heading2"/>
      </w:pPr>
      <w:r>
        <w:t xml:space="preserve">Lab 12 — BloodHound DCOnly Baseline</w:t>
      </w:r>
    </w:p>
    <w:p>
      <w:r>
        <w:rPr>
          <w:i/>
        </w:rPr>
        <w:t xml:space="preserve">Objective:</w:t>
      </w:r>
      <w:r>
        <w:t xml:space="preserve"> collect + import relationship graph minimum pada authorized lab.</w:t>
      </w:r>
    </w:p>
    <w:p>
      <w:pPr>
        <w:numPr>
          <w:numId w:val="1"/>
        </w:numPr>
      </w:pPr>
      <w:r>
        <w:t xml:space="preserve">Pastikan versi SharpHound diambil dari BloodHound CE Settings → </w:t>
      </w:r>
      <w:r>
        <w:rPr>
          <w:i/>
        </w:rPr>
        <w:t xml:space="preserve">Download Collectors</w:t>
      </w:r>
      <w:r>
        <w:t xml:space="preserve">.</w:t>
      </w:r>
    </w:p>
    <w:p>
      <w:pPr>
        <w:numPr>
          <w:numId w:val="1"/>
        </w:numPr>
      </w:pPr>
      <w:r>
        <w:rPr>
          <w:rFonts w:ascii="Liberation Mono" w:hAnsi="Liberation Mono"/>
        </w:rPr>
        <w:t xml:space="preserve">SharpHound.exe -c DCOnly -d &lt;lab-domain&gt;</w:t>
      </w:r>
    </w:p>
    <w:p>
      <w:pPr>
        <w:numPr>
          <w:numId w:val="1"/>
        </w:numPr>
      </w:pPr>
      <w:r>
        <w:t xml:space="preserve">Hash ZIP evidence sebelum import, lalu simpan query notes — </w:t>
      </w:r>
      <w:r>
        <w:rPr>
          <w:b/>
        </w:rPr>
        <w:t xml:space="preserve">jangan</w:t>
      </w:r>
      <w:r>
        <w:t xml:space="preserve"> upload data lab ke layanan publik.</w:t>
      </w:r>
    </w:p>
    <w:p>
      <w:r>
        <w:rPr>
          <w:i/>
        </w:rPr>
        <w:t xml:space="preserve">Evidence:</w:t>
      </w:r>
      <w:r>
        <w:t xml:space="preserve"> SharpHound ZIP hash + screenshot/query notes + collection timestamp</w:t>
      </w:r>
    </w:p>
    <w:p>
      <w:pPr>
        <w:pStyle w:val="Heading1"/>
      </w:pPr>
      <w:r>
        <w:t xml:space="preserve">13. Attack-Path Reasoning &amp; Data Quality</w:t>
      </w:r>
    </w:p>
    <w:p>
      <w:r>
        <w:t xml:space="preserve">Graph analysis harus mempertimbangkan freshness dan provenance. </w:t>
      </w:r>
      <w:r>
        <w:rPr>
          <w:b/>
        </w:rPr>
        <w:t xml:space="preserve">"Path exists" bukan berarti "path exploitable sekarang"</w:t>
      </w:r>
      <w:r>
        <w:t xml:space="preserve"> — session bisa stale, host offline, ACL inherited bisa berubah, dan privilege bisa dibatasi oleh control lain.</w:t>
      </w:r>
    </w:p>
    <w:tbl>
      <w:tblPr>
        <w:tblW w:type="auto" w:w="0"/>
        <w:jc w:val="center"/>
        <w:tblLayout w:type="autofit"/>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85" w:type="dxa"/>
              <w:start w:w="90" w:type="dxa"/>
              <w:bottom w:w="85" w:type="dxa"/>
              <w:end w:w="90" w:type="dxa"/>
            </w:tcMar>
            <w:vAlign w:val="center"/>
          </w:tcPr>
          <w:p>
            <w:r>
              <w:rPr>
                <w:b/>
                <w:color w:val="FFFFFF"/>
                <w:sz w:val="16"/>
              </w:rPr>
              <w:t xml:space="preserve">Check</w:t>
            </w:r>
          </w:p>
        </w:tc>
        <w:tc>
          <w:tcPr>
            <w:tcW w:type="dxa" w:w="4984"/>
            <w:shd w:fill="111827"/>
            <w:tcMar>
              <w:top w:w="85" w:type="dxa"/>
              <w:start w:w="90" w:type="dxa"/>
              <w:bottom w:w="85" w:type="dxa"/>
              <w:end w:w="90" w:type="dxa"/>
            </w:tcMar>
            <w:vAlign w:val="center"/>
          </w:tcPr>
          <w:p>
            <w:r>
              <w:rPr>
                <w:b/>
                <w:color w:val="FFFFFF"/>
                <w:sz w:val="16"/>
              </w:rPr>
              <w:t xml:space="preserve">Pertanyaan</w:t>
            </w:r>
          </w:p>
        </w:tc>
      </w:tr>
      <w:tr>
        <w:tc>
          <w:tcPr>
            <w:tcW w:type="dxa" w:w="4984"/>
            <w:tcMar>
              <w:top w:w="85" w:type="dxa"/>
              <w:start w:w="90" w:type="dxa"/>
              <w:bottom w:w="85" w:type="dxa"/>
              <w:end w:w="90" w:type="dxa"/>
            </w:tcMar>
          </w:tcPr>
          <w:p>
            <w:r>
              <w:t xml:space="preserve">Provenance</w:t>
            </w:r>
          </w:p>
        </w:tc>
        <w:tc>
          <w:tcPr>
            <w:tcW w:type="dxa" w:w="4984"/>
            <w:tcMar>
              <w:top w:w="85" w:type="dxa"/>
              <w:start w:w="90" w:type="dxa"/>
              <w:bottom w:w="85" w:type="dxa"/>
              <w:end w:w="90" w:type="dxa"/>
            </w:tcMar>
          </w:tcPr>
          <w:p>
            <w:r>
              <w:t xml:space="preserve">edge berasal dari LDAP, host API, session, atau manual evidence?</w:t>
            </w:r>
          </w:p>
        </w:tc>
      </w:tr>
      <w:tr>
        <w:tc>
          <w:tcPr>
            <w:tcW w:type="dxa" w:w="4984"/>
            <w:tcMar>
              <w:top w:w="85" w:type="dxa"/>
              <w:start w:w="90" w:type="dxa"/>
              <w:bottom w:w="85" w:type="dxa"/>
              <w:end w:w="90" w:type="dxa"/>
            </w:tcMar>
          </w:tcPr>
          <w:p>
            <w:r>
              <w:t xml:space="preserve">Freshness</w:t>
            </w:r>
          </w:p>
        </w:tc>
        <w:tc>
          <w:tcPr>
            <w:tcW w:type="dxa" w:w="4984"/>
            <w:tcMar>
              <w:top w:w="85" w:type="dxa"/>
              <w:start w:w="90" w:type="dxa"/>
              <w:bottom w:w="85" w:type="dxa"/>
              <w:end w:w="90" w:type="dxa"/>
            </w:tcMar>
          </w:tcPr>
          <w:p>
            <w:r>
              <w:t xml:space="preserve">kapan data dikumpulkan?</w:t>
            </w:r>
          </w:p>
        </w:tc>
      </w:tr>
      <w:tr>
        <w:tc>
          <w:tcPr>
            <w:tcW w:type="dxa" w:w="4984"/>
            <w:tcMar>
              <w:top w:w="85" w:type="dxa"/>
              <w:start w:w="90" w:type="dxa"/>
              <w:bottom w:w="85" w:type="dxa"/>
              <w:end w:w="90" w:type="dxa"/>
            </w:tcMar>
          </w:tcPr>
          <w:p>
            <w:r>
              <w:t xml:space="preserve">Reachability</w:t>
            </w:r>
          </w:p>
        </w:tc>
        <w:tc>
          <w:tcPr>
            <w:tcW w:type="dxa" w:w="4984"/>
            <w:tcMar>
              <w:top w:w="85" w:type="dxa"/>
              <w:start w:w="90" w:type="dxa"/>
              <w:bottom w:w="85" w:type="dxa"/>
              <w:end w:w="90" w:type="dxa"/>
            </w:tcMar>
          </w:tcPr>
          <w:p>
            <w:r>
              <w:t xml:space="preserve">host/service target bisa dicapai dari posisi tester?</w:t>
            </w:r>
          </w:p>
        </w:tc>
      </w:tr>
      <w:tr>
        <w:tc>
          <w:tcPr>
            <w:tcW w:type="dxa" w:w="4984"/>
            <w:tcMar>
              <w:top w:w="85" w:type="dxa"/>
              <w:start w:w="90" w:type="dxa"/>
              <w:bottom w:w="85" w:type="dxa"/>
              <w:end w:w="90" w:type="dxa"/>
            </w:tcMar>
          </w:tcPr>
          <w:p>
            <w:r>
              <w:t xml:space="preserve">Precondition</w:t>
            </w:r>
          </w:p>
        </w:tc>
        <w:tc>
          <w:tcPr>
            <w:tcW w:type="dxa" w:w="4984"/>
            <w:tcMar>
              <w:top w:w="85" w:type="dxa"/>
              <w:start w:w="90" w:type="dxa"/>
              <w:bottom w:w="85" w:type="dxa"/>
              <w:end w:w="90" w:type="dxa"/>
            </w:tcMar>
          </w:tcPr>
          <w:p>
            <w:r>
              <w:t xml:space="preserve">credential/privilege/tooling apa yang dibutuhkan?</w:t>
            </w:r>
          </w:p>
        </w:tc>
      </w:tr>
      <w:tr>
        <w:tc>
          <w:tcPr>
            <w:tcW w:type="dxa" w:w="4984"/>
            <w:tcMar>
              <w:top w:w="85" w:type="dxa"/>
              <w:start w:w="90" w:type="dxa"/>
              <w:bottom w:w="85" w:type="dxa"/>
              <w:end w:w="90" w:type="dxa"/>
            </w:tcMar>
          </w:tcPr>
          <w:p>
            <w:r>
              <w:t xml:space="preserve">Boundary</w:t>
            </w:r>
          </w:p>
        </w:tc>
        <w:tc>
          <w:tcPr>
            <w:tcW w:type="dxa" w:w="4984"/>
            <w:tcMar>
              <w:top w:w="85" w:type="dxa"/>
              <w:start w:w="90" w:type="dxa"/>
              <w:bottom w:w="85" w:type="dxa"/>
              <w:end w:w="90" w:type="dxa"/>
            </w:tcMar>
          </w:tcPr>
          <w:p>
            <w:r>
              <w:t xml:space="preserve">apakah langkah berikut masih in-scope?</w:t>
            </w:r>
          </w:p>
        </w:tc>
      </w:tr>
      <w:tr>
        <w:tc>
          <w:tcPr>
            <w:tcW w:type="dxa" w:w="4984"/>
            <w:tcMar>
              <w:top w:w="85" w:type="dxa"/>
              <w:start w:w="90" w:type="dxa"/>
              <w:bottom w:w="85" w:type="dxa"/>
              <w:end w:w="90" w:type="dxa"/>
            </w:tcMar>
          </w:tcPr>
          <w:p>
            <w:r>
              <w:t xml:space="preserve">Impact</w:t>
            </w:r>
          </w:p>
        </w:tc>
        <w:tc>
          <w:tcPr>
            <w:tcW w:type="dxa" w:w="4984"/>
            <w:tcMar>
              <w:top w:w="85" w:type="dxa"/>
              <w:start w:w="90" w:type="dxa"/>
              <w:bottom w:w="85" w:type="dxa"/>
              <w:end w:w="90" w:type="dxa"/>
            </w:tcMar>
          </w:tcPr>
          <w:p>
            <w:r>
              <w:t xml:space="preserve">objective apa yang sebenarnya tercapai kalau edge valid?</w:t>
            </w:r>
          </w:p>
        </w:tc>
      </w:tr>
    </w:tbl>
    <w:p>
      <w:pPr>
        <w:pStyle w:val="Heading2"/>
      </w:pPr>
      <w:r>
        <w:t xml:space="preserve">Lab 13 — Path Triage</w:t>
      </w:r>
    </w:p>
    <w:p>
      <w:r>
        <w:rPr>
          <w:i/>
        </w:rPr>
        <w:t xml:space="preserve">Objective:</w:t>
      </w:r>
      <w:r>
        <w:t xml:space="preserve"> pilih satu path BloodHound dan buat validation plan </w:t>
      </w:r>
      <w:r>
        <w:rPr>
          <w:b/>
        </w:rPr>
        <w:t xml:space="preserve">tanpa</w:t>
      </w:r>
      <w:r>
        <w:t xml:space="preserve"> mengeksploitasinya.</w:t>
      </w:r>
    </w:p>
    <w:p>
      <w:pPr>
        <w:numPr>
          <w:numId w:val="1"/>
        </w:numPr>
      </w:pPr>
      <w:r>
        <w:t xml:space="preserve">Catat node awal, setiap edge, target node, data source, freshness, dan precondition.</w:t>
      </w:r>
    </w:p>
    <w:p>
      <w:pPr>
        <w:numPr>
          <w:numId w:val="1"/>
        </w:numPr>
      </w:pPr>
      <w:r>
        <w:t xml:space="preserve">Tandai edge yang membutuhkan active validation — jangan otomatis menjalankannya.</w:t>
      </w:r>
    </w:p>
    <w:p>
      <w:r>
        <w:rPr>
          <w:i/>
        </w:rPr>
        <w:t xml:space="preserve">Evidence:</w:t>
      </w:r>
      <w:r>
        <w:t xml:space="preserve"> </w:t>
      </w:r>
      <w:r>
        <w:rPr>
          <w:rFonts w:ascii="Liberation Mono" w:hAnsi="Liberation Mono"/>
        </w:rPr>
        <w:t xml:space="preserve">09-graph/path-triage.md</w:t>
      </w:r>
    </w:p>
    <w:p>
      <w:pPr>
        <w:pStyle w:val="Heading1"/>
      </w:pPr>
      <w:r>
        <w:t xml:space="preserve">14. Enumeration Noise, Telemetry &amp; Blue Team View</w:t>
      </w:r>
    </w:p>
    <w:p>
      <w:r>
        <w:t xml:space="preserve">Enumeration bukan invisible. LDAP query volume, SMB authentication, RPC calls, directory service access, endpoint connection, dan eksekusi SharpHound bisa menghasilkan telemetry. Red Teamer yang matang tahu kapan informasi yang didapat </w:t>
      </w:r>
      <w:r>
        <w:rPr>
          <w:b/>
        </w:rPr>
        <w:t xml:space="preserve">tidak sebanding</w:t>
      </w:r>
      <w:r>
        <w:t xml:space="preserve"> dengan noise yang ditimbulkan.</w:t>
      </w:r>
    </w:p>
    <w:tbl>
      <w:tblPr>
        <w:tblW w:type="auto" w:w="0"/>
        <w:jc w:val="center"/>
        <w:tblLayout w:type="autofit"/>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85" w:type="dxa"/>
              <w:start w:w="90" w:type="dxa"/>
              <w:bottom w:w="85" w:type="dxa"/>
              <w:end w:w="90" w:type="dxa"/>
            </w:tcMar>
            <w:vAlign w:val="center"/>
          </w:tcPr>
          <w:p>
            <w:r>
              <w:rPr>
                <w:b/>
                <w:color w:val="FFFFFF"/>
                <w:sz w:val="16"/>
              </w:rPr>
              <w:t xml:space="preserve">Activity</w:t>
            </w:r>
          </w:p>
        </w:tc>
        <w:tc>
          <w:tcPr>
            <w:tcW w:type="dxa" w:w="4984"/>
            <w:shd w:fill="111827"/>
            <w:tcMar>
              <w:top w:w="85" w:type="dxa"/>
              <w:start w:w="90" w:type="dxa"/>
              <w:bottom w:w="85" w:type="dxa"/>
              <w:end w:w="90" w:type="dxa"/>
            </w:tcMar>
            <w:vAlign w:val="center"/>
          </w:tcPr>
          <w:p>
            <w:r>
              <w:rPr>
                <w:b/>
                <w:color w:val="FFFFFF"/>
                <w:sz w:val="16"/>
              </w:rPr>
              <w:t xml:space="preserve">Defender may observe</w:t>
            </w:r>
          </w:p>
        </w:tc>
      </w:tr>
      <w:tr>
        <w:tc>
          <w:tcPr>
            <w:tcW w:type="dxa" w:w="4984"/>
            <w:tcMar>
              <w:top w:w="85" w:type="dxa"/>
              <w:start w:w="90" w:type="dxa"/>
              <w:bottom w:w="85" w:type="dxa"/>
              <w:end w:w="90" w:type="dxa"/>
            </w:tcMar>
          </w:tcPr>
          <w:p>
            <w:r>
              <w:t xml:space="preserve">High-volume LDAP</w:t>
            </w:r>
          </w:p>
        </w:tc>
        <w:tc>
          <w:tcPr>
            <w:tcW w:type="dxa" w:w="4984"/>
            <w:tcMar>
              <w:top w:w="85" w:type="dxa"/>
              <w:start w:w="90" w:type="dxa"/>
              <w:bottom w:w="85" w:type="dxa"/>
              <w:end w:w="90" w:type="dxa"/>
            </w:tcMar>
          </w:tcPr>
          <w:p>
            <w:r>
              <w:t xml:space="preserve">unusual directory query pattern/DC load</w:t>
            </w:r>
          </w:p>
        </w:tc>
      </w:tr>
      <w:tr>
        <w:tc>
          <w:tcPr>
            <w:tcW w:type="dxa" w:w="4984"/>
            <w:tcMar>
              <w:top w:w="85" w:type="dxa"/>
              <w:start w:w="90" w:type="dxa"/>
              <w:bottom w:w="85" w:type="dxa"/>
              <w:end w:w="90" w:type="dxa"/>
            </w:tcMar>
          </w:tcPr>
          <w:p>
            <w:r>
              <w:t xml:space="preserve">SMB/RPC sweep</w:t>
            </w:r>
          </w:p>
        </w:tc>
        <w:tc>
          <w:tcPr>
            <w:tcW w:type="dxa" w:w="4984"/>
            <w:tcMar>
              <w:top w:w="85" w:type="dxa"/>
              <w:start w:w="90" w:type="dxa"/>
              <w:bottom w:w="85" w:type="dxa"/>
              <w:end w:w="90" w:type="dxa"/>
            </w:tcMar>
          </w:tcPr>
          <w:p>
            <w:r>
              <w:t xml:space="preserve">banyak authentication atau akses </w:t>
            </w:r>
            <w:r>
              <w:rPr>
                <w:rFonts w:ascii="Liberation Mono" w:hAnsi="Liberation Mono"/>
              </w:rPr>
              <w:t xml:space="preserve">IPC$</w:t>
            </w:r>
            <w:r>
              <w:t xml:space="preserve">/named pipe</w:t>
            </w:r>
          </w:p>
        </w:tc>
      </w:tr>
      <w:tr>
        <w:tc>
          <w:tcPr>
            <w:tcW w:type="dxa" w:w="4984"/>
            <w:tcMar>
              <w:top w:w="85" w:type="dxa"/>
              <w:start w:w="90" w:type="dxa"/>
              <w:bottom w:w="85" w:type="dxa"/>
              <w:end w:w="90" w:type="dxa"/>
            </w:tcMar>
          </w:tcPr>
          <w:p>
            <w:r>
              <w:t xml:space="preserve">Session/local group collection</w:t>
            </w:r>
          </w:p>
        </w:tc>
        <w:tc>
          <w:tcPr>
            <w:tcW w:type="dxa" w:w="4984"/>
            <w:tcMar>
              <w:top w:w="85" w:type="dxa"/>
              <w:start w:w="90" w:type="dxa"/>
              <w:bottom w:w="85" w:type="dxa"/>
              <w:end w:w="90" w:type="dxa"/>
            </w:tcMar>
          </w:tcPr>
          <w:p>
            <w:r>
              <w:t xml:space="preserve">koneksi lintas banyak workstation</w:t>
            </w:r>
          </w:p>
        </w:tc>
      </w:tr>
      <w:tr>
        <w:tc>
          <w:tcPr>
            <w:tcW w:type="dxa" w:w="4984"/>
            <w:tcMar>
              <w:top w:w="85" w:type="dxa"/>
              <w:start w:w="90" w:type="dxa"/>
              <w:bottom w:w="85" w:type="dxa"/>
              <w:end w:w="90" w:type="dxa"/>
            </w:tcMar>
          </w:tcPr>
          <w:p>
            <w:r>
              <w:t xml:space="preserve">SharpHound execution</w:t>
            </w:r>
          </w:p>
        </w:tc>
        <w:tc>
          <w:tcPr>
            <w:tcW w:type="dxa" w:w="4984"/>
            <w:tcMar>
              <w:top w:w="85" w:type="dxa"/>
              <w:start w:w="90" w:type="dxa"/>
              <w:bottom w:w="85" w:type="dxa"/>
              <w:end w:w="90" w:type="dxa"/>
            </w:tcMar>
          </w:tcPr>
          <w:p>
            <w:r>
              <w:t xml:space="preserve">process/script telemetry + network pattern</w:t>
            </w:r>
          </w:p>
        </w:tc>
      </w:tr>
      <w:tr>
        <w:tc>
          <w:tcPr>
            <w:tcW w:type="dxa" w:w="4984"/>
            <w:tcMar>
              <w:top w:w="85" w:type="dxa"/>
              <w:start w:w="90" w:type="dxa"/>
              <w:bottom w:w="85" w:type="dxa"/>
              <w:end w:w="90" w:type="dxa"/>
            </w:tcMar>
          </w:tcPr>
          <w:p>
            <w:r>
              <w:t xml:space="preserve">Repeated failed auth</w:t>
            </w:r>
          </w:p>
        </w:tc>
        <w:tc>
          <w:tcPr>
            <w:tcW w:type="dxa" w:w="4984"/>
            <w:tcMar>
              <w:top w:w="85" w:type="dxa"/>
              <w:start w:w="90" w:type="dxa"/>
              <w:bottom w:w="85" w:type="dxa"/>
              <w:end w:w="90" w:type="dxa"/>
            </w:tcMar>
          </w:tcPr>
          <w:p>
            <w:r>
              <w:t xml:space="preserve">authentication failure/lockout risk</w:t>
            </w:r>
          </w:p>
        </w:tc>
      </w:tr>
    </w:tbl>
    <w:tbl>
      <w:tblPr>
        <w:tblW w:type="auto" w:w="0"/>
        <w:jc w:val="center"/>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9"/>
              </w:rPr>
              <w:t xml:space="preserve">Operational rule.</w:t>
            </w:r>
          </w:p>
          <w:p>
            <w:pPr>
              <w:spacing w:after="0"/>
            </w:pPr>
            <w:r>
              <w:t xml:space="preserve">Jangan mengubah enumeration menjadi password spraying atau unrestricted endpoint crawling. Kalau perlu memperluas collection method, catat alasan dan dapatkan RoE approval dulu.</w:t>
            </w:r>
          </w:p>
        </w:tc>
      </w:tr>
    </w:tbl>
    <w:p>
      <w:pPr>
        <w:pStyle w:val="Heading1"/>
      </w:pPr>
      <w:r>
        <w:t xml:space="preserve">15. Evidence Workflow &amp; Normalization</w:t>
      </w:r>
    </w:p>
    <w:p>
      <w:r>
        <w:t xml:space="preserve">Enumeration yang berguna harus bisa direview tester lain — pisahkan raw evidence dari normalized inventory dan analytical notes.</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module19-ad-enum/</w:t>
            </w:r>
          </w:p>
          <w:p>
            <w:pPr>
              <w:spacing w:after="0" w:line="240" w:lineRule="auto"/>
            </w:pPr>
            <w:r>
              <w:rPr>
                <w:rFonts w:ascii="Liberation Mono" w:hAnsi="Liberation Mono"/>
                <w:color w:val="F9FAFB"/>
                <w:sz w:val="15"/>
              </w:rPr>
              <w:t xml:space="preserve">├── 00-scope/</w:t>
            </w:r>
          </w:p>
          <w:p>
            <w:pPr>
              <w:spacing w:after="0" w:line="240" w:lineRule="auto"/>
            </w:pPr>
            <w:r>
              <w:rPr>
                <w:rFonts w:ascii="Liberation Mono" w:hAnsi="Liberation Mono"/>
                <w:color w:val="F9FAFB"/>
                <w:sz w:val="15"/>
              </w:rPr>
              <w:t xml:space="preserve">├── 01-dns/</w:t>
            </w:r>
          </w:p>
          <w:p>
            <w:pPr>
              <w:spacing w:after="0" w:line="240" w:lineRule="auto"/>
            </w:pPr>
            <w:r>
              <w:rPr>
                <w:rFonts w:ascii="Liberation Mono" w:hAnsi="Liberation Mono"/>
                <w:color w:val="F9FAFB"/>
                <w:sz w:val="15"/>
              </w:rPr>
              <w:t xml:space="preserve">├── 02-ldap/</w:t>
            </w:r>
          </w:p>
          <w:p>
            <w:pPr>
              <w:spacing w:after="0" w:line="240" w:lineRule="auto"/>
            </w:pPr>
            <w:r>
              <w:rPr>
                <w:rFonts w:ascii="Liberation Mono" w:hAnsi="Liberation Mono"/>
                <w:color w:val="F9FAFB"/>
                <w:sz w:val="15"/>
              </w:rPr>
              <w:t xml:space="preserve">├── 03-powershell/</w:t>
            </w:r>
          </w:p>
          <w:p>
            <w:pPr>
              <w:spacing w:after="0" w:line="240" w:lineRule="auto"/>
            </w:pPr>
            <w:r>
              <w:rPr>
                <w:rFonts w:ascii="Liberation Mono" w:hAnsi="Liberation Mono"/>
                <w:color w:val="F9FAFB"/>
                <w:sz w:val="15"/>
              </w:rPr>
              <w:t xml:space="preserve">├── 04-relations/</w:t>
            </w:r>
          </w:p>
          <w:p>
            <w:pPr>
              <w:spacing w:after="0" w:line="240" w:lineRule="auto"/>
            </w:pPr>
            <w:r>
              <w:rPr>
                <w:rFonts w:ascii="Liberation Mono" w:hAnsi="Liberation Mono"/>
                <w:color w:val="F9FAFB"/>
                <w:sz w:val="15"/>
              </w:rPr>
              <w:t xml:space="preserve">├── 05-smb/</w:t>
            </w:r>
          </w:p>
          <w:p>
            <w:pPr>
              <w:spacing w:after="0" w:line="240" w:lineRule="auto"/>
            </w:pPr>
            <w:r>
              <w:rPr>
                <w:rFonts w:ascii="Liberation Mono" w:hAnsi="Liberation Mono"/>
                <w:color w:val="F9FAFB"/>
                <w:sz w:val="15"/>
              </w:rPr>
              <w:t xml:space="preserve">├── 06-gpo/</w:t>
            </w:r>
          </w:p>
          <w:p>
            <w:pPr>
              <w:spacing w:after="0" w:line="240" w:lineRule="auto"/>
            </w:pPr>
            <w:r>
              <w:rPr>
                <w:rFonts w:ascii="Liberation Mono" w:hAnsi="Liberation Mono"/>
                <w:color w:val="F9FAFB"/>
                <w:sz w:val="15"/>
              </w:rPr>
              <w:t xml:space="preserve">├── 07-acl/</w:t>
            </w:r>
          </w:p>
          <w:p>
            <w:pPr>
              <w:spacing w:after="0" w:line="240" w:lineRule="auto"/>
            </w:pPr>
            <w:r>
              <w:rPr>
                <w:rFonts w:ascii="Liberation Mono" w:hAnsi="Liberation Mono"/>
                <w:color w:val="F9FAFB"/>
                <w:sz w:val="15"/>
              </w:rPr>
              <w:t xml:space="preserve">├── 08-trusts/</w:t>
            </w:r>
          </w:p>
          <w:p>
            <w:pPr>
              <w:spacing w:after="0" w:line="240" w:lineRule="auto"/>
            </w:pPr>
            <w:r>
              <w:rPr>
                <w:rFonts w:ascii="Liberation Mono" w:hAnsi="Liberation Mono"/>
                <w:color w:val="F9FAFB"/>
                <w:sz w:val="15"/>
              </w:rPr>
              <w:t xml:space="preserve">├── 09-graph/</w:t>
            </w:r>
          </w:p>
          <w:p>
            <w:pPr>
              <w:spacing w:after="0" w:line="240" w:lineRule="auto"/>
            </w:pPr>
            <w:r>
              <w:rPr>
                <w:rFonts w:ascii="Liberation Mono" w:hAnsi="Liberation Mono"/>
                <w:color w:val="F9FAFB"/>
                <w:sz w:val="15"/>
              </w:rPr>
              <w:t xml:space="preserve">├── 10-evidence/</w:t>
            </w:r>
          </w:p>
          <w:p>
            <w:pPr>
              <w:spacing w:after="0" w:line="240" w:lineRule="auto"/>
            </w:pPr>
            <w:r>
              <w:rPr>
                <w:rFonts w:ascii="Liberation Mono" w:hAnsi="Liberation Mono"/>
                <w:color w:val="F9FAFB"/>
                <w:sz w:val="15"/>
              </w:rPr>
              <w:t xml:space="preserve">└── 11-summary/</w:t>
            </w:r>
          </w:p>
        </w:tc>
      </w:tr>
    </w:tbl>
    <w:p>
      <w:pPr>
        <w:pStyle w:val="Heading2"/>
      </w:pPr>
      <w:r>
        <w:t xml:space="preserve">Lab 14 — Evidence Manifest</w:t>
      </w:r>
    </w:p>
    <w:p>
      <w:r>
        <w:rPr>
          <w:i/>
        </w:rPr>
        <w:t xml:space="preserve">Objective:</w:t>
      </w:r>
      <w:r>
        <w:t xml:space="preserve"> hash evidence dan buat ringkasan object/relationship count.</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./evidence-manifest.sh module19-ad-enum</w:t>
            </w:r>
          </w:p>
          <w:p>
            <w:pPr>
              <w:spacing w:after="0" w:line="240" w:lineRule="auto"/>
            </w:pPr>
            <w:r>
              <w:rPr>
                <w:rFonts w:ascii="Liberation Mono" w:hAnsi="Liberation Mono"/>
                <w:color w:val="F9FAFB"/>
                <w:sz w:val="15"/>
              </w:rPr>
              <w:t xml:space="preserve">python enumeration-summary.py module19-ad-enum --output module19-ad-enum/11-summary/summary.md</w:t>
            </w:r>
          </w:p>
        </w:tc>
      </w:tr>
    </w:tbl>
    <w:p>
      <w:r>
        <w:rPr>
          <w:rFonts w:ascii="Liberation Mono" w:hAnsi="Liberation Mono"/>
        </w:rPr>
        <w:t xml:space="preserve">enumeration-summary.py</w:t>
      </w:r>
      <w:r>
        <w:t xml:space="preserve"> menghitung file evidence per ekstensi (</w:t>
      </w:r>
      <w:r>
        <w:rPr>
          <w:rFonts w:ascii="Liberation Mono" w:hAnsi="Liberation Mono"/>
        </w:rPr>
        <w:t xml:space="preserve">.csv</w:t>
      </w:r>
      <w:r>
        <w:t xml:space="preserve">, </w:t>
      </w:r>
      <w:r>
        <w:rPr>
          <w:rFonts w:ascii="Liberation Mono" w:hAnsi="Liberation Mono"/>
        </w:rPr>
        <w:t xml:space="preserve">.ldif</w:t>
      </w:r>
      <w:r>
        <w:t xml:space="preserve">, </w:t>
      </w:r>
      <w:r>
        <w:rPr>
          <w:rFonts w:ascii="Liberation Mono" w:hAnsi="Liberation Mono"/>
        </w:rPr>
        <w:t xml:space="preserve">.txt</w:t>
      </w:r>
      <w:r>
        <w:t xml:space="preserve">, </w:t>
      </w:r>
      <w:r>
        <w:rPr>
          <w:rFonts w:ascii="Liberation Mono" w:hAnsi="Liberation Mono"/>
        </w:rPr>
        <w:t xml:space="preserve">.json</w:t>
      </w:r>
      <w:r>
        <w:t xml:space="preserve">, </w:t>
      </w:r>
      <w:r>
        <w:rPr>
          <w:rFonts w:ascii="Liberation Mono" w:hAnsi="Liberation Mono"/>
        </w:rPr>
        <w:t xml:space="preserve">.md</w:t>
      </w:r>
      <w:r>
        <w:t xml:space="preserve">, </w:t>
      </w:r>
      <w:r>
        <w:rPr>
          <w:rFonts w:ascii="Liberation Mono" w:hAnsi="Liberation Mono"/>
        </w:rPr>
        <w:t xml:space="preserve">.zip</w:t>
      </w:r>
      <w:r>
        <w:t xml:space="preserve">) dan membuat checklist analyst (domain/DC validated, object diinventarisasi, SPN, shares, GPO, ACL, trust, BloodHound timestamp, 3 hypotheses). File count </w:t>
      </w:r>
      <w:r>
        <w:rPr>
          <w:b/>
        </w:rPr>
        <w:t xml:space="preserve">bukan</w:t>
      </w:r>
      <w:r>
        <w:t xml:space="preserve"> bukti kelengkapan — tetap review scope, provenance, freshness, dan collection error secara manual.</w:t>
      </w:r>
    </w:p>
    <w:p>
      <w:r>
        <w:rPr>
          <w:i/>
        </w:rPr>
        <w:t xml:space="preserve">Evidence:</w:t>
      </w:r>
      <w:r>
        <w:t xml:space="preserve"> </w:t>
      </w:r>
      <w:r>
        <w:rPr>
          <w:rFonts w:ascii="Liberation Mono" w:hAnsi="Liberation Mono"/>
        </w:rPr>
        <w:t xml:space="preserve">manifest.sha256</w:t>
      </w:r>
      <w:r>
        <w:t xml:space="preserve"> + </w:t>
      </w:r>
      <w:r>
        <w:rPr>
          <w:rFonts w:ascii="Liberation Mono" w:hAnsi="Liberation Mono"/>
        </w:rPr>
        <w:t xml:space="preserve">summary.md</w:t>
      </w:r>
    </w:p>
    <w:p>
      <w:pPr>
        <w:pStyle w:val="Heading1"/>
      </w:pPr>
      <w:r>
        <w:t xml:space="preserve">16. Guided Capstone — Enumerate an Unknown AD Lab</w:t>
      </w:r>
    </w:p>
    <w:p>
      <w:r>
        <w:rPr>
          <w:i/>
        </w:rPr>
        <w:t xml:space="preserve">Scenario:</w:t>
      </w:r>
      <w:r>
        <w:t xml:space="preserve"> lo diberi 1 domain credential low-privilege dan alamat DNS/DC pada GOAD/MINILAB/authorized range. Tidak ada attack path yang diberikan.</w:t>
      </w:r>
    </w:p>
    <w:p>
      <w:r>
        <w:t xml:space="preserve">Objective capstone: hasilkan inventory dan </w:t>
      </w:r>
      <w:r>
        <w:rPr>
          <w:b/>
        </w:rPr>
        <w:t xml:space="preserve">3 attack hypotheses</w:t>
      </w:r>
      <w:r>
        <w:t xml:space="preserve"> tanpa menjalankan privilege escalation/credential attack.</w:t>
      </w:r>
    </w:p>
    <w:p>
      <w:pPr>
        <w:numPr>
          <w:numId w:val="1"/>
        </w:numPr>
      </w:pPr>
      <w:r>
        <w:t xml:space="preserve">Validate scope + time sync + DNS.</w:t>
      </w:r>
    </w:p>
    <w:p>
      <w:pPr>
        <w:numPr>
          <w:numId w:val="1"/>
        </w:numPr>
      </w:pPr>
      <w:r>
        <w:t xml:space="preserve">Identify domain/DC.</w:t>
      </w:r>
    </w:p>
    <w:p>
      <w:pPr>
        <w:numPr>
          <w:numId w:val="1"/>
        </w:numPr>
      </w:pPr>
      <w:r>
        <w:t xml:space="preserve">RootDSE/base DN.</w:t>
      </w:r>
    </w:p>
    <w:p>
      <w:pPr>
        <w:numPr>
          <w:numId w:val="1"/>
        </w:numPr>
      </w:pPr>
      <w:r>
        <w:t xml:space="preserve">Users/groups/computers.</w:t>
      </w:r>
    </w:p>
    <w:p>
      <w:pPr>
        <w:numPr>
          <w:numId w:val="1"/>
        </w:numPr>
      </w:pPr>
      <w:r>
        <w:t xml:space="preserve">Group relationships.</w:t>
      </w:r>
    </w:p>
    <w:p>
      <w:pPr>
        <w:numPr>
          <w:numId w:val="1"/>
        </w:numPr>
      </w:pPr>
      <w:r>
        <w:t xml:space="preserve">SPNs.</w:t>
      </w:r>
    </w:p>
    <w:p>
      <w:pPr>
        <w:numPr>
          <w:numId w:val="1"/>
        </w:numPr>
      </w:pPr>
      <w:r>
        <w:t xml:space="preserve">SMB shares.</w:t>
      </w:r>
    </w:p>
    <w:p>
      <w:pPr>
        <w:numPr>
          <w:numId w:val="1"/>
        </w:numPr>
      </w:pPr>
      <w:r>
        <w:t xml:space="preserve">GPO links.</w:t>
      </w:r>
    </w:p>
    <w:p>
      <w:pPr>
        <w:numPr>
          <w:numId w:val="1"/>
        </w:numPr>
      </w:pPr>
      <w:r>
        <w:t xml:space="preserve">Sample ACLs.</w:t>
      </w:r>
    </w:p>
    <w:p>
      <w:pPr>
        <w:numPr>
          <w:numId w:val="1"/>
        </w:numPr>
      </w:pPr>
      <w:r>
        <w:t xml:space="preserve">Trusts.</w:t>
      </w:r>
    </w:p>
    <w:p>
      <w:pPr>
        <w:numPr>
          <w:numId w:val="1"/>
        </w:numPr>
      </w:pPr>
      <w:r>
        <w:t xml:space="preserve">BloodHound </w:t>
      </w:r>
      <w:r>
        <w:rPr>
          <w:rFonts w:ascii="Liberation Mono" w:hAnsi="Liberation Mono"/>
        </w:rPr>
        <w:t xml:space="preserve">DCOnly</w:t>
      </w:r>
      <w:r>
        <w:t xml:space="preserve">.</w:t>
      </w:r>
    </w:p>
    <w:p>
      <w:pPr>
        <w:numPr>
          <w:numId w:val="1"/>
        </w:numPr>
      </w:pPr>
      <w:r>
        <w:t xml:space="preserve">Triage 3 relationships.</w:t>
      </w:r>
    </w:p>
    <w:p>
      <w:r>
        <w:rPr>
          <w:i/>
        </w:rPr>
        <w:t xml:space="preserve">Deliverable:</w:t>
      </w:r>
      <w:r>
        <w:t xml:space="preserve"> </w:t>
      </w:r>
      <w:r>
        <w:rPr>
          <w:rFonts w:ascii="Liberation Mono" w:hAnsi="Liberation Mono"/>
        </w:rPr>
        <w:t xml:space="preserve">summary.md</w:t>
      </w:r>
      <w:r>
        <w:t xml:space="preserve">, evidence manifest, object inventory, relationship notes, graph/path screenshot, dan 3 hypotheses dengan precondition + next validation step.</w:t>
      </w:r>
    </w:p>
    <w:tbl>
      <w:tblPr>
        <w:tblW w:type="auto" w:w="0"/>
        <w:jc w:val="center"/>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9"/>
              </w:rPr>
              <w:t xml:space="preserve">Rule.</w:t>
            </w:r>
          </w:p>
          <w:p>
            <w:pPr>
              <w:spacing w:after="0"/>
            </w:pPr>
            <w:r>
              <w:t xml:space="preserve">Jangan melakukan Kerberoasting, password spraying, ACL abuse, remote execution, atau privilege escalation di capstone Module 19 — itu scope Module 20.</w:t>
            </w:r>
          </w:p>
        </w:tc>
      </w:tr>
    </w:tbl>
    <w:p>
      <w:pPr>
        <w:pStyle w:val="Heading1"/>
      </w:pPr>
      <w:r>
        <w:t xml:space="preserve">17. Common Mistakes &amp; Troubleshooting</w:t>
      </w:r>
    </w:p>
    <w:tbl>
      <w:tblPr>
        <w:tblW w:type="auto" w:w="0"/>
        <w:jc w:val="center"/>
        <w:tblLayout w:type="autofit"/>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85" w:type="dxa"/>
              <w:start w:w="90" w:type="dxa"/>
              <w:bottom w:w="85" w:type="dxa"/>
              <w:end w:w="90" w:type="dxa"/>
            </w:tcMar>
            <w:vAlign w:val="center"/>
          </w:tcPr>
          <w:p>
            <w:r>
              <w:rPr>
                <w:b/>
                <w:color w:val="FFFFFF"/>
                <w:sz w:val="16"/>
              </w:rPr>
              <w:t xml:space="preserve">Symptom</w:t>
            </w:r>
          </w:p>
        </w:tc>
        <w:tc>
          <w:tcPr>
            <w:tcW w:type="dxa" w:w="4984"/>
            <w:shd w:fill="111827"/>
            <w:tcMar>
              <w:top w:w="85" w:type="dxa"/>
              <w:start w:w="90" w:type="dxa"/>
              <w:bottom w:w="85" w:type="dxa"/>
              <w:end w:w="90" w:type="dxa"/>
            </w:tcMar>
            <w:vAlign w:val="center"/>
          </w:tcPr>
          <w:p>
            <w:r>
              <w:rPr>
                <w:b/>
                <w:color w:val="FFFFFF"/>
                <w:sz w:val="16"/>
              </w:rPr>
              <w:t xml:space="preserve">Kemungkinan penyebab/fix</w:t>
            </w:r>
          </w:p>
        </w:tc>
      </w:tr>
      <w:tr>
        <w:tc>
          <w:tcPr>
            <w:tcW w:type="dxa" w:w="4984"/>
            <w:tcMar>
              <w:top w:w="85" w:type="dxa"/>
              <w:start w:w="90" w:type="dxa"/>
              <w:bottom w:w="85" w:type="dxa"/>
              <w:end w:w="90" w:type="dxa"/>
            </w:tcMar>
          </w:tcPr>
          <w:p>
            <w:r>
              <w:t xml:space="preserve">Kerberos error/hostname mismatch</w:t>
            </w:r>
          </w:p>
        </w:tc>
        <w:tc>
          <w:tcPr>
            <w:tcW w:type="dxa" w:w="4984"/>
            <w:tcMar>
              <w:top w:w="85" w:type="dxa"/>
              <w:start w:w="90" w:type="dxa"/>
              <w:bottom w:w="85" w:type="dxa"/>
              <w:end w:w="90" w:type="dxa"/>
            </w:tcMar>
          </w:tcPr>
          <w:p>
            <w:r>
              <w:t xml:space="preserve">cek DNS, FQDN, time sync, realm/domain</w:t>
            </w:r>
          </w:p>
        </w:tc>
      </w:tr>
      <w:tr>
        <w:tc>
          <w:tcPr>
            <w:tcW w:type="dxa" w:w="4984"/>
            <w:tcMar>
              <w:top w:w="85" w:type="dxa"/>
              <w:start w:w="90" w:type="dxa"/>
              <w:bottom w:w="85" w:type="dxa"/>
              <w:end w:w="90" w:type="dxa"/>
            </w:tcMar>
          </w:tcPr>
          <w:p>
            <w:r>
              <w:t xml:space="preserve">LDAP bind gagal</w:t>
            </w:r>
          </w:p>
        </w:tc>
        <w:tc>
          <w:tcPr>
            <w:tcW w:type="dxa" w:w="4984"/>
            <w:tcMar>
              <w:top w:w="85" w:type="dxa"/>
              <w:start w:w="90" w:type="dxa"/>
              <w:bottom w:w="85" w:type="dxa"/>
              <w:end w:w="90" w:type="dxa"/>
            </w:tcMar>
          </w:tcPr>
          <w:p>
            <w:r>
              <w:t xml:space="preserve">cek DN/UPN format, TLS requirement, credential, DC target</w:t>
            </w:r>
          </w:p>
        </w:tc>
      </w:tr>
      <w:tr>
        <w:tc>
          <w:tcPr>
            <w:tcW w:type="dxa" w:w="4984"/>
            <w:tcMar>
              <w:top w:w="85" w:type="dxa"/>
              <w:start w:w="90" w:type="dxa"/>
              <w:bottom w:w="85" w:type="dxa"/>
              <w:end w:w="90" w:type="dxa"/>
            </w:tcMar>
          </w:tcPr>
          <w:p>
            <w:r>
              <w:t xml:space="preserve">Empty LDAP result</w:t>
            </w:r>
          </w:p>
        </w:tc>
        <w:tc>
          <w:tcPr>
            <w:tcW w:type="dxa" w:w="4984"/>
            <w:tcMar>
              <w:top w:w="85" w:type="dxa"/>
              <w:start w:w="90" w:type="dxa"/>
              <w:bottom w:w="85" w:type="dxa"/>
              <w:end w:w="90" w:type="dxa"/>
            </w:tcMar>
          </w:tcPr>
          <w:p>
            <w:r>
              <w:t xml:space="preserve">search base/filter salah atau attribute visibility berbeda</w:t>
            </w:r>
          </w:p>
        </w:tc>
      </w:tr>
      <w:tr>
        <w:tc>
          <w:tcPr>
            <w:tcW w:type="dxa" w:w="4984"/>
            <w:tcMar>
              <w:top w:w="85" w:type="dxa"/>
              <w:start w:w="90" w:type="dxa"/>
              <w:bottom w:w="85" w:type="dxa"/>
              <w:end w:w="90" w:type="dxa"/>
            </w:tcMar>
          </w:tcPr>
          <w:p>
            <w:r>
              <w:rPr>
                <w:rFonts w:ascii="Liberation Mono" w:hAnsi="Liberation Mono"/>
              </w:rPr>
              <w:t xml:space="preserve">smbclient</w:t>
            </w:r>
            <w:r>
              <w:t xml:space="preserve"> auth gagal</w:t>
            </w:r>
          </w:p>
        </w:tc>
        <w:tc>
          <w:tcPr>
            <w:tcW w:type="dxa" w:w="4984"/>
            <w:tcMar>
              <w:top w:w="85" w:type="dxa"/>
              <w:start w:w="90" w:type="dxa"/>
              <w:bottom w:w="85" w:type="dxa"/>
              <w:end w:w="90" w:type="dxa"/>
            </w:tcMar>
          </w:tcPr>
          <w:p>
            <w:r>
              <w:t xml:space="preserve">gunakan </w:t>
            </w:r>
            <w:r>
              <w:rPr>
                <w:rFonts w:ascii="Liberation Mono" w:hAnsi="Liberation Mono"/>
              </w:rPr>
              <w:t xml:space="preserve">DOMAIN/user</w:t>
            </w:r>
            <w:r>
              <w:t xml:space="preserve">; cek DNS/SMB reachability; jangan asumsi guest</w:t>
            </w:r>
          </w:p>
        </w:tc>
      </w:tr>
      <w:tr>
        <w:tc>
          <w:tcPr>
            <w:tcW w:type="dxa" w:w="4984"/>
            <w:tcMar>
              <w:top w:w="85" w:type="dxa"/>
              <w:start w:w="90" w:type="dxa"/>
              <w:bottom w:w="85" w:type="dxa"/>
              <w:end w:w="90" w:type="dxa"/>
            </w:tcMar>
          </w:tcPr>
          <w:p>
            <w:r>
              <w:t xml:space="preserve">BloodHound graph minim</w:t>
            </w:r>
          </w:p>
        </w:tc>
        <w:tc>
          <w:tcPr>
            <w:tcW w:type="dxa" w:w="4984"/>
            <w:tcMar>
              <w:top w:w="85" w:type="dxa"/>
              <w:start w:w="90" w:type="dxa"/>
              <w:bottom w:w="85" w:type="dxa"/>
              <w:end w:w="90" w:type="dxa"/>
            </w:tcMar>
          </w:tcPr>
          <w:p>
            <w:r>
              <w:t xml:space="preserve">collection method/scope terlalu sempit atau import belum lengkap</w:t>
            </w:r>
          </w:p>
        </w:tc>
      </w:tr>
      <w:tr>
        <w:tc>
          <w:tcPr>
            <w:tcW w:type="dxa" w:w="4984"/>
            <w:tcMar>
              <w:top w:w="85" w:type="dxa"/>
              <w:start w:w="90" w:type="dxa"/>
              <w:bottom w:w="85" w:type="dxa"/>
              <w:end w:w="90" w:type="dxa"/>
            </w:tcMar>
          </w:tcPr>
          <w:p>
            <w:r>
              <w:t xml:space="preserve">Path terlihat aneh</w:t>
            </w:r>
          </w:p>
        </w:tc>
        <w:tc>
          <w:tcPr>
            <w:tcW w:type="dxa" w:w="4984"/>
            <w:tcMar>
              <w:top w:w="85" w:type="dxa"/>
              <w:start w:w="90" w:type="dxa"/>
              <w:bottom w:w="85" w:type="dxa"/>
              <w:end w:w="90" w:type="dxa"/>
            </w:tcMar>
          </w:tcPr>
          <w:p>
            <w:r>
              <w:t xml:space="preserve">cek data freshness, edge provenance, object duplicate/stale</w:t>
            </w:r>
          </w:p>
        </w:tc>
      </w:tr>
    </w:tbl>
    <w:p>
      <w:pPr>
        <w:pStyle w:val="Heading1"/>
      </w:pPr>
      <w:r>
        <w:t xml:space="preserve">18. Knowledge Check</w:t>
      </w:r>
    </w:p>
    <w:p>
      <w:pPr>
        <w:numPr>
          <w:numId w:val="1"/>
        </w:numPr>
      </w:pPr>
      <w:r>
        <w:t xml:space="preserve">Apa perbedaan object enumeration, relationship enumeration, dan attack-path analysis?</w:t>
      </w:r>
    </w:p>
    <w:p>
      <w:pPr>
        <w:numPr>
          <w:numId w:val="1"/>
        </w:numPr>
      </w:pPr>
      <w:r>
        <w:t xml:space="preserve">Kenapa DNS/SRV discovery lebih berguna daripada langsung subnet sweep untuk memulai AD enumeration?</w:t>
      </w:r>
    </w:p>
    <w:p>
      <w:pPr>
        <w:numPr>
          <w:numId w:val="1"/>
        </w:numPr>
      </w:pPr>
      <w:r>
        <w:t xml:space="preserve">Apa fungsi search base dan LDAP filter?</w:t>
      </w:r>
    </w:p>
    <w:p>
      <w:pPr>
        <w:numPr>
          <w:numId w:val="1"/>
        </w:numPr>
      </w:pPr>
      <w:r>
        <w:t xml:space="preserve">Kenapa password tidak boleh diletakkan di argument command line?</w:t>
      </w:r>
    </w:p>
    <w:p>
      <w:pPr>
        <w:numPr>
          <w:numId w:val="1"/>
        </w:numPr>
      </w:pPr>
      <w:r>
        <w:t xml:space="preserve">Apa perbedaan direct dan nested group membership?</w:t>
      </w:r>
    </w:p>
    <w:p>
      <w:pPr>
        <w:numPr>
          <w:numId w:val="1"/>
        </w:numPr>
      </w:pPr>
      <w:r>
        <w:t xml:space="preserve">Apa yang direpresentasikan SPN?</w:t>
      </w:r>
    </w:p>
    <w:p>
      <w:pPr>
        <w:numPr>
          <w:numId w:val="1"/>
        </w:numPr>
      </w:pPr>
      <w:r>
        <w:t xml:space="preserve">Kenapa share visibility tidak berarti write access?</w:t>
      </w:r>
    </w:p>
    <w:p>
      <w:pPr>
        <w:numPr>
          <w:numId w:val="1"/>
        </w:numPr>
      </w:pPr>
      <w:r>
        <w:t xml:space="preserve">Apa beda GPO exists dengan GPO applies?</w:t>
      </w:r>
    </w:p>
    <w:p>
      <w:pPr>
        <w:numPr>
          <w:numId w:val="1"/>
        </w:numPr>
      </w:pPr>
      <w:r>
        <w:t xml:space="preserve">Apa yang perlu dicatat dari sebuah ACE agar meaningful?</w:t>
      </w:r>
    </w:p>
    <w:p>
      <w:pPr>
        <w:numPr>
          <w:numId w:val="1"/>
        </w:numPr>
      </w:pPr>
      <w:r>
        <w:t xml:space="preserve">Apa atribut trust yang penting untuk dipetakan?</w:t>
      </w:r>
    </w:p>
    <w:p>
      <w:pPr>
        <w:numPr>
          <w:numId w:val="1"/>
        </w:numPr>
      </w:pPr>
      <w:r>
        <w:t xml:space="preserve">Kenapa session edge cepat menjadi stale?</w:t>
      </w:r>
    </w:p>
    <w:p>
      <w:pPr>
        <w:numPr>
          <w:numId w:val="1"/>
        </w:numPr>
      </w:pPr>
      <w:r>
        <w:t xml:space="preserve">Kenapa path BloodHound bukan bukti exploitability?</w:t>
      </w:r>
    </w:p>
    <w:p>
      <w:pPr>
        <w:numPr>
          <w:numId w:val="1"/>
        </w:numPr>
      </w:pPr>
      <w:r>
        <w:t xml:space="preserve">Kapan </w:t>
      </w:r>
      <w:r>
        <w:rPr>
          <w:rFonts w:ascii="Liberation Mono" w:hAnsi="Liberation Mono"/>
        </w:rPr>
        <w:t xml:space="preserve">DCOnly</w:t>
      </w:r>
      <w:r>
        <w:t xml:space="preserve"> lebih tepat daripada broad collection?</w:t>
      </w:r>
    </w:p>
    <w:p>
      <w:pPr>
        <w:numPr>
          <w:numId w:val="1"/>
        </w:numPr>
      </w:pPr>
      <w:r>
        <w:t xml:space="preserve">Apa risiko operational dari endpoint/session collection?</w:t>
      </w:r>
    </w:p>
    <w:p>
      <w:pPr>
        <w:numPr>
          <w:numId w:val="1"/>
        </w:numPr>
      </w:pPr>
      <w:r>
        <w:t xml:space="preserve">Mengapa raw evidence harus dipisahkan dari normalized inventory?</w:t>
      </w:r>
    </w:p>
    <w:p>
      <w:pPr>
        <w:pStyle w:val="Heading1"/>
      </w:pPr>
      <w:r>
        <w:t xml:space="preserve">19. Deliverables</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19-active-directory-enumeration/</w:t>
            </w:r>
          </w:p>
          <w:p>
            <w:pPr>
              <w:spacing w:after="0" w:line="240" w:lineRule="auto"/>
            </w:pPr>
            <w:r>
              <w:rPr>
                <w:rFonts w:ascii="Liberation Mono" w:hAnsi="Liberation Mono"/>
                <w:color w:val="F9FAFB"/>
                <w:sz w:val="15"/>
              </w:rPr>
              <w:t xml:space="preserve">├── README.md</w:t>
            </w:r>
          </w:p>
          <w:p>
            <w:pPr>
              <w:spacing w:after="0" w:line="240" w:lineRule="auto"/>
            </w:pPr>
            <w:r>
              <w:rPr>
                <w:rFonts w:ascii="Liberation Mono" w:hAnsi="Liberation Mono"/>
                <w:color w:val="F9FAFB"/>
                <w:sz w:val="15"/>
              </w:rPr>
              <w:t xml:space="preserve">├── docx/</w:t>
            </w:r>
          </w:p>
          <w:p>
            <w:pPr>
              <w:spacing w:after="0" w:line="240" w:lineRule="auto"/>
            </w:pPr>
            <w:r>
              <w:rPr>
                <w:rFonts w:ascii="Liberation Mono" w:hAnsi="Liberation Mono"/>
                <w:color w:val="F9FAFB"/>
                <w:sz w:val="15"/>
              </w:rPr>
              <w:t xml:space="preserve">├── pdf/</w:t>
            </w:r>
          </w:p>
          <w:p>
            <w:pPr>
              <w:spacing w:after="0" w:line="240" w:lineRule="auto"/>
            </w:pPr>
            <w:r>
              <w:rPr>
                <w:rFonts w:ascii="Liberation Mono" w:hAnsi="Liberation Mono"/>
                <w:color w:val="F9FAFB"/>
                <w:sz w:val="15"/>
              </w:rPr>
              <w:t xml:space="preserve">└── labs/</w:t>
            </w:r>
          </w:p>
          <w:p>
            <w:pPr>
              <w:spacing w:after="0" w:line="240" w:lineRule="auto"/>
            </w:pPr>
            <w:r>
              <w:rPr>
                <w:rFonts w:ascii="Liberation Mono" w:hAnsi="Liberation Mono"/>
                <w:color w:val="F9FAFB"/>
                <w:sz w:val="15"/>
              </w:rPr>
              <w:t xml:space="preserve">    ├── workspace-init.sh         — scaffold workspace (00-scope … 11-summary)</w:t>
            </w:r>
          </w:p>
          <w:p>
            <w:pPr>
              <w:spacing w:after="0" w:line="240" w:lineRule="auto"/>
            </w:pPr>
            <w:r>
              <w:rPr>
                <w:rFonts w:ascii="Liberation Mono" w:hAnsi="Liberation Mono"/>
                <w:color w:val="F9FAFB"/>
                <w:sz w:val="15"/>
              </w:rPr>
              <w:t xml:space="preserve">    ├── dns-ad-enum.sh            — DNS/SRV baseline untuk domain+DC</w:t>
            </w:r>
          </w:p>
          <w:p>
            <w:pPr>
              <w:spacing w:after="0" w:line="240" w:lineRule="auto"/>
            </w:pPr>
            <w:r>
              <w:rPr>
                <w:rFonts w:ascii="Liberation Mono" w:hAnsi="Liberation Mono"/>
                <w:color w:val="F9FAFB"/>
                <w:sz w:val="15"/>
              </w:rPr>
              <w:t xml:space="preserve">    ├── ldap-enum.sh              — LDAP query: users/groups/computers/spns</w:t>
            </w:r>
          </w:p>
          <w:p>
            <w:pPr>
              <w:spacing w:after="0" w:line="240" w:lineRule="auto"/>
            </w:pPr>
            <w:r>
              <w:rPr>
                <w:rFonts w:ascii="Liberation Mono" w:hAnsi="Liberation Mono"/>
                <w:color w:val="F9FAFB"/>
                <w:sz w:val="15"/>
              </w:rPr>
              <w:t xml:space="preserve">    ├── smb-share-enum.sh         — SMB share listing read-only</w:t>
            </w:r>
          </w:p>
          <w:p>
            <w:pPr>
              <w:spacing w:after="0" w:line="240" w:lineRule="auto"/>
            </w:pPr>
            <w:r>
              <w:rPr>
                <w:rFonts w:ascii="Liberation Mono" w:hAnsi="Liberation Mono"/>
                <w:color w:val="F9FAFB"/>
                <w:sz w:val="15"/>
              </w:rPr>
              <w:t xml:space="preserve">    ├── evidence-manifest.sh      — SHA-256 manifest seluruh workspace</w:t>
            </w:r>
          </w:p>
          <w:p>
            <w:pPr>
              <w:spacing w:after="0" w:line="240" w:lineRule="auto"/>
            </w:pPr>
            <w:r>
              <w:rPr>
                <w:rFonts w:ascii="Liberation Mono" w:hAnsi="Liberation Mono"/>
                <w:color w:val="F9FAFB"/>
                <w:sz w:val="15"/>
              </w:rPr>
              <w:t xml:space="preserve">    ├── enumeration-summary.py    — ringkasan file count + analyst checklist</w:t>
            </w:r>
          </w:p>
          <w:p>
            <w:pPr>
              <w:spacing w:after="0" w:line="240" w:lineRule="auto"/>
            </w:pPr>
            <w:r>
              <w:rPr>
                <w:rFonts w:ascii="Liberation Mono" w:hAnsi="Liberation Mono"/>
                <w:color w:val="F9FAFB"/>
                <w:sz w:val="15"/>
              </w:rPr>
              <w:t xml:space="preserve">    ├── ad-object-inventory.ps1   — Get-AD* → CSV (users/groups/computers/domain/forest)</w:t>
            </w:r>
          </w:p>
          <w:p>
            <w:pPr>
              <w:spacing w:after="0" w:line="240" w:lineRule="auto"/>
            </w:pPr>
            <w:r>
              <w:rPr>
                <w:rFonts w:ascii="Liberation Mono" w:hAnsi="Liberation Mono"/>
                <w:color w:val="F9FAFB"/>
                <w:sz w:val="15"/>
              </w:rPr>
              <w:t xml:space="preserve">    ├── group-map.ps1             — nested group membership → CSV</w:t>
            </w:r>
          </w:p>
          <w:p>
            <w:pPr>
              <w:spacing w:after="0" w:line="240" w:lineRule="auto"/>
            </w:pPr>
            <w:r>
              <w:rPr>
                <w:rFonts w:ascii="Liberation Mono" w:hAnsi="Liberation Mono"/>
                <w:color w:val="F9FAFB"/>
                <w:sz w:val="15"/>
              </w:rPr>
              <w:t xml:space="preserve">    ├── spn-inventory.ps1         — SPN/service account → CSV</w:t>
            </w:r>
          </w:p>
          <w:p>
            <w:pPr>
              <w:spacing w:after="0" w:line="240" w:lineRule="auto"/>
            </w:pPr>
            <w:r>
              <w:rPr>
                <w:rFonts w:ascii="Liberation Mono" w:hAnsi="Liberation Mono"/>
                <w:color w:val="F9FAFB"/>
                <w:sz w:val="15"/>
              </w:rPr>
              <w:t xml:space="preserve">    ├── gpo-link-inventory.ps1    — GPO + OU gPLink → CSV</w:t>
            </w:r>
          </w:p>
          <w:p>
            <w:pPr>
              <w:spacing w:after="0" w:line="240" w:lineRule="auto"/>
            </w:pPr>
            <w:r>
              <w:rPr>
                <w:rFonts w:ascii="Liberation Mono" w:hAnsi="Liberation Mono"/>
                <w:color w:val="F9FAFB"/>
                <w:sz w:val="15"/>
              </w:rPr>
              <w:t xml:space="preserve">    ├── acl-sample.ps1            — ACL 3–5 object terpilih → CSV</w:t>
            </w:r>
          </w:p>
          <w:p>
            <w:pPr>
              <w:spacing w:after="0" w:line="240" w:lineRule="auto"/>
            </w:pPr>
            <w:r>
              <w:rPr>
                <w:rFonts w:ascii="Liberation Mono" w:hAnsi="Liberation Mono"/>
                <w:color w:val="F9FAFB"/>
                <w:sz w:val="15"/>
              </w:rPr>
              <w:t xml:space="preserve">    └── trust-inventory.ps1       — Get-ADTrust → CSV</w:t>
            </w:r>
          </w:p>
        </w:tc>
      </w:tr>
    </w:tbl>
    <w:p>
      <w:pPr>
        <w:pStyle w:val="Heading1"/>
      </w:pPr>
      <w:r>
        <w:t xml:space="preserve">20. Cheat Sheet</w:t>
      </w:r>
    </w:p>
    <w:tbl>
      <w:tblPr>
        <w:tblW w:type="auto" w:w="0"/>
        <w:jc w:val="center"/>
        <w:tblLayout w:type="autofit"/>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85" w:type="dxa"/>
              <w:start w:w="90" w:type="dxa"/>
              <w:bottom w:w="85" w:type="dxa"/>
              <w:end w:w="90" w:type="dxa"/>
            </w:tcMar>
            <w:vAlign w:val="center"/>
          </w:tcPr>
          <w:p>
            <w:r>
              <w:rPr>
                <w:b/>
                <w:color w:val="FFFFFF"/>
                <w:sz w:val="16"/>
              </w:rPr>
              <w:t xml:space="preserve">Goal</w:t>
            </w:r>
          </w:p>
        </w:tc>
        <w:tc>
          <w:tcPr>
            <w:tcW w:type="dxa" w:w="4984"/>
            <w:shd w:fill="111827"/>
            <w:tcMar>
              <w:top w:w="85" w:type="dxa"/>
              <w:start w:w="90" w:type="dxa"/>
              <w:bottom w:w="85" w:type="dxa"/>
              <w:end w:w="90" w:type="dxa"/>
            </w:tcMar>
            <w:vAlign w:val="center"/>
          </w:tcPr>
          <w:p>
            <w:r>
              <w:rPr>
                <w:b/>
                <w:color w:val="FFFFFF"/>
                <w:sz w:val="16"/>
              </w:rPr>
              <w:t xml:space="preserve">Command/idea</w:t>
            </w:r>
          </w:p>
        </w:tc>
      </w:tr>
      <w:tr>
        <w:tc>
          <w:tcPr>
            <w:tcW w:type="dxa" w:w="4984"/>
            <w:tcMar>
              <w:top w:w="85" w:type="dxa"/>
              <w:start w:w="90" w:type="dxa"/>
              <w:bottom w:w="85" w:type="dxa"/>
              <w:end w:w="90" w:type="dxa"/>
            </w:tcMar>
          </w:tcPr>
          <w:p>
            <w:r>
              <w:t xml:space="preserve">LDAP DC SRV</w:t>
            </w:r>
          </w:p>
        </w:tc>
        <w:tc>
          <w:tcPr>
            <w:tcW w:type="dxa" w:w="4984"/>
            <w:tcMar>
              <w:top w:w="85" w:type="dxa"/>
              <w:start w:w="90" w:type="dxa"/>
              <w:bottom w:w="85" w:type="dxa"/>
              <w:end w:w="90" w:type="dxa"/>
            </w:tcMar>
          </w:tcPr>
          <w:p>
            <w:r>
              <w:rPr>
                <w:rFonts w:ascii="Liberation Mono" w:hAnsi="Liberation Mono"/>
              </w:rPr>
              <w:t xml:space="preserve">dig +short SRV _ldap._tcp.dc._msdcs.&lt;domain&gt;</w:t>
            </w:r>
          </w:p>
        </w:tc>
      </w:tr>
      <w:tr>
        <w:tc>
          <w:tcPr>
            <w:tcW w:type="dxa" w:w="4984"/>
            <w:tcMar>
              <w:top w:w="85" w:type="dxa"/>
              <w:start w:w="90" w:type="dxa"/>
              <w:bottom w:w="85" w:type="dxa"/>
              <w:end w:w="90" w:type="dxa"/>
            </w:tcMar>
          </w:tcPr>
          <w:p>
            <w:r>
              <w:t xml:space="preserve">RootDSE</w:t>
            </w:r>
          </w:p>
        </w:tc>
        <w:tc>
          <w:tcPr>
            <w:tcW w:type="dxa" w:w="4984"/>
            <w:tcMar>
              <w:top w:w="85" w:type="dxa"/>
              <w:start w:w="90" w:type="dxa"/>
              <w:bottom w:w="85" w:type="dxa"/>
              <w:end w:w="90" w:type="dxa"/>
            </w:tcMar>
          </w:tcPr>
          <w:p>
            <w:r>
              <w:rPr>
                <w:rFonts w:ascii="Liberation Mono" w:hAnsi="Liberation Mono"/>
              </w:rPr>
              <w:t xml:space="preserve">ldapsearch -x -H ldap://&lt;dc&gt; -s base -b '' defaultNamingContext</w:t>
            </w:r>
          </w:p>
        </w:tc>
      </w:tr>
      <w:tr>
        <w:tc>
          <w:tcPr>
            <w:tcW w:type="dxa" w:w="4984"/>
            <w:tcMar>
              <w:top w:w="85" w:type="dxa"/>
              <w:start w:w="90" w:type="dxa"/>
              <w:bottom w:w="85" w:type="dxa"/>
              <w:end w:w="90" w:type="dxa"/>
            </w:tcMar>
          </w:tcPr>
          <w:p>
            <w:r>
              <w:t xml:space="preserve">PowerShell users</w:t>
            </w:r>
          </w:p>
        </w:tc>
        <w:tc>
          <w:tcPr>
            <w:tcW w:type="dxa" w:w="4984"/>
            <w:tcMar>
              <w:top w:w="85" w:type="dxa"/>
              <w:start w:w="90" w:type="dxa"/>
              <w:bottom w:w="85" w:type="dxa"/>
              <w:end w:w="90" w:type="dxa"/>
            </w:tcMar>
          </w:tcPr>
          <w:p>
            <w:r>
              <w:rPr>
                <w:rFonts w:ascii="Liberation Mono" w:hAnsi="Liberation Mono"/>
              </w:rPr>
              <w:t xml:space="preserve">Get-ADUser -Filter * -Properties Enabled,MemberOf,ServicePrincipalName</w:t>
            </w:r>
          </w:p>
        </w:tc>
      </w:tr>
      <w:tr>
        <w:tc>
          <w:tcPr>
            <w:tcW w:type="dxa" w:w="4984"/>
            <w:tcMar>
              <w:top w:w="85" w:type="dxa"/>
              <w:start w:w="90" w:type="dxa"/>
              <w:bottom w:w="85" w:type="dxa"/>
              <w:end w:w="90" w:type="dxa"/>
            </w:tcMar>
          </w:tcPr>
          <w:p>
            <w:r>
              <w:t xml:space="preserve">Groups</w:t>
            </w:r>
          </w:p>
        </w:tc>
        <w:tc>
          <w:tcPr>
            <w:tcW w:type="dxa" w:w="4984"/>
            <w:tcMar>
              <w:top w:w="85" w:type="dxa"/>
              <w:start w:w="90" w:type="dxa"/>
              <w:bottom w:w="85" w:type="dxa"/>
              <w:end w:w="90" w:type="dxa"/>
            </w:tcMar>
          </w:tcPr>
          <w:p>
            <w:r>
              <w:rPr>
                <w:rFonts w:ascii="Liberation Mono" w:hAnsi="Liberation Mono"/>
              </w:rPr>
              <w:t xml:space="preserve">Get-ADGroup -Filter *; Get-ADGroupMember &lt;group&gt; -Recursive</w:t>
            </w:r>
          </w:p>
        </w:tc>
      </w:tr>
      <w:tr>
        <w:tc>
          <w:tcPr>
            <w:tcW w:type="dxa" w:w="4984"/>
            <w:tcMar>
              <w:top w:w="85" w:type="dxa"/>
              <w:start w:w="90" w:type="dxa"/>
              <w:bottom w:w="85" w:type="dxa"/>
              <w:end w:w="90" w:type="dxa"/>
            </w:tcMar>
          </w:tcPr>
          <w:p>
            <w:r>
              <w:t xml:space="preserve">Computers</w:t>
            </w:r>
          </w:p>
        </w:tc>
        <w:tc>
          <w:tcPr>
            <w:tcW w:type="dxa" w:w="4984"/>
            <w:tcMar>
              <w:top w:w="85" w:type="dxa"/>
              <w:start w:w="90" w:type="dxa"/>
              <w:bottom w:w="85" w:type="dxa"/>
              <w:end w:w="90" w:type="dxa"/>
            </w:tcMar>
          </w:tcPr>
          <w:p>
            <w:r>
              <w:rPr>
                <w:rFonts w:ascii="Liberation Mono" w:hAnsi="Liberation Mono"/>
              </w:rPr>
              <w:t xml:space="preserve">Get-ADComputer -Filter * -Properties DNSHostName,OperatingSystem</w:t>
            </w:r>
          </w:p>
        </w:tc>
      </w:tr>
      <w:tr>
        <w:tc>
          <w:tcPr>
            <w:tcW w:type="dxa" w:w="4984"/>
            <w:tcMar>
              <w:top w:w="85" w:type="dxa"/>
              <w:start w:w="90" w:type="dxa"/>
              <w:bottom w:w="85" w:type="dxa"/>
              <w:end w:w="90" w:type="dxa"/>
            </w:tcMar>
          </w:tcPr>
          <w:p>
            <w:r>
              <w:t xml:space="preserve">SPNs</w:t>
            </w:r>
          </w:p>
        </w:tc>
        <w:tc>
          <w:tcPr>
            <w:tcW w:type="dxa" w:w="4984"/>
            <w:tcMar>
              <w:top w:w="85" w:type="dxa"/>
              <w:start w:w="90" w:type="dxa"/>
              <w:bottom w:w="85" w:type="dxa"/>
              <w:end w:w="90" w:type="dxa"/>
            </w:tcMar>
          </w:tcPr>
          <w:p>
            <w:r>
              <w:rPr>
                <w:rFonts w:ascii="Liberation Mono" w:hAnsi="Liberation Mono"/>
              </w:rPr>
              <w:t xml:space="preserve">Get-ADUser -LDAPFilter '(servicePrincipalName=*)' -Properties ServicePrincipalName</w:t>
            </w:r>
          </w:p>
        </w:tc>
      </w:tr>
      <w:tr>
        <w:tc>
          <w:tcPr>
            <w:tcW w:type="dxa" w:w="4984"/>
            <w:tcMar>
              <w:top w:w="85" w:type="dxa"/>
              <w:start w:w="90" w:type="dxa"/>
              <w:bottom w:w="85" w:type="dxa"/>
              <w:end w:w="90" w:type="dxa"/>
            </w:tcMar>
          </w:tcPr>
          <w:p>
            <w:r>
              <w:t xml:space="preserve">Shares</w:t>
            </w:r>
          </w:p>
        </w:tc>
        <w:tc>
          <w:tcPr>
            <w:tcW w:type="dxa" w:w="4984"/>
            <w:tcMar>
              <w:top w:w="85" w:type="dxa"/>
              <w:start w:w="90" w:type="dxa"/>
              <w:bottom w:w="85" w:type="dxa"/>
              <w:end w:w="90" w:type="dxa"/>
            </w:tcMar>
          </w:tcPr>
          <w:p>
            <w:r>
              <w:rPr>
                <w:rFonts w:ascii="Liberation Mono" w:hAnsi="Liberation Mono"/>
              </w:rPr>
              <w:t xml:space="preserve">smbclient -L //&lt;server&gt; -U '&lt;DOMAIN&gt;/&lt;user&gt;'</w:t>
            </w:r>
          </w:p>
        </w:tc>
      </w:tr>
      <w:tr>
        <w:tc>
          <w:tcPr>
            <w:tcW w:type="dxa" w:w="4984"/>
            <w:tcMar>
              <w:top w:w="85" w:type="dxa"/>
              <w:start w:w="90" w:type="dxa"/>
              <w:bottom w:w="85" w:type="dxa"/>
              <w:end w:w="90" w:type="dxa"/>
            </w:tcMar>
          </w:tcPr>
          <w:p>
            <w:r>
              <w:t xml:space="preserve">Trusts</w:t>
            </w:r>
          </w:p>
        </w:tc>
        <w:tc>
          <w:tcPr>
            <w:tcW w:type="dxa" w:w="4984"/>
            <w:tcMar>
              <w:top w:w="85" w:type="dxa"/>
              <w:start w:w="90" w:type="dxa"/>
              <w:bottom w:w="85" w:type="dxa"/>
              <w:end w:w="90" w:type="dxa"/>
            </w:tcMar>
          </w:tcPr>
          <w:p>
            <w:r>
              <w:rPr>
                <w:rFonts w:ascii="Liberation Mono" w:hAnsi="Liberation Mono"/>
              </w:rPr>
              <w:t xml:space="preserve">Get-ADTrust -Filter *</w:t>
            </w:r>
          </w:p>
        </w:tc>
      </w:tr>
      <w:tr>
        <w:tc>
          <w:tcPr>
            <w:tcW w:type="dxa" w:w="4984"/>
            <w:tcMar>
              <w:top w:w="85" w:type="dxa"/>
              <w:start w:w="90" w:type="dxa"/>
              <w:bottom w:w="85" w:type="dxa"/>
              <w:end w:w="90" w:type="dxa"/>
            </w:tcMar>
          </w:tcPr>
          <w:p>
            <w:r>
              <w:t xml:space="preserve">BloodHound baseline</w:t>
            </w:r>
          </w:p>
        </w:tc>
        <w:tc>
          <w:tcPr>
            <w:tcW w:type="dxa" w:w="4984"/>
            <w:tcMar>
              <w:top w:w="85" w:type="dxa"/>
              <w:start w:w="90" w:type="dxa"/>
              <w:bottom w:w="85" w:type="dxa"/>
              <w:end w:w="90" w:type="dxa"/>
            </w:tcMar>
          </w:tcPr>
          <w:p>
            <w:r>
              <w:rPr>
                <w:rFonts w:ascii="Liberation Mono" w:hAnsi="Liberation Mono"/>
              </w:rPr>
              <w:t xml:space="preserve">SharpHound.exe -c DCOnly -d &lt;lab-domain&gt;</w:t>
            </w:r>
          </w:p>
        </w:tc>
      </w:tr>
      <w:tr>
        <w:tc>
          <w:tcPr>
            <w:tcW w:type="dxa" w:w="4984"/>
            <w:tcMar>
              <w:top w:w="85" w:type="dxa"/>
              <w:start w:w="90" w:type="dxa"/>
              <w:bottom w:w="85" w:type="dxa"/>
              <w:end w:w="90" w:type="dxa"/>
            </w:tcMar>
          </w:tcPr>
          <w:p>
            <w:r>
              <w:t xml:space="preserve">Evidence</w:t>
            </w:r>
          </w:p>
        </w:tc>
        <w:tc>
          <w:tcPr>
            <w:tcW w:type="dxa" w:w="4984"/>
            <w:tcMar>
              <w:top w:w="85" w:type="dxa"/>
              <w:start w:w="90" w:type="dxa"/>
              <w:bottom w:w="85" w:type="dxa"/>
              <w:end w:w="90" w:type="dxa"/>
            </w:tcMar>
          </w:tcPr>
          <w:p>
            <w:r>
              <w:t xml:space="preserve">hash raw output; normalize separately; timestamp collection</w:t>
            </w:r>
          </w:p>
        </w:tc>
      </w:tr>
    </w:tbl>
    <w:p>
      <w:pPr>
        <w:pStyle w:val="Heading1"/>
      </w:pPr>
      <w:r>
        <w:t xml:space="preserve">21. References</w:t>
      </w:r>
    </w:p>
    <w:p>
      <w:pPr>
        <w:numPr>
          <w:numId w:val="1"/>
        </w:numPr>
      </w:pPr>
      <w:r>
        <w:t xml:space="preserve">Microsoft Learn — ActiveDirectory PowerShell module: </w:t>
      </w:r>
      <w:r>
        <w:rPr>
          <w:rFonts w:ascii="Liberation Mono" w:hAnsi="Liberation Mono"/>
        </w:rPr>
        <w:t xml:space="preserve">Get-ADUser</w:t>
      </w:r>
      <w:r>
        <w:t xml:space="preserve">, </w:t>
      </w:r>
      <w:r>
        <w:rPr>
          <w:rFonts w:ascii="Liberation Mono" w:hAnsi="Liberation Mono"/>
        </w:rPr>
        <w:t xml:space="preserve">Get-ADGroup</w:t>
      </w:r>
      <w:r>
        <w:t xml:space="preserve">, </w:t>
      </w:r>
      <w:r>
        <w:rPr>
          <w:rFonts w:ascii="Liberation Mono" w:hAnsi="Liberation Mono"/>
        </w:rPr>
        <w:t xml:space="preserve">Get-ADComputer</w:t>
      </w:r>
      <w:r>
        <w:t xml:space="preserve">, </w:t>
      </w:r>
      <w:r>
        <w:rPr>
          <w:rFonts w:ascii="Liberation Mono" w:hAnsi="Liberation Mono"/>
        </w:rPr>
        <w:t xml:space="preserve">Get-ADTrust</w:t>
      </w:r>
    </w:p>
    <w:p>
      <w:pPr>
        <w:numPr>
          <w:numId w:val="1"/>
        </w:numPr>
      </w:pPr>
      <w:r>
        <w:t xml:space="preserve">Samba Documentation — </w:t>
      </w:r>
      <w:r>
        <w:rPr>
          <w:rFonts w:ascii="Liberation Mono" w:hAnsi="Liberation Mono"/>
        </w:rPr>
        <w:t xml:space="preserve">smbclient(1)</w:t>
      </w:r>
      <w:r>
        <w:t xml:space="preserve"> dan </w:t>
      </w:r>
      <w:r>
        <w:rPr>
          <w:rFonts w:ascii="Liberation Mono" w:hAnsi="Liberation Mono"/>
        </w:rPr>
        <w:t xml:space="preserve">rpcclient(1)</w:t>
      </w:r>
    </w:p>
    <w:p>
      <w:pPr>
        <w:numPr>
          <w:numId w:val="1"/>
        </w:numPr>
      </w:pPr>
      <w:r>
        <w:t xml:space="preserve">SpecterOps — BloodHound Community Edition &amp; SharpHound documentation/repository</w:t>
      </w:r>
    </w:p>
    <w:p>
      <w:pPr>
        <w:numPr>
          <w:numId w:val="1"/>
        </w:numPr>
      </w:pPr>
      <w:r>
        <w:t xml:space="preserve">Orange Cyberdefense — GOAD/MINILAB documentation and isolation warning</w:t>
      </w:r>
    </w:p>
    <w:p>
      <w:pPr>
        <w:numPr>
          <w:numId w:val="1"/>
        </w:numPr>
      </w:pPr>
      <w:r>
        <w:t xml:space="preserve">Microsoft Learn — Active Directory Domain Services, Group Policy, security descriptors, trusts, Kerberos/DNS fundamentals</w:t>
      </w:r>
    </w:p>
    <w:tbl>
      <w:tblPr>
        <w:tblW w:type="auto" w:w="0"/>
        <w:jc w:val="center"/>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9"/>
              </w:rPr>
              <w:t xml:space="preserve">Next module:</w:t>
            </w:r>
          </w:p>
          <w:p>
            <w:pPr>
              <w:spacing w:after="0"/>
            </w:pPr>
            <w:r>
              <w:t xml:space="preserve">20-kerberos-ad-attack-paths — ticket model, SPN/service-account paths, ACL/delegation concepts, AD CS fundamentals, trust paths, dan controlled validation di authorized lab.</w:t>
            </w:r>
          </w:p>
        </w:tc>
      </w:tr>
    </w:tbl>
    <w:sectPr w:rsidR="00FC693F" w:rsidRPr="0006063C" w:rsidSect="00034616">
      <w:headerReference w:type="default" r:id="rId9"/>
      <w:footerReference w:type="default" r:id="rId10"/>
      <w:pgSz w:w="12240" w:h="15840"/>
      <w:pgMar w:top="652" w:right="748" w:bottom="652" w:left="748" w:header="272" w:footer="27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Active Directory Enumeration  •  Omarchy / Arch Linux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RED TEAM LEARNING PATH  /  MODULE 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8" w:line="240" w:lineRule="auto"/>
    </w:pPr>
    <w:rPr>
      <w:rFonts w:ascii="Aptos" w:hAnsi="Apto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30" w:after="56"/>
      <w:outlineLvl w:val="0"/>
    </w:pPr>
    <w:rPr>
      <w:rFonts w:asciiTheme="majorHAnsi" w:eastAsiaTheme="majorEastAsia" w:hAnsiTheme="majorHAnsi" w:cstheme="majorBidi" w:ascii="Aptos Display" w:hAnsi="Aptos Display"/>
      <w:b/>
      <w:bCs/>
      <w:color w:val="18324A"/>
      <w:sz w:val="29"/>
      <w:szCs w:val="28"/>
    </w:rPr>
  </w:style>
  <w:style w:type="paragraph" w:styleId="Heading2">
    <w:name w:val="heading 2"/>
    <w:basedOn w:val="Normal"/>
    <w:next w:val="Normal"/>
    <w:link w:val="Heading2Char"/>
    <w:uiPriority w:val="9"/>
    <w:unhideWhenUsed/>
    <w:qFormat/>
    <w:rsid w:val="00FC693F"/>
    <w:pPr>
      <w:keepNext/>
      <w:keepLines/>
      <w:spacing w:before="96" w:after="36"/>
      <w:outlineLvl w:val="1"/>
    </w:pPr>
    <w:rPr>
      <w:rFonts w:asciiTheme="majorHAnsi" w:eastAsiaTheme="majorEastAsia" w:hAnsiTheme="majorHAnsi" w:cstheme="majorBidi" w:ascii="Aptos Display" w:hAnsi="Aptos Display"/>
      <w:b/>
      <w:bCs/>
      <w:color w:val="1E6E75"/>
      <w:sz w:val="22"/>
      <w:szCs w:val="26"/>
    </w:rPr>
  </w:style>
  <w:style w:type="paragraph" w:styleId="Heading3">
    <w:name w:val="heading 3"/>
    <w:basedOn w:val="Normal"/>
    <w:next w:val="Normal"/>
    <w:link w:val="Heading3Char"/>
    <w:uiPriority w:val="9"/>
    <w:unhideWhenUsed/>
    <w:qFormat/>
    <w:rsid w:val="00FC693F"/>
    <w:pPr>
      <w:keepNext/>
      <w:keepLines/>
      <w:spacing w:before="70" w:after="24"/>
      <w:outlineLvl w:val="2"/>
    </w:pPr>
    <w:rPr>
      <w:rFonts w:asciiTheme="majorHAnsi" w:eastAsiaTheme="majorEastAsia" w:hAnsiTheme="majorHAnsi" w:cstheme="majorBidi" w:ascii="Aptos Display" w:hAnsi="Aptos Display"/>
      <w:b/>
      <w:bCs/>
      <w:color w:val="D97706"/>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832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30" w:after="44" w:line="240" w:lineRule="auto"/>
    </w:pPr>
    <w:rPr>
      <w:rFonts w:ascii="Cascadia Mono" w:hAnsi="Cascadia Mono"/>
      <w:color w:val="263238"/>
      <w:sz w:val="15"/>
    </w:rPr>
  </w:style>
  <w:style w:type="paragraph" w:customStyle="1" w:styleId="Small">
    <w:name w:val="Small"/>
    <w:pPr>
      <w:spacing w:after="30"/>
    </w:pPr>
    <w:rPr>
      <w:rFonts w:ascii="Aptos" w:hAnsi="Aptos"/>
      <w:color w:val="5B677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windows-server/identity/ad-ds/get-started/virtual-dc/active-directory-domain-services-overview" TargetMode="External"/><Relationship Id="rId12" Type="http://schemas.openxmlformats.org/officeDocument/2006/relationships/hyperlink" Target="https://learn.microsoft.com/en-us/windows-server/identity/ad-ds/plan/understanding-the-active-directory-logical-model" TargetMode="External"/><Relationship Id="rId13" Type="http://schemas.openxmlformats.org/officeDocument/2006/relationships/hyperlink" Target="https://learn.microsoft.com/en-us/windows-server/identity/ad-ds/manage/dc-locator" TargetMode="External"/><Relationship Id="rId14" Type="http://schemas.openxmlformats.org/officeDocument/2006/relationships/hyperlink" Target="https://learn.microsoft.com/windows-server/security/kerberos/kerberos-authentication-overview" TargetMode="External"/><Relationship Id="rId15" Type="http://schemas.openxmlformats.org/officeDocument/2006/relationships/hyperlink" Target="https://learn.microsoft.com/en-us/windows/win32/ad/service-principal-names" TargetMode="External"/><Relationship Id="rId16" Type="http://schemas.openxmlformats.org/officeDocument/2006/relationships/hyperlink" Target="https://learn.microsoft.com/en-us/windows-server/identity/ad-ds/manage/understand-security-groups" TargetMode="External"/><Relationship Id="rId17" Type="http://schemas.openxmlformats.org/officeDocument/2006/relationships/hyperlink" Target="https://learn.microsoft.com/en-us/windows-server/identity/ad-ds/manage/group-policy/group-policy-scope" TargetMode="External"/><Relationship Id="rId18" Type="http://schemas.openxmlformats.org/officeDocument/2006/relationships/hyperlink" Target="https://learn.microsoft.com/en-us/openspecs/windows_protocols/ms-gpod/b724bd91-e224-4524-b752-5f810a0cc071" TargetMode="External"/><Relationship Id="rId19" Type="http://schemas.openxmlformats.org/officeDocument/2006/relationships/hyperlink" Target="https://github.com/Orange-Cyberdefense/GOAD" TargetMode="External"/><Relationship Id="rId20" Type="http://schemas.openxmlformats.org/officeDocument/2006/relationships/hyperlink" Target="https://github.com/Orange-Cyberdefense/GOAD/tree/main/ad/MINI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Module 18 - Active Directory Fundamentals</dc:title>
  <dc:subject>Active Directory fundamentals for authorized Red Team training on Omarchy / Arch Linux</dc:subject>
  <dc:creator>OpenAI - generated learning module</dc:creator>
  <cp:keywords>red team, active directory, kerberos, ldap, dns, group policy, omarchy</cp:keywords>
  <dc:description>generated by python-docx</dc:description>
  <cp:lastModifiedBy/>
  <cp:revision>1</cp:revision>
  <dcterms:created xsi:type="dcterms:W3CDTF">2013-12-23T23:15:00Z</dcterms:created>
  <dcterms:modified xsi:type="dcterms:W3CDTF">2013-12-23T23:15:00Z</dcterms:modified>
  <cp:category/>
</cp:coreProperties>
</file>