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Module 22</w:t>
      </w:r>
    </w:p>
    <w:p>
      <w:pPr>
        <w:pStyle w:val="Heading1"/>
        <w:widowControl/>
      </w:pPr>
      <w:r>
        <w:rPr>
          <w:i/>
          <w:color w:val="2F6DB5"/>
        </w:rPr>
        <w:t>Threat Intelligence &amp; Adversary Emulation</w:t>
      </w:r>
    </w:p>
    <w:p>
      <w:pPr>
        <w:widowControl/>
      </w:pPr>
      <w:r>
        <w:t>Mengubah cyber threat intelligence menjadi eksperimen perilaku yang repeatable, observable, terukur, dan aman - lalu memakai hasilnya untuk memperbaiki detection dan defensive controls.</w:t>
      </w:r>
    </w:p>
    <w:p>
      <w:pPr>
        <w:pStyle w:val="Heading2"/>
        <w:widowControl/>
      </w:pPr>
      <w:r>
        <w:t>Learning path module ini</w:t>
      </w:r>
    </w:p>
    <w:p>
      <w:pPr>
        <w:widowControl/>
      </w:pPr>
      <w:r>
        <w:t>CTI intake -&gt; source validation -&gt; ATT&amp;CK mapping -&gt; adversary profile -&gt; Navigator layer -&gt; Attack Flow -&gt; micro-emulation plan -&gt; expected telemetry -&gt; controlled execution -&gt; detection result -&gt; remediation -&gt; retest.</w:t>
      </w:r>
    </w:p>
    <w:p>
      <w:pPr>
        <w:pStyle w:val="Heading2"/>
        <w:widowControl/>
      </w:pPr>
      <w:r>
        <w:t>Exit criteria</w:t>
      </w:r>
    </w:p>
    <w:p>
      <w:pPr>
        <w:widowControl/>
        <w:ind w:left="216" w:hanging="144"/>
      </w:pPr>
      <w:r>
        <w:rPr>
          <w:b/>
        </w:rPr>
        <w:t xml:space="preserve">• </w:t>
      </w:r>
      <w:r>
        <w:t>Bisa membedakan raw indicator, context, TTP, procedure, dan analytical assessment; tidak menyamakan threat-intel feed dengan intelligence.</w:t>
      </w:r>
    </w:p>
    <w:p>
      <w:pPr>
        <w:widowControl/>
        <w:ind w:left="216" w:hanging="144"/>
      </w:pPr>
      <w:r>
        <w:rPr>
          <w:b/>
        </w:rPr>
        <w:t xml:space="preserve">• </w:t>
      </w:r>
      <w:r>
        <w:t>Bisa memetakan behavior ke ATT&amp;CK technique/sub-technique dengan evidence dan confidence, bukan berdasarkan nama tool saja.</w:t>
      </w:r>
    </w:p>
    <w:p>
      <w:pPr>
        <w:widowControl/>
        <w:ind w:left="216" w:hanging="144"/>
      </w:pPr>
      <w:r>
        <w:rPr>
          <w:b/>
        </w:rPr>
        <w:t xml:space="preserve">• </w:t>
      </w:r>
      <w:r>
        <w:t>Bisa membuat Navigator layer dan Attack Flow yang menjelaskan prioritas dan sequence, bukan sekadar heatmap.</w:t>
      </w:r>
    </w:p>
    <w:p>
      <w:pPr>
        <w:widowControl/>
        <w:ind w:left="216" w:hanging="144"/>
      </w:pPr>
      <w:r>
        <w:rPr>
          <w:b/>
        </w:rPr>
        <w:t xml:space="preserve">• </w:t>
      </w:r>
      <w:r>
        <w:t>Bisa menyusun micro-emulation plan lengkap dengan prerequisites, stop conditions, expected telemetry, cleanup, dan success criteria.</w:t>
      </w:r>
    </w:p>
    <w:p>
      <w:pPr>
        <w:widowControl/>
        <w:ind w:left="216" w:hanging="144"/>
      </w:pPr>
      <w:r>
        <w:rPr>
          <w:b/>
        </w:rPr>
        <w:t xml:space="preserve">• </w:t>
      </w:r>
      <w:r>
        <w:t>Bisa menjalankan discovery-only emulation di VM/lab sendiri dan mengklasifikasikan hasil sebagai blocked, detected, logged-only, missed, atau not-testable.</w:t>
      </w:r>
    </w:p>
    <w:p>
      <w:pPr>
        <w:widowControl/>
        <w:ind w:left="216" w:hanging="144"/>
      </w:pPr>
      <w:r>
        <w:rPr>
          <w:b/>
        </w:rPr>
        <w:t xml:space="preserve">• </w:t>
      </w:r>
      <w:r>
        <w:t>Bisa menulis hasil exercise yang actionable untuk Blue Team tanpa mengklaim coverage lebih luas dari evidence yang tersedia.</w:t>
      </w:r>
    </w:p>
    <w:tbl>
      <w:tblPr>
        <w:tblW w:type="auto" w:w="0"/>
        <w:jc w:val="center"/>
        <w:tblLook w:firstColumn="1" w:firstRow="1" w:lastColumn="0" w:lastRow="0" w:noHBand="0" w:noVBand="1" w:val="04A0"/>
        <w:tblBorders>
          <w:top w:val="single" w:sz="7" w:color="C94B40"/>
          <w:left w:val="single" w:sz="7" w:color="C94B40"/>
          <w:bottom w:val="single" w:sz="7" w:color="C94B40"/>
          <w:right w:val="single" w:sz="7" w:color="C94B40"/>
          <w:insideH w:val="single" w:sz="7" w:color="C94B40"/>
          <w:insideV w:val="single" w:sz="7" w:color="C94B40"/>
        </w:tblBorders>
      </w:tblPr>
      <w:tblGrid>
        <w:gridCol w:w="10570"/>
      </w:tblGrid>
      <w:tr>
        <w:trPr>
          <w:trHeight w:hRule="atLeast"/>
        </w:trPr>
        <w:tc>
          <w:tcPr>
            <w:tcW w:type="dxa" w:w="10570"/>
            <w:shd w:fill="FFF2F1"/>
            <w:tcMar>
              <w:top w:w="60" w:type="dxa"/>
              <w:start w:w="75" w:type="dxa"/>
              <w:bottom w:w="60" w:type="dxa"/>
              <w:end w:w="75" w:type="dxa"/>
            </w:tcMar>
          </w:tcPr>
          <w:p>
            <w:pPr>
              <w:pStyle w:val="Callout"/>
              <w:widowControl/>
            </w:pPr>
            <w:r>
              <w:rPr>
                <w:b/>
                <w:color w:val="C94B40"/>
              </w:rPr>
              <w:t xml:space="preserve">Authorized-lab rule  </w:t>
            </w:r>
            <w:r>
              <w:t>Semua execution pada module ini hanya untuk host/VM/container milik sendiri atau platform yang secara eksplisit memberi authorization. Atomic tests wajib dibaca terlebih dahulu; jangan mengeksekusi prereq/payload yang belum dipahami.</w:t>
            </w:r>
          </w:p>
        </w:tc>
      </w:tr>
    </w:tbl>
    <w:p>
      <w:pPr>
        <w:pStyle w:val="Heading1"/>
        <w:widowControl/>
      </w:pPr>
      <w:r>
        <w:t>1. Threat-Informed Defense: Bukan Sekadar ATT&amp;CK Heatmap</w:t>
      </w:r>
    </w:p>
    <w:p>
      <w:pPr>
        <w:widowControl/>
      </w:pPr>
      <w:r>
        <w:t>Threat-informed defense (TID) berarti pengetahuan tentang adversary mengubah keputusan defense: apa yang dikumpulkan, apa yang diuji, apa yang dideteksi, dan apa yang diperbaiki. ATT&amp;CK adalah knowledge base perilaku; ia bukan checklist compliance, bukan severity score, dan bukan bukti bahwa sebuah detection benar-benar bekerja.</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3523"/>
        <w:gridCol w:w="3523"/>
        <w:gridCol w:w="3523"/>
      </w:tblGrid>
      <w:tr>
        <w:trPr>
          <w:trHeight w:hRule="atLeast"/>
        </w:trPr>
        <w:tc>
          <w:tcPr>
            <w:tcW w:type="dxa" w:w="1728"/>
            <w:shd w:fill="E8EEF5"/>
            <w:tcMar>
              <w:top w:w="35" w:type="dxa"/>
              <w:start w:w="45" w:type="dxa"/>
              <w:bottom w:w="35" w:type="dxa"/>
              <w:end w:w="45" w:type="dxa"/>
            </w:tcMar>
            <w:vAlign w:val="center"/>
          </w:tcPr>
          <w:p>
            <w:pPr>
              <w:widowControl/>
            </w:pPr>
            <w:r>
              <w:rPr>
                <w:rFonts w:ascii="Liberation Sans" w:hAnsi="Liberation Sans"/>
                <w:b/>
                <w:color w:val="17324D"/>
                <w:sz w:val="15"/>
              </w:rPr>
              <w:t>Lapisan</w:t>
            </w:r>
          </w:p>
        </w:tc>
        <w:tc>
          <w:tcPr>
            <w:tcW w:type="dxa" w:w="3888"/>
            <w:shd w:fill="E8EEF5"/>
            <w:tcMar>
              <w:top w:w="35" w:type="dxa"/>
              <w:start w:w="45" w:type="dxa"/>
              <w:bottom w:w="35" w:type="dxa"/>
              <w:end w:w="45" w:type="dxa"/>
            </w:tcMar>
            <w:vAlign w:val="center"/>
          </w:tcPr>
          <w:p>
            <w:pPr>
              <w:widowControl/>
            </w:pPr>
            <w:r>
              <w:rPr>
                <w:rFonts w:ascii="Liberation Sans" w:hAnsi="Liberation Sans"/>
                <w:b/>
                <w:color w:val="17324D"/>
                <w:sz w:val="15"/>
              </w:rPr>
              <w:t>Pertanyaan</w:t>
            </w:r>
          </w:p>
        </w:tc>
        <w:tc>
          <w:tcPr>
            <w:tcW w:type="dxa" w:w="3888"/>
            <w:shd w:fill="E8EEF5"/>
            <w:tcMar>
              <w:top w:w="35" w:type="dxa"/>
              <w:start w:w="45" w:type="dxa"/>
              <w:bottom w:w="35" w:type="dxa"/>
              <w:end w:w="45" w:type="dxa"/>
            </w:tcMar>
            <w:vAlign w:val="center"/>
          </w:tcPr>
          <w:p>
            <w:pPr>
              <w:widowControl/>
            </w:pPr>
            <w:r>
              <w:rPr>
                <w:rFonts w:ascii="Liberation Sans" w:hAnsi="Liberation Sans"/>
                <w:b/>
                <w:color w:val="17324D"/>
                <w:sz w:val="15"/>
              </w:rPr>
              <w:t>Output</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Cyber Threat Intelligence</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Siapa/apa yang relevan bagi organisasi? Behavior apa yang benar-benar diamati?</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source register, behavior observations, confidence</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ATT&amp;CK mapping</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Behavior tersebut paling tepat dipetakan ke technique/sub-technique apa?</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mapping dengan evidence + confidence</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Emulation</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Behavior mana yang aman dan bernilai untuk diuji? Dalam urutan apa?</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scenario, steps, stop conditions</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Telemetry &amp; detection</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Data apa yang seharusnya muncul? Analytic apa yang mengubah data menjadi signal?</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telemetry matrix, hypotheses</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Evaluation</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Blocked? detected? logged-only? missed?</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evidence-backed result</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Improvement</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Apa perubahan yang dibuat lalu diuji ulang?</w:t>
            </w:r>
          </w:p>
        </w:tc>
        <w:tc>
          <w:tcPr>
            <w:tcW w:type="dxa" w:w="3888"/>
            <w:tcMar>
              <w:top w:w="30" w:type="dxa"/>
              <w:start w:w="42" w:type="dxa"/>
              <w:bottom w:w="30" w:type="dxa"/>
              <w:end w:w="42" w:type="dxa"/>
            </w:tcMar>
            <w:vAlign w:val="top"/>
          </w:tcPr>
          <w:p>
            <w:pPr>
              <w:widowControl/>
              <w:spacing w:after="0"/>
            </w:pPr>
            <w:r>
              <w:rPr>
                <w:rFonts w:ascii="Liberation Serif" w:hAnsi="Liberation Serif"/>
                <w:sz w:val="15"/>
              </w:rPr>
              <w:t>control/detection change + retest</w:t>
            </w:r>
          </w:p>
        </w:tc>
      </w:tr>
    </w:tbl>
    <w:tbl>
      <w:tblPr>
        <w:tblW w:type="auto" w:w="0"/>
        <w:jc w:val="center"/>
        <w:tblLook w:firstColumn="1" w:firstRow="1" w:lastColumn="0" w:lastRow="0" w:noHBand="0" w:noVBand="1" w:val="04A0"/>
        <w:tblBorders>
          <w:top w:val="single" w:sz="7" w:color="2F855A"/>
          <w:left w:val="single" w:sz="7" w:color="2F855A"/>
          <w:bottom w:val="single" w:sz="7" w:color="2F855A"/>
          <w:right w:val="single" w:sz="7" w:color="2F855A"/>
          <w:insideH w:val="single" w:sz="7" w:color="2F855A"/>
          <w:insideV w:val="single" w:sz="7" w:color="2F855A"/>
        </w:tblBorders>
      </w:tblPr>
      <w:tblGrid>
        <w:gridCol w:w="10570"/>
      </w:tblGrid>
      <w:tr>
        <w:trPr>
          <w:trHeight w:hRule="atLeast"/>
        </w:trPr>
        <w:tc>
          <w:tcPr>
            <w:tcW w:type="dxa" w:w="10570"/>
            <w:shd w:fill="F0FFF4"/>
            <w:tcMar>
              <w:top w:w="60" w:type="dxa"/>
              <w:start w:w="75" w:type="dxa"/>
              <w:bottom w:w="60" w:type="dxa"/>
              <w:end w:w="75" w:type="dxa"/>
            </w:tcMar>
          </w:tcPr>
          <w:p>
            <w:pPr>
              <w:pStyle w:val="Callout"/>
              <w:widowControl/>
            </w:pPr>
            <w:r>
              <w:rPr>
                <w:b/>
                <w:color w:val="2F855A"/>
              </w:rPr>
              <w:t xml:space="preserve">Prinsip  </w:t>
            </w:r>
            <w:r>
              <w:t>Adversary emulation bukan kompetisi "seberapa jauh bisa compromise". Tujuannya meniru perilaku yang relevan secara cukup realistis untuk menguji defense, dengan scope dan blast radius yang terkontrol.</w:t>
            </w:r>
          </w:p>
        </w:tc>
      </w:tr>
    </w:tbl>
    <w:p>
      <w:pPr>
        <w:pStyle w:val="Ref"/>
        <w:widowControl/>
      </w:pPr>
      <w:r>
        <w:t>Source: MITRE CTID - Threat-Informed Defense / INFORM; MITRE ATT&amp;CK Adversary Emulation Plans.</w:t>
      </w:r>
    </w:p>
    <w:p>
      <w:pPr>
        <w:pStyle w:val="Heading2"/>
        <w:widowControl/>
      </w:pPr>
      <w:r>
        <w:t>IOC vs Behavior/TTP</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2642"/>
        <w:gridCol w:w="2642"/>
        <w:gridCol w:w="2642"/>
        <w:gridCol w:w="2642"/>
      </w:tblGrid>
      <w:tr>
        <w:trPr>
          <w:trHeight w:hRule="atLeast"/>
        </w:trPr>
        <w:tc>
          <w:tcPr>
            <w:tcW w:type="dxa" w:w="1440"/>
            <w:shd w:fill="E8EEF5"/>
            <w:tcMar>
              <w:top w:w="35" w:type="dxa"/>
              <w:start w:w="45" w:type="dxa"/>
              <w:bottom w:w="35" w:type="dxa"/>
              <w:end w:w="45" w:type="dxa"/>
            </w:tcMar>
            <w:vAlign w:val="center"/>
          </w:tcPr>
          <w:p>
            <w:pPr>
              <w:widowControl/>
            </w:pPr>
            <w:r>
              <w:rPr>
                <w:rFonts w:ascii="Liberation Sans" w:hAnsi="Liberation Sans"/>
                <w:b/>
                <w:color w:val="17324D"/>
                <w:sz w:val="15"/>
              </w:rPr>
              <w:t>Jenis</w:t>
            </w:r>
          </w:p>
        </w:tc>
        <w:tc>
          <w:tcPr>
            <w:tcW w:type="dxa" w:w="2880"/>
            <w:shd w:fill="E8EEF5"/>
            <w:tcMar>
              <w:top w:w="35" w:type="dxa"/>
              <w:start w:w="45" w:type="dxa"/>
              <w:bottom w:w="35" w:type="dxa"/>
              <w:end w:w="45" w:type="dxa"/>
            </w:tcMar>
            <w:vAlign w:val="center"/>
          </w:tcPr>
          <w:p>
            <w:pPr>
              <w:widowControl/>
            </w:pPr>
            <w:r>
              <w:rPr>
                <w:rFonts w:ascii="Liberation Sans" w:hAnsi="Liberation Sans"/>
                <w:b/>
                <w:color w:val="17324D"/>
                <w:sz w:val="15"/>
              </w:rPr>
              <w:t>Contoh</w:t>
            </w:r>
          </w:p>
        </w:tc>
        <w:tc>
          <w:tcPr>
            <w:tcW w:type="dxa" w:w="2592"/>
            <w:shd w:fill="E8EEF5"/>
            <w:tcMar>
              <w:top w:w="35" w:type="dxa"/>
              <w:start w:w="45" w:type="dxa"/>
              <w:bottom w:w="35" w:type="dxa"/>
              <w:end w:w="45" w:type="dxa"/>
            </w:tcMar>
            <w:vAlign w:val="center"/>
          </w:tcPr>
          <w:p>
            <w:pPr>
              <w:widowControl/>
            </w:pPr>
            <w:r>
              <w:rPr>
                <w:rFonts w:ascii="Liberation Sans" w:hAnsi="Liberation Sans"/>
                <w:b/>
                <w:color w:val="17324D"/>
                <w:sz w:val="15"/>
              </w:rPr>
              <w:t>Kelebihan</w:t>
            </w:r>
          </w:p>
        </w:tc>
        <w:tc>
          <w:tcPr>
            <w:tcW w:type="dxa" w:w="3024"/>
            <w:shd w:fill="E8EEF5"/>
            <w:tcMar>
              <w:top w:w="35" w:type="dxa"/>
              <w:start w:w="45" w:type="dxa"/>
              <w:bottom w:w="35" w:type="dxa"/>
              <w:end w:w="45" w:type="dxa"/>
            </w:tcMar>
            <w:vAlign w:val="center"/>
          </w:tcPr>
          <w:p>
            <w:pPr>
              <w:widowControl/>
            </w:pPr>
            <w:r>
              <w:rPr>
                <w:rFonts w:ascii="Liberation Sans" w:hAnsi="Liberation Sans"/>
                <w:b/>
                <w:color w:val="17324D"/>
                <w:sz w:val="15"/>
              </w:rPr>
              <w:t>Keterbatasan</w:t>
            </w:r>
          </w:p>
        </w:tc>
      </w:tr>
      <w:tr>
        <w:trPr>
          <w:trHeight w:hRule="atLeast"/>
        </w:trPr>
        <w:tc>
          <w:tcPr>
            <w:tcW w:type="dxa" w:w="1440"/>
            <w:tcMar>
              <w:top w:w="30" w:type="dxa"/>
              <w:start w:w="42" w:type="dxa"/>
              <w:bottom w:w="30" w:type="dxa"/>
              <w:end w:w="42" w:type="dxa"/>
            </w:tcMar>
            <w:vAlign w:val="top"/>
          </w:tcPr>
          <w:p>
            <w:pPr>
              <w:widowControl/>
              <w:spacing w:after="0"/>
            </w:pPr>
            <w:r>
              <w:rPr>
                <w:rFonts w:ascii="Liberation Serif" w:hAnsi="Liberation Serif"/>
                <w:sz w:val="15"/>
              </w:rPr>
              <w:t>IOC</w:t>
            </w:r>
          </w:p>
        </w:tc>
        <w:tc>
          <w:tcPr>
            <w:tcW w:type="dxa" w:w="2880"/>
            <w:tcMar>
              <w:top w:w="30" w:type="dxa"/>
              <w:start w:w="42" w:type="dxa"/>
              <w:bottom w:w="30" w:type="dxa"/>
              <w:end w:w="42" w:type="dxa"/>
            </w:tcMar>
            <w:vAlign w:val="top"/>
          </w:tcPr>
          <w:p>
            <w:pPr>
              <w:widowControl/>
              <w:spacing w:after="0"/>
            </w:pPr>
            <w:r>
              <w:rPr>
                <w:rFonts w:ascii="Liberation Serif" w:hAnsi="Liberation Serif"/>
                <w:sz w:val="15"/>
              </w:rPr>
              <w:t>hash, domain, IP, filename</w:t>
            </w:r>
          </w:p>
        </w:tc>
        <w:tc>
          <w:tcPr>
            <w:tcW w:type="dxa" w:w="2592"/>
            <w:tcMar>
              <w:top w:w="30" w:type="dxa"/>
              <w:start w:w="42" w:type="dxa"/>
              <w:bottom w:w="30" w:type="dxa"/>
              <w:end w:w="42" w:type="dxa"/>
            </w:tcMar>
            <w:vAlign w:val="top"/>
          </w:tcPr>
          <w:p>
            <w:pPr>
              <w:widowControl/>
              <w:spacing w:after="0"/>
            </w:pPr>
            <w:r>
              <w:rPr>
                <w:rFonts w:ascii="Liberation Serif" w:hAnsi="Liberation Serif"/>
                <w:sz w:val="15"/>
              </w:rPr>
              <w:t>presisi tinggi untuk known artifact</w:t>
            </w:r>
          </w:p>
        </w:tc>
        <w:tc>
          <w:tcPr>
            <w:tcW w:type="dxa" w:w="3024"/>
            <w:tcMar>
              <w:top w:w="30" w:type="dxa"/>
              <w:start w:w="42" w:type="dxa"/>
              <w:bottom w:w="30" w:type="dxa"/>
              <w:end w:w="42" w:type="dxa"/>
            </w:tcMar>
            <w:vAlign w:val="top"/>
          </w:tcPr>
          <w:p>
            <w:pPr>
              <w:widowControl/>
              <w:spacing w:after="0"/>
            </w:pPr>
            <w:r>
              <w:rPr>
                <w:rFonts w:ascii="Liberation Serif" w:hAnsi="Liberation Serif"/>
                <w:sz w:val="15"/>
              </w:rPr>
              <w:t>mudah berubah; cepat stale</w:t>
            </w:r>
          </w:p>
        </w:tc>
      </w:tr>
      <w:tr>
        <w:trPr>
          <w:trHeight w:hRule="atLeast"/>
        </w:trPr>
        <w:tc>
          <w:tcPr>
            <w:tcW w:type="dxa" w:w="1440"/>
            <w:tcMar>
              <w:top w:w="30" w:type="dxa"/>
              <w:start w:w="42" w:type="dxa"/>
              <w:bottom w:w="30" w:type="dxa"/>
              <w:end w:w="42" w:type="dxa"/>
            </w:tcMar>
            <w:vAlign w:val="top"/>
          </w:tcPr>
          <w:p>
            <w:pPr>
              <w:widowControl/>
              <w:spacing w:after="0"/>
            </w:pPr>
            <w:r>
              <w:rPr>
                <w:rFonts w:ascii="Liberation Serif" w:hAnsi="Liberation Serif"/>
                <w:sz w:val="15"/>
              </w:rPr>
              <w:t>Procedure</w:t>
            </w:r>
          </w:p>
        </w:tc>
        <w:tc>
          <w:tcPr>
            <w:tcW w:type="dxa" w:w="2880"/>
            <w:tcMar>
              <w:top w:w="30" w:type="dxa"/>
              <w:start w:w="42" w:type="dxa"/>
              <w:bottom w:w="30" w:type="dxa"/>
              <w:end w:w="42" w:type="dxa"/>
            </w:tcMar>
            <w:vAlign w:val="top"/>
          </w:tcPr>
          <w:p>
            <w:pPr>
              <w:widowControl/>
              <w:spacing w:after="0"/>
            </w:pPr>
            <w:r>
              <w:rPr>
                <w:rFonts w:ascii="Liberation Serif" w:hAnsi="Liberation Serif"/>
                <w:sz w:val="15"/>
              </w:rPr>
              <w:t>"menjalankan whoami lalu systeminfo"</w:t>
            </w:r>
          </w:p>
        </w:tc>
        <w:tc>
          <w:tcPr>
            <w:tcW w:type="dxa" w:w="2592"/>
            <w:tcMar>
              <w:top w:w="30" w:type="dxa"/>
              <w:start w:w="42" w:type="dxa"/>
              <w:bottom w:w="30" w:type="dxa"/>
              <w:end w:w="42" w:type="dxa"/>
            </w:tcMar>
            <w:vAlign w:val="top"/>
          </w:tcPr>
          <w:p>
            <w:pPr>
              <w:widowControl/>
              <w:spacing w:after="0"/>
            </w:pPr>
            <w:r>
              <w:rPr>
                <w:rFonts w:ascii="Liberation Serif" w:hAnsi="Liberation Serif"/>
                <w:sz w:val="15"/>
              </w:rPr>
              <w:t>sangat konkret dan reproduceable</w:t>
            </w:r>
          </w:p>
        </w:tc>
        <w:tc>
          <w:tcPr>
            <w:tcW w:type="dxa" w:w="3024"/>
            <w:tcMar>
              <w:top w:w="30" w:type="dxa"/>
              <w:start w:w="42" w:type="dxa"/>
              <w:bottom w:w="30" w:type="dxa"/>
              <w:end w:w="42" w:type="dxa"/>
            </w:tcMar>
            <w:vAlign w:val="top"/>
          </w:tcPr>
          <w:p>
            <w:pPr>
              <w:widowControl/>
              <w:spacing w:after="0"/>
            </w:pPr>
            <w:r>
              <w:rPr>
                <w:rFonts w:ascii="Liberation Serif" w:hAnsi="Liberation Serif"/>
                <w:sz w:val="15"/>
              </w:rPr>
              <w:t>terikat implementasi tertentu</w:t>
            </w:r>
          </w:p>
        </w:tc>
      </w:tr>
      <w:tr>
        <w:trPr>
          <w:trHeight w:hRule="atLeast"/>
        </w:trPr>
        <w:tc>
          <w:tcPr>
            <w:tcW w:type="dxa" w:w="1440"/>
            <w:tcMar>
              <w:top w:w="30" w:type="dxa"/>
              <w:start w:w="42" w:type="dxa"/>
              <w:bottom w:w="30" w:type="dxa"/>
              <w:end w:w="42" w:type="dxa"/>
            </w:tcMar>
            <w:vAlign w:val="top"/>
          </w:tcPr>
          <w:p>
            <w:pPr>
              <w:widowControl/>
              <w:spacing w:after="0"/>
            </w:pPr>
            <w:r>
              <w:rPr>
                <w:rFonts w:ascii="Liberation Serif" w:hAnsi="Liberation Serif"/>
                <w:sz w:val="15"/>
              </w:rPr>
              <w:t>Technique/TTP</w:t>
            </w:r>
          </w:p>
        </w:tc>
        <w:tc>
          <w:tcPr>
            <w:tcW w:type="dxa" w:w="2880"/>
            <w:tcMar>
              <w:top w:w="30" w:type="dxa"/>
              <w:start w:w="42" w:type="dxa"/>
              <w:bottom w:w="30" w:type="dxa"/>
              <w:end w:w="42" w:type="dxa"/>
            </w:tcMar>
            <w:vAlign w:val="top"/>
          </w:tcPr>
          <w:p>
            <w:pPr>
              <w:widowControl/>
              <w:spacing w:after="0"/>
            </w:pPr>
            <w:r>
              <w:rPr>
                <w:rFonts w:ascii="Liberation Serif" w:hAnsi="Liberation Serif"/>
                <w:sz w:val="15"/>
              </w:rPr>
              <w:t>System Owner/User Discovery, System Information Discovery</w:t>
            </w:r>
          </w:p>
        </w:tc>
        <w:tc>
          <w:tcPr>
            <w:tcW w:type="dxa" w:w="2592"/>
            <w:tcMar>
              <w:top w:w="30" w:type="dxa"/>
              <w:start w:w="42" w:type="dxa"/>
              <w:bottom w:w="30" w:type="dxa"/>
              <w:end w:w="42" w:type="dxa"/>
            </w:tcMar>
            <w:vAlign w:val="top"/>
          </w:tcPr>
          <w:p>
            <w:pPr>
              <w:widowControl/>
              <w:spacing w:after="0"/>
            </w:pPr>
            <w:r>
              <w:rPr>
                <w:rFonts w:ascii="Liberation Serif" w:hAnsi="Liberation Serif"/>
                <w:sz w:val="15"/>
              </w:rPr>
              <w:t>lebih tahan perubahan tool</w:t>
            </w:r>
          </w:p>
        </w:tc>
        <w:tc>
          <w:tcPr>
            <w:tcW w:type="dxa" w:w="3024"/>
            <w:tcMar>
              <w:top w:w="30" w:type="dxa"/>
              <w:start w:w="42" w:type="dxa"/>
              <w:bottom w:w="30" w:type="dxa"/>
              <w:end w:w="42" w:type="dxa"/>
            </w:tcMar>
            <w:vAlign w:val="top"/>
          </w:tcPr>
          <w:p>
            <w:pPr>
              <w:widowControl/>
              <w:spacing w:after="0"/>
            </w:pPr>
            <w:r>
              <w:rPr>
                <w:rFonts w:ascii="Liberation Serif" w:hAnsi="Liberation Serif"/>
                <w:sz w:val="15"/>
              </w:rPr>
              <w:t>lebih ambigu; perlu context</w:t>
            </w:r>
          </w:p>
        </w:tc>
      </w:tr>
      <w:tr>
        <w:trPr>
          <w:trHeight w:hRule="atLeast"/>
        </w:trPr>
        <w:tc>
          <w:tcPr>
            <w:tcW w:type="dxa" w:w="1440"/>
            <w:tcMar>
              <w:top w:w="30" w:type="dxa"/>
              <w:start w:w="42" w:type="dxa"/>
              <w:bottom w:w="30" w:type="dxa"/>
              <w:end w:w="42" w:type="dxa"/>
            </w:tcMar>
            <w:vAlign w:val="top"/>
          </w:tcPr>
          <w:p>
            <w:pPr>
              <w:widowControl/>
              <w:spacing w:after="0"/>
            </w:pPr>
            <w:r>
              <w:rPr>
                <w:rFonts w:ascii="Liberation Serif" w:hAnsi="Liberation Serif"/>
                <w:sz w:val="15"/>
              </w:rPr>
              <w:t>Attack flow</w:t>
            </w:r>
          </w:p>
        </w:tc>
        <w:tc>
          <w:tcPr>
            <w:tcW w:type="dxa" w:w="2880"/>
            <w:tcMar>
              <w:top w:w="30" w:type="dxa"/>
              <w:start w:w="42" w:type="dxa"/>
              <w:bottom w:w="30" w:type="dxa"/>
              <w:end w:w="42" w:type="dxa"/>
            </w:tcMar>
            <w:vAlign w:val="top"/>
          </w:tcPr>
          <w:p>
            <w:pPr>
              <w:widowControl/>
              <w:spacing w:after="0"/>
            </w:pPr>
            <w:r>
              <w:rPr>
                <w:rFonts w:ascii="Liberation Serif" w:hAnsi="Liberation Serif"/>
                <w:sz w:val="15"/>
              </w:rPr>
              <w:t>sequence discovery -&gt; credential access -&gt; movement</w:t>
            </w:r>
          </w:p>
        </w:tc>
        <w:tc>
          <w:tcPr>
            <w:tcW w:type="dxa" w:w="2592"/>
            <w:tcMar>
              <w:top w:w="30" w:type="dxa"/>
              <w:start w:w="42" w:type="dxa"/>
              <w:bottom w:w="30" w:type="dxa"/>
              <w:end w:w="42" w:type="dxa"/>
            </w:tcMar>
            <w:vAlign w:val="top"/>
          </w:tcPr>
          <w:p>
            <w:pPr>
              <w:widowControl/>
              <w:spacing w:after="0"/>
            </w:pPr>
            <w:r>
              <w:rPr>
                <w:rFonts w:ascii="Liberation Serif" w:hAnsi="Liberation Serif"/>
                <w:sz w:val="15"/>
              </w:rPr>
              <w:t>menjelaskan hubungan antar-behavior</w:t>
            </w:r>
          </w:p>
        </w:tc>
        <w:tc>
          <w:tcPr>
            <w:tcW w:type="dxa" w:w="3024"/>
            <w:tcMar>
              <w:top w:w="30" w:type="dxa"/>
              <w:start w:w="42" w:type="dxa"/>
              <w:bottom w:w="30" w:type="dxa"/>
              <w:end w:w="42" w:type="dxa"/>
            </w:tcMar>
            <w:vAlign w:val="top"/>
          </w:tcPr>
          <w:p>
            <w:pPr>
              <w:widowControl/>
              <w:spacing w:after="0"/>
            </w:pPr>
            <w:r>
              <w:rPr>
                <w:rFonts w:ascii="Liberation Serif" w:hAnsi="Liberation Serif"/>
                <w:sz w:val="15"/>
              </w:rPr>
              <w:t>butuh intel yang cukup untuk sequence/conditions</w:t>
            </w:r>
          </w:p>
        </w:tc>
      </w:tr>
    </w:tbl>
    <w:p>
      <w:pPr>
        <w:pStyle w:val="Heading1"/>
        <w:widowControl/>
      </w:pPr>
      <w:r>
        <w:t>2. CTI Lifecycle, Source Quality, dan Analytical Confidence</w:t>
      </w:r>
    </w:p>
    <w:p>
      <w:pPr>
        <w:widowControl/>
      </w:pPr>
      <w:r>
        <w:t>Sebelum mapping ke ATT&amp;CK, analyst perlu membedakan fakta yang diamati dari interpretasi. Workflow praktis: Direction -&gt; Collection -&gt; Processing -&gt; Analysis -&gt; Dissemination -&gt; Feedback. Di red-team context, hasil akhirnya bukan laporan panjang saja, tetapi daftar behavior yang punya provenance dan cukup kuat untuk dijadikan hypothesis/test.</w:t>
      </w:r>
    </w:p>
    <w:p>
      <w:pPr>
        <w:pStyle w:val="Heading2"/>
        <w:widowControl/>
      </w:pPr>
      <w:r>
        <w:t>Source quality checklist</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1872"/>
            <w:shd w:fill="E8EEF5"/>
            <w:tcMar>
              <w:top w:w="35" w:type="dxa"/>
              <w:start w:w="45" w:type="dxa"/>
              <w:bottom w:w="35" w:type="dxa"/>
              <w:end w:w="45" w:type="dxa"/>
            </w:tcMar>
            <w:vAlign w:val="center"/>
          </w:tcPr>
          <w:p>
            <w:pPr>
              <w:widowControl/>
            </w:pPr>
            <w:r>
              <w:rPr>
                <w:rFonts w:ascii="Liberation Sans" w:hAnsi="Liberation Sans"/>
                <w:b/>
                <w:color w:val="17324D"/>
                <w:sz w:val="15"/>
              </w:rPr>
              <w:t>Dimensi</w:t>
            </w:r>
          </w:p>
        </w:tc>
        <w:tc>
          <w:tcPr>
            <w:tcW w:type="dxa" w:w="7920"/>
            <w:shd w:fill="E8EEF5"/>
            <w:tcMar>
              <w:top w:w="35" w:type="dxa"/>
              <w:start w:w="45" w:type="dxa"/>
              <w:bottom w:w="35" w:type="dxa"/>
              <w:end w:w="45" w:type="dxa"/>
            </w:tcMar>
            <w:vAlign w:val="center"/>
          </w:tcPr>
          <w:p>
            <w:pPr>
              <w:widowControl/>
            </w:pPr>
            <w:r>
              <w:rPr>
                <w:rFonts w:ascii="Liberation Sans" w:hAnsi="Liberation Sans"/>
                <w:b/>
                <w:color w:val="17324D"/>
                <w:sz w:val="15"/>
              </w:rPr>
              <w:t>Pertanyaan</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Directness</w:t>
            </w:r>
          </w:p>
        </w:tc>
        <w:tc>
          <w:tcPr>
            <w:tcW w:type="dxa" w:w="7920"/>
            <w:tcMar>
              <w:top w:w="30" w:type="dxa"/>
              <w:start w:w="42" w:type="dxa"/>
              <w:bottom w:w="30" w:type="dxa"/>
              <w:end w:w="42" w:type="dxa"/>
            </w:tcMar>
            <w:vAlign w:val="top"/>
          </w:tcPr>
          <w:p>
            <w:pPr>
              <w:widowControl/>
              <w:spacing w:after="0"/>
            </w:pPr>
            <w:r>
              <w:rPr>
                <w:rFonts w:ascii="Liberation Serif" w:hAnsi="Liberation Serif"/>
                <w:sz w:val="15"/>
              </w:rPr>
              <w:t>Apakah sumber melihat aktivitas secara langsung, atau hanya mengutip sumber lain?</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Recency</w:t>
            </w:r>
          </w:p>
        </w:tc>
        <w:tc>
          <w:tcPr>
            <w:tcW w:type="dxa" w:w="7920"/>
            <w:tcMar>
              <w:top w:w="30" w:type="dxa"/>
              <w:start w:w="42" w:type="dxa"/>
              <w:bottom w:w="30" w:type="dxa"/>
              <w:end w:w="42" w:type="dxa"/>
            </w:tcMar>
            <w:vAlign w:val="top"/>
          </w:tcPr>
          <w:p>
            <w:pPr>
              <w:widowControl/>
              <w:spacing w:after="0"/>
            </w:pPr>
            <w:r>
              <w:rPr>
                <w:rFonts w:ascii="Liberation Serif" w:hAnsi="Liberation Serif"/>
                <w:sz w:val="15"/>
              </w:rPr>
              <w:t>Apakah behavior masih relevan dengan platform/versi saat ini?</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Corroboration</w:t>
            </w:r>
          </w:p>
        </w:tc>
        <w:tc>
          <w:tcPr>
            <w:tcW w:type="dxa" w:w="7920"/>
            <w:tcMar>
              <w:top w:w="30" w:type="dxa"/>
              <w:start w:w="42" w:type="dxa"/>
              <w:bottom w:w="30" w:type="dxa"/>
              <w:end w:w="42" w:type="dxa"/>
            </w:tcMar>
            <w:vAlign w:val="top"/>
          </w:tcPr>
          <w:p>
            <w:pPr>
              <w:widowControl/>
              <w:spacing w:after="0"/>
            </w:pPr>
            <w:r>
              <w:rPr>
                <w:rFonts w:ascii="Liberation Serif" w:hAnsi="Liberation Serif"/>
                <w:sz w:val="15"/>
              </w:rPr>
              <w:t>Apakah ada sumber independen yang mendukung observasi?</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Specificity</w:t>
            </w:r>
          </w:p>
        </w:tc>
        <w:tc>
          <w:tcPr>
            <w:tcW w:type="dxa" w:w="7920"/>
            <w:tcMar>
              <w:top w:w="30" w:type="dxa"/>
              <w:start w:w="42" w:type="dxa"/>
              <w:bottom w:w="30" w:type="dxa"/>
              <w:end w:w="42" w:type="dxa"/>
            </w:tcMar>
            <w:vAlign w:val="top"/>
          </w:tcPr>
          <w:p>
            <w:pPr>
              <w:widowControl/>
              <w:spacing w:after="0"/>
            </w:pPr>
            <w:r>
              <w:rPr>
                <w:rFonts w:ascii="Liberation Serif" w:hAnsi="Liberation Serif"/>
                <w:sz w:val="15"/>
              </w:rPr>
              <w:t>Ada command/API/protocol/sequence konkret atau hanya label umum?</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Scope</w:t>
            </w:r>
          </w:p>
        </w:tc>
        <w:tc>
          <w:tcPr>
            <w:tcW w:type="dxa" w:w="7920"/>
            <w:tcMar>
              <w:top w:w="30" w:type="dxa"/>
              <w:start w:w="42" w:type="dxa"/>
              <w:bottom w:w="30" w:type="dxa"/>
              <w:end w:w="42" w:type="dxa"/>
            </w:tcMar>
            <w:vAlign w:val="top"/>
          </w:tcPr>
          <w:p>
            <w:pPr>
              <w:widowControl/>
              <w:spacing w:after="0"/>
            </w:pPr>
            <w:r>
              <w:rPr>
                <w:rFonts w:ascii="Liberation Serif" w:hAnsi="Liberation Serif"/>
                <w:sz w:val="15"/>
              </w:rPr>
              <w:t>Apakah behavior diamati pada campaign/host tertentu atau digeneralisasi ke seluruh actor?</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Bias &amp; incentives</w:t>
            </w:r>
          </w:p>
        </w:tc>
        <w:tc>
          <w:tcPr>
            <w:tcW w:type="dxa" w:w="7920"/>
            <w:tcMar>
              <w:top w:w="30" w:type="dxa"/>
              <w:start w:w="42" w:type="dxa"/>
              <w:bottom w:w="30" w:type="dxa"/>
              <w:end w:w="42" w:type="dxa"/>
            </w:tcMar>
            <w:vAlign w:val="top"/>
          </w:tcPr>
          <w:p>
            <w:pPr>
              <w:widowControl/>
              <w:spacing w:after="0"/>
            </w:pPr>
            <w:r>
              <w:rPr>
                <w:rFonts w:ascii="Liberation Serif" w:hAnsi="Liberation Serif"/>
                <w:sz w:val="15"/>
              </w:rPr>
              <w:t>Apakah vendor/report punya framing atau data visibility yang terbatas?</w:t>
            </w:r>
          </w:p>
        </w:tc>
      </w:tr>
    </w:tbl>
    <w:tbl>
      <w:tblPr>
        <w:tblW w:type="auto" w:w="0"/>
        <w:jc w:val="center"/>
        <w:tblLook w:firstColumn="1" w:firstRow="1" w:lastColumn="0" w:lastRow="0" w:noHBand="0" w:noVBand="1" w:val="04A0"/>
        <w:tblBorders>
          <w:top w:val="single" w:sz="7" w:color="B7791F"/>
          <w:left w:val="single" w:sz="7" w:color="B7791F"/>
          <w:bottom w:val="single" w:sz="7" w:color="B7791F"/>
          <w:right w:val="single" w:sz="7" w:color="B7791F"/>
          <w:insideH w:val="single" w:sz="7" w:color="B7791F"/>
          <w:insideV w:val="single" w:sz="7" w:color="B7791F"/>
        </w:tblBorders>
      </w:tblPr>
      <w:tblGrid>
        <w:gridCol w:w="10570"/>
      </w:tblGrid>
      <w:tr>
        <w:trPr>
          <w:trHeight w:hRule="atLeast"/>
        </w:trPr>
        <w:tc>
          <w:tcPr>
            <w:tcW w:type="dxa" w:w="10570"/>
            <w:shd w:fill="FFF9E8"/>
            <w:tcMar>
              <w:top w:w="60" w:type="dxa"/>
              <w:start w:w="75" w:type="dxa"/>
              <w:bottom w:w="60" w:type="dxa"/>
              <w:end w:w="75" w:type="dxa"/>
            </w:tcMar>
          </w:tcPr>
          <w:p>
            <w:pPr>
              <w:pStyle w:val="Callout"/>
              <w:widowControl/>
            </w:pPr>
            <w:r>
              <w:rPr>
                <w:b/>
                <w:color w:val="B7791F"/>
              </w:rPr>
              <w:t xml:space="preserve">Confidence != certainty  </w:t>
            </w:r>
            <w:r>
              <w:t>Gunakan label low/medium/high sebagai komunikasi uncertainty. Jangan mengubah sebuah inference menjadi "fakta" hanya karena ATT&amp;CK punya technique yang terdengar cocok.</w:t>
            </w:r>
          </w:p>
        </w:tc>
      </w:tr>
    </w:tbl>
    <w:p>
      <w:pPr>
        <w:pStyle w:val="LabTitle"/>
        <w:widowControl/>
      </w:pPr>
      <w:r>
        <w:t>Lab 01 - Workspace &amp; evidence layout</w:t>
      </w:r>
    </w:p>
    <w:p>
      <w:pPr>
        <w:widowControl/>
        <w:ind w:left="115"/>
      </w:pPr>
      <w:r>
        <w:t>Buat workspace agar source, mappings, plan, telemetry, dan execution evidence tidak bercampur.</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./labs/workspace-init.sh module22-threat-emulation</w:t>
            </w:r>
          </w:p>
        </w:tc>
      </w:tr>
    </w:tbl>
    <w:p>
      <w:pPr>
        <w:pStyle w:val="Small"/>
        <w:widowControl/>
      </w:pPr>
      <w:r>
        <w:rPr>
          <w:b/>
        </w:rPr>
        <w:t xml:space="preserve">Deliverable: </w:t>
      </w:r>
      <w:r>
        <w:t>module22-threat-emulation/{01-intel,...,09-evidence}</w:t>
      </w:r>
    </w:p>
    <w:p>
      <w:pPr>
        <w:pStyle w:val="LabTitle"/>
        <w:widowControl/>
      </w:pPr>
      <w:r>
        <w:t>Lab 02 - Source reliability scoring</w:t>
      </w:r>
    </w:p>
    <w:p>
      <w:pPr>
        <w:widowControl/>
        <w:ind w:left="115"/>
      </w:pPr>
      <w:r>
        <w:t>Gunakan scoring helper hanya sebagai aid untuk memaksa lo mencatat provenance; analyst tetap memutuskan confidence.</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python labs/source-score.py \</w:t>
              <w:br/>
              <w:t xml:space="preserve">  --source 'Synthetic incident note A' \</w:t>
              <w:br/>
              <w:t xml:space="preserve">  --type primary --recency current \</w:t>
              <w:br/>
              <w:t xml:space="preserve">  --directness direct --corroboration 2</w:t>
            </w:r>
          </w:p>
        </w:tc>
      </w:tr>
    </w:tbl>
    <w:p>
      <w:pPr>
        <w:pStyle w:val="Small"/>
        <w:widowControl/>
      </w:pPr>
      <w:r>
        <w:rPr>
          <w:b/>
        </w:rPr>
        <w:t xml:space="preserve">Deliverable: </w:t>
      </w:r>
      <w:r>
        <w:t>JSON score + analyst notes</w:t>
      </w:r>
    </w:p>
    <w:tbl>
      <w:tblPr>
        <w:tblW w:type="auto" w:w="0"/>
        <w:jc w:val="center"/>
        <w:tblLook w:firstColumn="1" w:firstRow="1" w:lastColumn="0" w:lastRow="0" w:noHBand="0" w:noVBand="1" w:val="04A0"/>
        <w:tblBorders>
          <w:top w:val="single" w:sz="7" w:color="B7791F"/>
          <w:left w:val="single" w:sz="7" w:color="B7791F"/>
          <w:bottom w:val="single" w:sz="7" w:color="B7791F"/>
          <w:right w:val="single" w:sz="7" w:color="B7791F"/>
          <w:insideH w:val="single" w:sz="7" w:color="B7791F"/>
          <w:insideV w:val="single" w:sz="7" w:color="B7791F"/>
        </w:tblBorders>
      </w:tblPr>
      <w:tblGrid>
        <w:gridCol w:w="10570"/>
      </w:tblGrid>
      <w:tr>
        <w:trPr>
          <w:trHeight w:hRule="atLeast"/>
        </w:trPr>
        <w:tc>
          <w:tcPr>
            <w:tcW w:type="dxa" w:w="10570"/>
            <w:shd w:fill="FFF9E8"/>
            <w:tcMar>
              <w:top w:w="60" w:type="dxa"/>
              <w:start w:w="75" w:type="dxa"/>
              <w:bottom w:w="60" w:type="dxa"/>
              <w:end w:w="75" w:type="dxa"/>
            </w:tcMar>
          </w:tcPr>
          <w:p>
            <w:pPr>
              <w:pStyle w:val="Callout"/>
              <w:widowControl/>
            </w:pPr>
            <w:r>
              <w:rPr>
                <w:b/>
                <w:color w:val="B7791F"/>
              </w:rPr>
              <w:t xml:space="preserve">Lab note  </w:t>
            </w:r>
            <w:r>
              <w:t>Score numerik bukan truth score dan bukan pengganti review.</w:t>
            </w:r>
          </w:p>
        </w:tc>
      </w:tr>
    </w:tbl>
    <w:p>
      <w:pPr>
        <w:pStyle w:val="Heading1"/>
        <w:widowControl/>
      </w:pPr>
      <w:r>
        <w:t>3. MITRE ATT&amp;CK v19.2: Data Model yang Harus Lo Pahami</w:t>
      </w:r>
    </w:p>
    <w:p>
      <w:pPr>
        <w:widowControl/>
      </w:pPr>
      <w:r>
        <w:t>Per Oktober 2026, current ATT&amp;CK content adalah v19.2. ATT&amp;CK v19 memecah tactic Defense Evasion menjadi Stealth dan Defense Impairment, sehingga materi lama yang masih menampilkan "Defense Evasion" sebagai satu tactic perlu dibaca dengan awareness terhadap versi. Selalu catat ATT&amp;CK version pada deliverable yang sensitif terhadap perubahan taxonomy.</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3523"/>
        <w:gridCol w:w="3523"/>
        <w:gridCol w:w="3523"/>
      </w:tblGrid>
      <w:tr>
        <w:trPr>
          <w:trHeight w:hRule="atLeast"/>
        </w:trPr>
        <w:tc>
          <w:tcPr>
            <w:tcW w:type="dxa" w:w="1872"/>
            <w:shd w:fill="E8EEF5"/>
            <w:tcMar>
              <w:top w:w="35" w:type="dxa"/>
              <w:start w:w="45" w:type="dxa"/>
              <w:bottom w:w="35" w:type="dxa"/>
              <w:end w:w="45" w:type="dxa"/>
            </w:tcMar>
            <w:vAlign w:val="center"/>
          </w:tcPr>
          <w:p>
            <w:pPr>
              <w:widowControl/>
            </w:pPr>
            <w:r>
              <w:rPr>
                <w:rFonts w:ascii="Liberation Sans" w:hAnsi="Liberation Sans"/>
                <w:b/>
                <w:color w:val="17324D"/>
                <w:sz w:val="15"/>
              </w:rPr>
              <w:t>Object</w:t>
            </w:r>
          </w:p>
        </w:tc>
        <w:tc>
          <w:tcPr>
            <w:tcW w:type="dxa" w:w="4464"/>
            <w:shd w:fill="E8EEF5"/>
            <w:tcMar>
              <w:top w:w="35" w:type="dxa"/>
              <w:start w:w="45" w:type="dxa"/>
              <w:bottom w:w="35" w:type="dxa"/>
              <w:end w:w="45" w:type="dxa"/>
            </w:tcMar>
            <w:vAlign w:val="center"/>
          </w:tcPr>
          <w:p>
            <w:pPr>
              <w:widowControl/>
            </w:pPr>
            <w:r>
              <w:rPr>
                <w:rFonts w:ascii="Liberation Sans" w:hAnsi="Liberation Sans"/>
                <w:b/>
                <w:color w:val="17324D"/>
                <w:sz w:val="15"/>
              </w:rPr>
              <w:t>Makna praktis</w:t>
            </w:r>
          </w:p>
        </w:tc>
        <w:tc>
          <w:tcPr>
            <w:tcW w:type="dxa" w:w="3456"/>
            <w:shd w:fill="E8EEF5"/>
            <w:tcMar>
              <w:top w:w="35" w:type="dxa"/>
              <w:start w:w="45" w:type="dxa"/>
              <w:bottom w:w="35" w:type="dxa"/>
              <w:end w:w="45" w:type="dxa"/>
            </w:tcMar>
            <w:vAlign w:val="center"/>
          </w:tcPr>
          <w:p>
            <w:pPr>
              <w:widowControl/>
            </w:pPr>
            <w:r>
              <w:rPr>
                <w:rFonts w:ascii="Liberation Sans" w:hAnsi="Liberation Sans"/>
                <w:b/>
                <w:color w:val="17324D"/>
                <w:sz w:val="15"/>
              </w:rPr>
              <w:t>Contoh</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Tactic</w:t>
            </w:r>
          </w:p>
        </w:tc>
        <w:tc>
          <w:tcPr>
            <w:tcW w:type="dxa" w:w="4464"/>
            <w:tcMar>
              <w:top w:w="30" w:type="dxa"/>
              <w:start w:w="42" w:type="dxa"/>
              <w:bottom w:w="30" w:type="dxa"/>
              <w:end w:w="42" w:type="dxa"/>
            </w:tcMar>
            <w:vAlign w:val="top"/>
          </w:tcPr>
          <w:p>
            <w:pPr>
              <w:widowControl/>
              <w:spacing w:after="0"/>
            </w:pPr>
            <w:r>
              <w:rPr>
                <w:rFonts w:ascii="Liberation Serif" w:hAnsi="Liberation Serif"/>
                <w:sz w:val="15"/>
              </w:rPr>
              <w:t>WHY - tujuan taktis adversary</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Discovery</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Technique</w:t>
            </w:r>
          </w:p>
        </w:tc>
        <w:tc>
          <w:tcPr>
            <w:tcW w:type="dxa" w:w="4464"/>
            <w:tcMar>
              <w:top w:w="30" w:type="dxa"/>
              <w:start w:w="42" w:type="dxa"/>
              <w:bottom w:w="30" w:type="dxa"/>
              <w:end w:w="42" w:type="dxa"/>
            </w:tcMar>
            <w:vAlign w:val="top"/>
          </w:tcPr>
          <w:p>
            <w:pPr>
              <w:widowControl/>
              <w:spacing w:after="0"/>
            </w:pPr>
            <w:r>
              <w:rPr>
                <w:rFonts w:ascii="Liberation Serif" w:hAnsi="Liberation Serif"/>
                <w:sz w:val="15"/>
              </w:rPr>
              <w:t>WHAT - behavior level yang relatif stabil</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T1082 System Information Discovery</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Sub-technique</w:t>
            </w:r>
          </w:p>
        </w:tc>
        <w:tc>
          <w:tcPr>
            <w:tcW w:type="dxa" w:w="4464"/>
            <w:tcMar>
              <w:top w:w="30" w:type="dxa"/>
              <w:start w:w="42" w:type="dxa"/>
              <w:bottom w:w="30" w:type="dxa"/>
              <w:end w:w="42" w:type="dxa"/>
            </w:tcMar>
            <w:vAlign w:val="top"/>
          </w:tcPr>
          <w:p>
            <w:pPr>
              <w:widowControl/>
              <w:spacing w:after="0"/>
            </w:pPr>
            <w:r>
              <w:rPr>
                <w:rFonts w:ascii="Liberation Serif" w:hAnsi="Liberation Serif"/>
                <w:sz w:val="15"/>
              </w:rPr>
              <w:t>variasi behavior yang lebih spesifik</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T1087.001 Local Account</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Procedure example</w:t>
            </w:r>
          </w:p>
        </w:tc>
        <w:tc>
          <w:tcPr>
            <w:tcW w:type="dxa" w:w="4464"/>
            <w:tcMar>
              <w:top w:w="30" w:type="dxa"/>
              <w:start w:w="42" w:type="dxa"/>
              <w:bottom w:w="30" w:type="dxa"/>
              <w:end w:w="42" w:type="dxa"/>
            </w:tcMar>
            <w:vAlign w:val="top"/>
          </w:tcPr>
          <w:p>
            <w:pPr>
              <w:widowControl/>
              <w:spacing w:after="0"/>
            </w:pPr>
            <w:r>
              <w:rPr>
                <w:rFonts w:ascii="Liberation Serif" w:hAnsi="Liberation Serif"/>
                <w:sz w:val="15"/>
              </w:rPr>
              <w:t>HOW - implementasi nyata pada actor/software/campaign</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command/API/tool tertentu</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Group / Campaign</w:t>
            </w:r>
          </w:p>
        </w:tc>
        <w:tc>
          <w:tcPr>
            <w:tcW w:type="dxa" w:w="4464"/>
            <w:tcMar>
              <w:top w:w="30" w:type="dxa"/>
              <w:start w:w="42" w:type="dxa"/>
              <w:bottom w:w="30" w:type="dxa"/>
              <w:end w:w="42" w:type="dxa"/>
            </w:tcMar>
            <w:vAlign w:val="top"/>
          </w:tcPr>
          <w:p>
            <w:pPr>
              <w:widowControl/>
              <w:spacing w:after="0"/>
            </w:pPr>
            <w:r>
              <w:rPr>
                <w:rFonts w:ascii="Liberation Serif" w:hAnsi="Liberation Serif"/>
                <w:sz w:val="15"/>
              </w:rPr>
              <w:t>WHO / operation context</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observed actor/campaign objects</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Software</w:t>
            </w:r>
          </w:p>
        </w:tc>
        <w:tc>
          <w:tcPr>
            <w:tcW w:type="dxa" w:w="4464"/>
            <w:tcMar>
              <w:top w:w="30" w:type="dxa"/>
              <w:start w:w="42" w:type="dxa"/>
              <w:bottom w:w="30" w:type="dxa"/>
              <w:end w:w="42" w:type="dxa"/>
            </w:tcMar>
            <w:vAlign w:val="top"/>
          </w:tcPr>
          <w:p>
            <w:pPr>
              <w:widowControl/>
              <w:spacing w:after="0"/>
            </w:pPr>
            <w:r>
              <w:rPr>
                <w:rFonts w:ascii="Liberation Serif" w:hAnsi="Liberation Serif"/>
                <w:sz w:val="15"/>
              </w:rPr>
              <w:t>Tool/malware yang dapat menjalankan berbagai behavior</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bukan technique itu sendiri</w:t>
            </w:r>
          </w:p>
        </w:tc>
      </w:tr>
      <w:tr>
        <w:trPr>
          <w:trHeight w:hRule="atLeast"/>
        </w:trPr>
        <w:tc>
          <w:tcPr>
            <w:tcW w:type="dxa" w:w="1872"/>
            <w:tcMar>
              <w:top w:w="30" w:type="dxa"/>
              <w:start w:w="42" w:type="dxa"/>
              <w:bottom w:w="30" w:type="dxa"/>
              <w:end w:w="42" w:type="dxa"/>
            </w:tcMar>
            <w:vAlign w:val="top"/>
          </w:tcPr>
          <w:p>
            <w:pPr>
              <w:widowControl/>
              <w:spacing w:after="0"/>
            </w:pPr>
            <w:r>
              <w:rPr>
                <w:rFonts w:ascii="Liberation Serif" w:hAnsi="Liberation Serif"/>
                <w:sz w:val="15"/>
              </w:rPr>
              <w:t>Detection Strategy / Analytic</w:t>
            </w:r>
          </w:p>
        </w:tc>
        <w:tc>
          <w:tcPr>
            <w:tcW w:type="dxa" w:w="4464"/>
            <w:tcMar>
              <w:top w:w="30" w:type="dxa"/>
              <w:start w:w="42" w:type="dxa"/>
              <w:bottom w:w="30" w:type="dxa"/>
              <w:end w:w="42" w:type="dxa"/>
            </w:tcMar>
            <w:vAlign w:val="top"/>
          </w:tcPr>
          <w:p>
            <w:pPr>
              <w:widowControl/>
              <w:spacing w:after="0"/>
            </w:pPr>
            <w:r>
              <w:rPr>
                <w:rFonts w:ascii="Liberation Serif" w:hAnsi="Liberation Serif"/>
                <w:sz w:val="15"/>
              </w:rPr>
              <w:t>defensive logic dan data yang mendeteksi behavior</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DET / AN objects</w:t>
            </w:r>
          </w:p>
        </w:tc>
      </w:tr>
    </w:tbl>
    <w:tbl>
      <w:tblPr>
        <w:tblW w:type="auto" w:w="0"/>
        <w:jc w:val="center"/>
        <w:tblLook w:firstColumn="1" w:firstRow="1" w:lastColumn="0" w:lastRow="0" w:noHBand="0" w:noVBand="1" w:val="04A0"/>
        <w:tblBorders>
          <w:top w:val="single" w:sz="7" w:color="2F6DB5"/>
          <w:left w:val="single" w:sz="7" w:color="2F6DB5"/>
          <w:bottom w:val="single" w:sz="7" w:color="2F6DB5"/>
          <w:right w:val="single" w:sz="7" w:color="2F6DB5"/>
          <w:insideH w:val="single" w:sz="7" w:color="2F6DB5"/>
          <w:insideV w:val="single" w:sz="7" w:color="2F6DB5"/>
        </w:tblBorders>
      </w:tblPr>
      <w:tblGrid>
        <w:gridCol w:w="10570"/>
      </w:tblGrid>
      <w:tr>
        <w:trPr>
          <w:trHeight w:hRule="atLeast"/>
        </w:trPr>
        <w:tc>
          <w:tcPr>
            <w:tcW w:type="dxa" w:w="10570"/>
            <w:shd w:fill="EEF5FB"/>
            <w:tcMar>
              <w:top w:w="60" w:type="dxa"/>
              <w:start w:w="75" w:type="dxa"/>
              <w:bottom w:w="60" w:type="dxa"/>
              <w:end w:w="75" w:type="dxa"/>
            </w:tcMar>
          </w:tcPr>
          <w:p>
            <w:pPr>
              <w:pStyle w:val="Callout"/>
              <w:widowControl/>
            </w:pPr>
            <w:r>
              <w:rPr>
                <w:b/>
                <w:color w:val="2F6DB5"/>
              </w:rPr>
              <w:t xml:space="preserve">Tool name != technique  </w:t>
            </w:r>
            <w:r>
              <w:t>Satu tool dapat melakukan banyak techniques; technique yang sama dapat dilakukan dengan puluhan tools. Mapping berdasarkan behavior dan outcome, bukan merek tool.</w:t>
            </w:r>
          </w:p>
        </w:tc>
      </w:tr>
    </w:tbl>
    <w:p>
      <w:pPr>
        <w:pStyle w:val="Heading2"/>
        <w:widowControl/>
      </w:pPr>
      <w:r>
        <w:t>Current taxonomy note</w:t>
      </w:r>
    </w:p>
    <w:p>
      <w:pPr>
        <w:widowControl/>
      </w:pPr>
      <w:r>
        <w:t>Enterprise ATT&amp;CK sekarang memiliki 15 tactics. Perubahan versi penting karena detection strategy, data components, procedure examples, dan tactic association bisa berubah. Pin atau catat versi saat membuat program jangka panjang.</w:t>
      </w:r>
    </w:p>
    <w:p>
      <w:pPr>
        <w:pStyle w:val="Ref"/>
        <w:widowControl/>
      </w:pPr>
      <w:r>
        <w:t>Source: MITRE ATT&amp;CK Version History; Updates April/August 2026; Enterprise Tactics.</w:t>
      </w:r>
    </w:p>
    <w:p>
      <w:pPr>
        <w:pStyle w:val="Heading1"/>
        <w:widowControl/>
      </w:pPr>
      <w:r>
        <w:t>4. CTI -&gt; ATT&amp;CK Mapping: Behavior First</w:t>
      </w:r>
    </w:p>
    <w:p>
      <w:pPr>
        <w:widowControl/>
      </w:pPr>
      <w:r>
        <w:t>Mapping yang bagus mulai dari kalimat behavior, bukan langsung mencari technique yang "terdengar mirip". Pecah observation menjadi actor/action/object/context/outcome, lalu cari technique yang definisinya paling dekat. Simpan evidence text asli dan confidence agar mapping bisa direview.</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160"/>
            <w:shd w:fill="E8EEF5"/>
            <w:tcMar>
              <w:top w:w="35" w:type="dxa"/>
              <w:start w:w="45" w:type="dxa"/>
              <w:bottom w:w="35" w:type="dxa"/>
              <w:end w:w="45" w:type="dxa"/>
            </w:tcMar>
            <w:vAlign w:val="center"/>
          </w:tcPr>
          <w:p>
            <w:pPr>
              <w:widowControl/>
            </w:pPr>
            <w:r>
              <w:rPr>
                <w:rFonts w:ascii="Liberation Sans" w:hAnsi="Liberation Sans"/>
                <w:b/>
                <w:color w:val="17324D"/>
                <w:sz w:val="15"/>
              </w:rPr>
              <w:t>Langkah</w:t>
            </w:r>
          </w:p>
        </w:tc>
        <w:tc>
          <w:tcPr>
            <w:tcW w:type="dxa" w:w="7632"/>
            <w:shd w:fill="E8EEF5"/>
            <w:tcMar>
              <w:top w:w="35" w:type="dxa"/>
              <w:start w:w="45" w:type="dxa"/>
              <w:bottom w:w="35" w:type="dxa"/>
              <w:end w:w="45" w:type="dxa"/>
            </w:tcMar>
            <w:vAlign w:val="center"/>
          </w:tcPr>
          <w:p>
            <w:pPr>
              <w:widowControl/>
            </w:pPr>
            <w:r>
              <w:rPr>
                <w:rFonts w:ascii="Liberation Sans" w:hAnsi="Liberation Sans"/>
                <w:b/>
                <w:color w:val="17324D"/>
                <w:sz w:val="15"/>
              </w:rPr>
              <w:t>Pertanyaan reviewer</w:t>
            </w:r>
          </w:p>
        </w:tc>
      </w:tr>
      <w:tr>
        <w:trPr>
          <w:trHeight w:hRule="atLeast"/>
        </w:trPr>
        <w:tc>
          <w:tcPr>
            <w:tcW w:type="dxa" w:w="2160"/>
            <w:tcMar>
              <w:top w:w="30" w:type="dxa"/>
              <w:start w:w="42" w:type="dxa"/>
              <w:bottom w:w="30" w:type="dxa"/>
              <w:end w:w="42" w:type="dxa"/>
            </w:tcMar>
            <w:vAlign w:val="top"/>
          </w:tcPr>
          <w:p>
            <w:pPr>
              <w:widowControl/>
              <w:spacing w:after="0"/>
            </w:pPr>
            <w:r>
              <w:rPr>
                <w:rFonts w:ascii="Liberation Serif" w:hAnsi="Liberation Serif"/>
                <w:sz w:val="15"/>
              </w:rPr>
              <w:t>1. Extract behavior</w:t>
            </w:r>
          </w:p>
        </w:tc>
        <w:tc>
          <w:tcPr>
            <w:tcW w:type="dxa" w:w="7632"/>
            <w:tcMar>
              <w:top w:w="30" w:type="dxa"/>
              <w:start w:w="42" w:type="dxa"/>
              <w:bottom w:w="30" w:type="dxa"/>
              <w:end w:w="42" w:type="dxa"/>
            </w:tcMar>
            <w:vAlign w:val="top"/>
          </w:tcPr>
          <w:p>
            <w:pPr>
              <w:widowControl/>
              <w:spacing w:after="0"/>
            </w:pPr>
            <w:r>
              <w:rPr>
                <w:rFonts w:ascii="Liberation Serif" w:hAnsi="Liberation Serif"/>
                <w:sz w:val="15"/>
              </w:rPr>
              <w:t>Apa tindakan yang benar-benar diamati?</w:t>
            </w:r>
          </w:p>
        </w:tc>
      </w:tr>
      <w:tr>
        <w:trPr>
          <w:trHeight w:hRule="atLeast"/>
        </w:trPr>
        <w:tc>
          <w:tcPr>
            <w:tcW w:type="dxa" w:w="2160"/>
            <w:tcMar>
              <w:top w:w="30" w:type="dxa"/>
              <w:start w:w="42" w:type="dxa"/>
              <w:bottom w:w="30" w:type="dxa"/>
              <w:end w:w="42" w:type="dxa"/>
            </w:tcMar>
            <w:vAlign w:val="top"/>
          </w:tcPr>
          <w:p>
            <w:pPr>
              <w:widowControl/>
              <w:spacing w:after="0"/>
            </w:pPr>
            <w:r>
              <w:rPr>
                <w:rFonts w:ascii="Liberation Serif" w:hAnsi="Liberation Serif"/>
                <w:sz w:val="15"/>
              </w:rPr>
              <w:t>2. Normalize wording</w:t>
            </w:r>
          </w:p>
        </w:tc>
        <w:tc>
          <w:tcPr>
            <w:tcW w:type="dxa" w:w="7632"/>
            <w:tcMar>
              <w:top w:w="30" w:type="dxa"/>
              <w:start w:w="42" w:type="dxa"/>
              <w:bottom w:w="30" w:type="dxa"/>
              <w:end w:w="42" w:type="dxa"/>
            </w:tcMar>
            <w:vAlign w:val="top"/>
          </w:tcPr>
          <w:p>
            <w:pPr>
              <w:widowControl/>
              <w:spacing w:after="0"/>
            </w:pPr>
            <w:r>
              <w:rPr>
                <w:rFonts w:ascii="Liberation Serif" w:hAnsi="Liberation Serif"/>
                <w:sz w:val="15"/>
              </w:rPr>
              <w:t>Apa action tanpa vendor/tool branding?</w:t>
            </w:r>
          </w:p>
        </w:tc>
      </w:tr>
      <w:tr>
        <w:trPr>
          <w:trHeight w:hRule="atLeast"/>
        </w:trPr>
        <w:tc>
          <w:tcPr>
            <w:tcW w:type="dxa" w:w="2160"/>
            <w:tcMar>
              <w:top w:w="30" w:type="dxa"/>
              <w:start w:w="42" w:type="dxa"/>
              <w:bottom w:w="30" w:type="dxa"/>
              <w:end w:w="42" w:type="dxa"/>
            </w:tcMar>
            <w:vAlign w:val="top"/>
          </w:tcPr>
          <w:p>
            <w:pPr>
              <w:widowControl/>
              <w:spacing w:after="0"/>
            </w:pPr>
            <w:r>
              <w:rPr>
                <w:rFonts w:ascii="Liberation Serif" w:hAnsi="Liberation Serif"/>
                <w:sz w:val="15"/>
              </w:rPr>
              <w:t>3. Candidate technique</w:t>
            </w:r>
          </w:p>
        </w:tc>
        <w:tc>
          <w:tcPr>
            <w:tcW w:type="dxa" w:w="7632"/>
            <w:tcMar>
              <w:top w:w="30" w:type="dxa"/>
              <w:start w:w="42" w:type="dxa"/>
              <w:bottom w:w="30" w:type="dxa"/>
              <w:end w:w="42" w:type="dxa"/>
            </w:tcMar>
            <w:vAlign w:val="top"/>
          </w:tcPr>
          <w:p>
            <w:pPr>
              <w:widowControl/>
              <w:spacing w:after="0"/>
            </w:pPr>
            <w:r>
              <w:rPr>
                <w:rFonts w:ascii="Liberation Serif" w:hAnsi="Liberation Serif"/>
                <w:sz w:val="15"/>
              </w:rPr>
              <w:t>Definisi ATT&amp;CK mana yang paling sesuai?</w:t>
            </w:r>
          </w:p>
        </w:tc>
      </w:tr>
      <w:tr>
        <w:trPr>
          <w:trHeight w:hRule="atLeast"/>
        </w:trPr>
        <w:tc>
          <w:tcPr>
            <w:tcW w:type="dxa" w:w="2160"/>
            <w:tcMar>
              <w:top w:w="30" w:type="dxa"/>
              <w:start w:w="42" w:type="dxa"/>
              <w:bottom w:w="30" w:type="dxa"/>
              <w:end w:w="42" w:type="dxa"/>
            </w:tcMar>
            <w:vAlign w:val="top"/>
          </w:tcPr>
          <w:p>
            <w:pPr>
              <w:widowControl/>
              <w:spacing w:after="0"/>
            </w:pPr>
            <w:r>
              <w:rPr>
                <w:rFonts w:ascii="Liberation Serif" w:hAnsi="Liberation Serif"/>
                <w:sz w:val="15"/>
              </w:rPr>
              <w:t>4. Reject alternatives</w:t>
            </w:r>
          </w:p>
        </w:tc>
        <w:tc>
          <w:tcPr>
            <w:tcW w:type="dxa" w:w="7632"/>
            <w:tcMar>
              <w:top w:w="30" w:type="dxa"/>
              <w:start w:w="42" w:type="dxa"/>
              <w:bottom w:w="30" w:type="dxa"/>
              <w:end w:w="42" w:type="dxa"/>
            </w:tcMar>
            <w:vAlign w:val="top"/>
          </w:tcPr>
          <w:p>
            <w:pPr>
              <w:widowControl/>
              <w:spacing w:after="0"/>
            </w:pPr>
            <w:r>
              <w:rPr>
                <w:rFonts w:ascii="Liberation Serif" w:hAnsi="Liberation Serif"/>
                <w:sz w:val="15"/>
              </w:rPr>
              <w:t>Technique lain apa yang mirip dan kenapa ditolak?</w:t>
            </w:r>
          </w:p>
        </w:tc>
      </w:tr>
      <w:tr>
        <w:trPr>
          <w:trHeight w:hRule="atLeast"/>
        </w:trPr>
        <w:tc>
          <w:tcPr>
            <w:tcW w:type="dxa" w:w="2160"/>
            <w:tcMar>
              <w:top w:w="30" w:type="dxa"/>
              <w:start w:w="42" w:type="dxa"/>
              <w:bottom w:w="30" w:type="dxa"/>
              <w:end w:w="42" w:type="dxa"/>
            </w:tcMar>
            <w:vAlign w:val="top"/>
          </w:tcPr>
          <w:p>
            <w:pPr>
              <w:widowControl/>
              <w:spacing w:after="0"/>
            </w:pPr>
            <w:r>
              <w:rPr>
                <w:rFonts w:ascii="Liberation Serif" w:hAnsi="Liberation Serif"/>
                <w:sz w:val="15"/>
              </w:rPr>
              <w:t>5. Confidence</w:t>
            </w:r>
          </w:p>
        </w:tc>
        <w:tc>
          <w:tcPr>
            <w:tcW w:type="dxa" w:w="7632"/>
            <w:tcMar>
              <w:top w:w="30" w:type="dxa"/>
              <w:start w:w="42" w:type="dxa"/>
              <w:bottom w:w="30" w:type="dxa"/>
              <w:end w:w="42" w:type="dxa"/>
            </w:tcMar>
            <w:vAlign w:val="top"/>
          </w:tcPr>
          <w:p>
            <w:pPr>
              <w:widowControl/>
              <w:spacing w:after="0"/>
            </w:pPr>
            <w:r>
              <w:rPr>
                <w:rFonts w:ascii="Liberation Serif" w:hAnsi="Liberation Serif"/>
                <w:sz w:val="15"/>
              </w:rPr>
              <w:t>Direct evidence atau inference? Ada corroboration?</w:t>
            </w:r>
          </w:p>
        </w:tc>
      </w:tr>
      <w:tr>
        <w:trPr>
          <w:trHeight w:hRule="atLeast"/>
        </w:trPr>
        <w:tc>
          <w:tcPr>
            <w:tcW w:type="dxa" w:w="2160"/>
            <w:tcMar>
              <w:top w:w="30" w:type="dxa"/>
              <w:start w:w="42" w:type="dxa"/>
              <w:bottom w:w="30" w:type="dxa"/>
              <w:end w:w="42" w:type="dxa"/>
            </w:tcMar>
            <w:vAlign w:val="top"/>
          </w:tcPr>
          <w:p>
            <w:pPr>
              <w:widowControl/>
              <w:spacing w:after="0"/>
            </w:pPr>
            <w:r>
              <w:rPr>
                <w:rFonts w:ascii="Liberation Serif" w:hAnsi="Liberation Serif"/>
                <w:sz w:val="15"/>
              </w:rPr>
              <w:t>6. Version/provenance</w:t>
            </w:r>
          </w:p>
        </w:tc>
        <w:tc>
          <w:tcPr>
            <w:tcW w:type="dxa" w:w="7632"/>
            <w:tcMar>
              <w:top w:w="30" w:type="dxa"/>
              <w:start w:w="42" w:type="dxa"/>
              <w:bottom w:w="30" w:type="dxa"/>
              <w:end w:w="42" w:type="dxa"/>
            </w:tcMar>
            <w:vAlign w:val="top"/>
          </w:tcPr>
          <w:p>
            <w:pPr>
              <w:widowControl/>
              <w:spacing w:after="0"/>
            </w:pPr>
            <w:r>
              <w:rPr>
                <w:rFonts w:ascii="Liberation Serif" w:hAnsi="Liberation Serif"/>
                <w:sz w:val="15"/>
              </w:rPr>
              <w:t>ATT&amp;CK version dan source mana yang dipakai?</w:t>
            </w:r>
          </w:p>
        </w:tc>
      </w:tr>
    </w:tbl>
    <w:p>
      <w:pPr>
        <w:pStyle w:val="Heading2"/>
        <w:widowControl/>
      </w:pPr>
      <w:r>
        <w:t>Contoh mapping</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3523"/>
        <w:gridCol w:w="3523"/>
        <w:gridCol w:w="3523"/>
      </w:tblGrid>
      <w:tr>
        <w:trPr>
          <w:trHeight w:hRule="atLeast"/>
        </w:trPr>
        <w:tc>
          <w:tcPr>
            <w:tcW w:type="dxa" w:w="4176"/>
            <w:shd w:fill="E8EEF5"/>
            <w:tcMar>
              <w:top w:w="35" w:type="dxa"/>
              <w:start w:w="45" w:type="dxa"/>
              <w:bottom w:w="35" w:type="dxa"/>
              <w:end w:w="45" w:type="dxa"/>
            </w:tcMar>
            <w:vAlign w:val="center"/>
          </w:tcPr>
          <w:p>
            <w:pPr>
              <w:widowControl/>
            </w:pPr>
            <w:r>
              <w:rPr>
                <w:rFonts w:ascii="Liberation Sans" w:hAnsi="Liberation Sans"/>
                <w:b/>
                <w:color w:val="17324D"/>
                <w:sz w:val="15"/>
              </w:rPr>
              <w:t>Observation</w:t>
            </w:r>
          </w:p>
        </w:tc>
        <w:tc>
          <w:tcPr>
            <w:tcW w:type="dxa" w:w="1440"/>
            <w:shd w:fill="E8EEF5"/>
            <w:tcMar>
              <w:top w:w="35" w:type="dxa"/>
              <w:start w:w="45" w:type="dxa"/>
              <w:bottom w:w="35" w:type="dxa"/>
              <w:end w:w="45" w:type="dxa"/>
            </w:tcMar>
            <w:vAlign w:val="center"/>
          </w:tcPr>
          <w:p>
            <w:pPr>
              <w:widowControl/>
            </w:pPr>
            <w:r>
              <w:rPr>
                <w:rFonts w:ascii="Liberation Sans" w:hAnsi="Liberation Sans"/>
                <w:b/>
                <w:color w:val="17324D"/>
                <w:sz w:val="15"/>
              </w:rPr>
              <w:t>Mapping</w:t>
            </w:r>
          </w:p>
        </w:tc>
        <w:tc>
          <w:tcPr>
            <w:tcW w:type="dxa" w:w="4176"/>
            <w:shd w:fill="E8EEF5"/>
            <w:tcMar>
              <w:top w:w="35" w:type="dxa"/>
              <w:start w:w="45" w:type="dxa"/>
              <w:bottom w:w="35" w:type="dxa"/>
              <w:end w:w="45" w:type="dxa"/>
            </w:tcMar>
            <w:vAlign w:val="center"/>
          </w:tcPr>
          <w:p>
            <w:pPr>
              <w:widowControl/>
            </w:pPr>
            <w:r>
              <w:rPr>
                <w:rFonts w:ascii="Liberation Sans" w:hAnsi="Liberation Sans"/>
                <w:b/>
                <w:color w:val="17324D"/>
                <w:sz w:val="15"/>
              </w:rPr>
              <w:t>Kenapa</w:t>
            </w:r>
          </w:p>
        </w:tc>
      </w:tr>
      <w:tr>
        <w:trPr>
          <w:trHeight w:hRule="atLeast"/>
        </w:trPr>
        <w:tc>
          <w:tcPr>
            <w:tcW w:type="dxa" w:w="4176"/>
            <w:tcMar>
              <w:top w:w="30" w:type="dxa"/>
              <w:start w:w="42" w:type="dxa"/>
              <w:bottom w:w="30" w:type="dxa"/>
              <w:end w:w="42" w:type="dxa"/>
            </w:tcMar>
            <w:vAlign w:val="top"/>
          </w:tcPr>
          <w:p>
            <w:pPr>
              <w:widowControl/>
              <w:spacing w:after="0"/>
            </w:pPr>
            <w:r>
              <w:rPr>
                <w:rFonts w:ascii="Liberation Serif" w:hAnsi="Liberation Serif"/>
                <w:sz w:val="15"/>
              </w:rPr>
              <w:t>Operator menjalankan whoami untuk mengetahui identity saat ini</w:t>
            </w:r>
          </w:p>
        </w:tc>
        <w:tc>
          <w:tcPr>
            <w:tcW w:type="dxa" w:w="1440"/>
            <w:tcMar>
              <w:top w:w="30" w:type="dxa"/>
              <w:start w:w="42" w:type="dxa"/>
              <w:bottom w:w="30" w:type="dxa"/>
              <w:end w:w="42" w:type="dxa"/>
            </w:tcMar>
            <w:vAlign w:val="top"/>
          </w:tcPr>
          <w:p>
            <w:pPr>
              <w:widowControl/>
              <w:spacing w:after="0"/>
            </w:pPr>
            <w:r>
              <w:rPr>
                <w:rFonts w:ascii="Liberation Serif" w:hAnsi="Liberation Serif"/>
                <w:sz w:val="15"/>
              </w:rPr>
              <w:t>T1033</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Tujuan langsung adalah mengetahui current user.</w:t>
            </w:r>
          </w:p>
        </w:tc>
      </w:tr>
      <w:tr>
        <w:trPr>
          <w:trHeight w:hRule="atLeast"/>
        </w:trPr>
        <w:tc>
          <w:tcPr>
            <w:tcW w:type="dxa" w:w="4176"/>
            <w:tcMar>
              <w:top w:w="30" w:type="dxa"/>
              <w:start w:w="42" w:type="dxa"/>
              <w:bottom w:w="30" w:type="dxa"/>
              <w:end w:w="42" w:type="dxa"/>
            </w:tcMar>
            <w:vAlign w:val="top"/>
          </w:tcPr>
          <w:p>
            <w:pPr>
              <w:widowControl/>
              <w:spacing w:after="0"/>
            </w:pPr>
            <w:r>
              <w:rPr>
                <w:rFonts w:ascii="Liberation Serif" w:hAnsi="Liberation Serif"/>
                <w:sz w:val="15"/>
              </w:rPr>
              <w:t>Operator mengumpulkan OS version, architecture, hostname</w:t>
            </w:r>
          </w:p>
        </w:tc>
        <w:tc>
          <w:tcPr>
            <w:tcW w:type="dxa" w:w="1440"/>
            <w:tcMar>
              <w:top w:w="30" w:type="dxa"/>
              <w:start w:w="42" w:type="dxa"/>
              <w:bottom w:w="30" w:type="dxa"/>
              <w:end w:w="42" w:type="dxa"/>
            </w:tcMar>
            <w:vAlign w:val="top"/>
          </w:tcPr>
          <w:p>
            <w:pPr>
              <w:widowControl/>
              <w:spacing w:after="0"/>
            </w:pPr>
            <w:r>
              <w:rPr>
                <w:rFonts w:ascii="Liberation Serif" w:hAnsi="Liberation Serif"/>
                <w:sz w:val="15"/>
              </w:rPr>
              <w:t>T1082</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Behavior sesuai System Information Discovery.</w:t>
            </w:r>
          </w:p>
        </w:tc>
      </w:tr>
      <w:tr>
        <w:trPr>
          <w:trHeight w:hRule="atLeast"/>
        </w:trPr>
        <w:tc>
          <w:tcPr>
            <w:tcW w:type="dxa" w:w="4176"/>
            <w:tcMar>
              <w:top w:w="30" w:type="dxa"/>
              <w:start w:w="42" w:type="dxa"/>
              <w:bottom w:w="30" w:type="dxa"/>
              <w:end w:w="42" w:type="dxa"/>
            </w:tcMar>
            <w:vAlign w:val="top"/>
          </w:tcPr>
          <w:p>
            <w:pPr>
              <w:widowControl/>
              <w:spacing w:after="0"/>
            </w:pPr>
            <w:r>
              <w:rPr>
                <w:rFonts w:ascii="Liberation Serif" w:hAnsi="Liberation Serif"/>
                <w:sz w:val="15"/>
              </w:rPr>
              <w:t>Operator menampilkan proses berjalan</w:t>
            </w:r>
          </w:p>
        </w:tc>
        <w:tc>
          <w:tcPr>
            <w:tcW w:type="dxa" w:w="1440"/>
            <w:tcMar>
              <w:top w:w="30" w:type="dxa"/>
              <w:start w:w="42" w:type="dxa"/>
              <w:bottom w:w="30" w:type="dxa"/>
              <w:end w:w="42" w:type="dxa"/>
            </w:tcMar>
            <w:vAlign w:val="top"/>
          </w:tcPr>
          <w:p>
            <w:pPr>
              <w:widowControl/>
              <w:spacing w:after="0"/>
            </w:pPr>
            <w:r>
              <w:rPr>
                <w:rFonts w:ascii="Liberation Serif" w:hAnsi="Liberation Serif"/>
                <w:sz w:val="15"/>
              </w:rPr>
              <w:t>T1057</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Object yang dicari adalah running processes.</w:t>
            </w:r>
          </w:p>
        </w:tc>
      </w:tr>
      <w:tr>
        <w:trPr>
          <w:trHeight w:hRule="atLeast"/>
        </w:trPr>
        <w:tc>
          <w:tcPr>
            <w:tcW w:type="dxa" w:w="4176"/>
            <w:tcMar>
              <w:top w:w="30" w:type="dxa"/>
              <w:start w:w="42" w:type="dxa"/>
              <w:bottom w:w="30" w:type="dxa"/>
              <w:end w:w="42" w:type="dxa"/>
            </w:tcMar>
            <w:vAlign w:val="top"/>
          </w:tcPr>
          <w:p>
            <w:pPr>
              <w:widowControl/>
              <w:spacing w:after="0"/>
            </w:pPr>
            <w:r>
              <w:rPr>
                <w:rFonts w:ascii="Liberation Serif" w:hAnsi="Liberation Serif"/>
                <w:sz w:val="15"/>
              </w:rPr>
              <w:t>Operator mencantumkan local accounts</w:t>
            </w:r>
          </w:p>
        </w:tc>
        <w:tc>
          <w:tcPr>
            <w:tcW w:type="dxa" w:w="1440"/>
            <w:tcMar>
              <w:top w:w="30" w:type="dxa"/>
              <w:start w:w="42" w:type="dxa"/>
              <w:bottom w:w="30" w:type="dxa"/>
              <w:end w:w="42" w:type="dxa"/>
            </w:tcMar>
            <w:vAlign w:val="top"/>
          </w:tcPr>
          <w:p>
            <w:pPr>
              <w:widowControl/>
              <w:spacing w:after="0"/>
            </w:pPr>
            <w:r>
              <w:rPr>
                <w:rFonts w:ascii="Liberation Serif" w:hAnsi="Liberation Serif"/>
                <w:sz w:val="15"/>
              </w:rPr>
              <w:t>T1087.001</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Local account enumeration; bukan credential access.</w:t>
            </w:r>
          </w:p>
        </w:tc>
      </w:tr>
    </w:tbl>
    <w:p>
      <w:pPr>
        <w:pStyle w:val="LabTitle"/>
        <w:widowControl/>
      </w:pPr>
      <w:r>
        <w:t>Lab 03 - Validate ATT&amp;CK mappings</w:t>
      </w:r>
    </w:p>
    <w:p>
      <w:pPr>
        <w:widowControl/>
        <w:ind w:left="115"/>
      </w:pPr>
      <w:r>
        <w:t>Gunakan synthetic intel agar belajar mapping tanpa klaim atribusi terhadap actor nyata.</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python labs/ttp-map.py \</w:t>
              <w:br/>
              <w:t xml:space="preserve">  labs/sample-intel.json \</w:t>
              <w:br/>
              <w:t xml:space="preserve">  --output module22-threat-emulation/02-mappings/mappings.csv</w:t>
            </w:r>
          </w:p>
        </w:tc>
      </w:tr>
    </w:tbl>
    <w:p>
      <w:pPr>
        <w:pStyle w:val="Small"/>
        <w:widowControl/>
      </w:pPr>
      <w:r>
        <w:rPr>
          <w:b/>
        </w:rPr>
        <w:t xml:space="preserve">Deliverable: </w:t>
      </w:r>
      <w:r>
        <w:t>mappings.csv dengan sequence, technique ID, confidence, observation, source</w:t>
      </w:r>
    </w:p>
    <w:tbl>
      <w:tblPr>
        <w:tblW w:type="auto" w:w="0"/>
        <w:jc w:val="center"/>
        <w:tblLook w:firstColumn="1" w:firstRow="1" w:lastColumn="0" w:lastRow="0" w:noHBand="0" w:noVBand="1" w:val="04A0"/>
        <w:tblBorders>
          <w:top w:val="single" w:sz="7" w:color="C94B40"/>
          <w:left w:val="single" w:sz="7" w:color="C94B40"/>
          <w:bottom w:val="single" w:sz="7" w:color="C94B40"/>
          <w:right w:val="single" w:sz="7" w:color="C94B40"/>
          <w:insideH w:val="single" w:sz="7" w:color="C94B40"/>
          <w:insideV w:val="single" w:sz="7" w:color="C94B40"/>
        </w:tblBorders>
      </w:tblPr>
      <w:tblGrid>
        <w:gridCol w:w="10570"/>
      </w:tblGrid>
      <w:tr>
        <w:trPr>
          <w:trHeight w:hRule="atLeast"/>
        </w:trPr>
        <w:tc>
          <w:tcPr>
            <w:tcW w:type="dxa" w:w="10570"/>
            <w:shd w:fill="FFF2F1"/>
            <w:tcMar>
              <w:top w:w="60" w:type="dxa"/>
              <w:start w:w="75" w:type="dxa"/>
              <w:bottom w:w="60" w:type="dxa"/>
              <w:end w:w="75" w:type="dxa"/>
            </w:tcMar>
          </w:tcPr>
          <w:p>
            <w:pPr>
              <w:pStyle w:val="Callout"/>
              <w:widowControl/>
            </w:pPr>
            <w:r>
              <w:rPr>
                <w:b/>
                <w:color w:val="C94B40"/>
              </w:rPr>
              <w:t xml:space="preserve">Common mistake  </w:t>
            </w:r>
            <w:r>
              <w:t>Jangan memetakan setiap command ke tactic Execution hanya karena command "dieksekusi". ATT&amp;CK mapping mengikuti tujuan behavior yang dimodelkan, bukan fakta bahwa CPU menjalankan program.</w:t>
            </w:r>
          </w:p>
        </w:tc>
      </w:tr>
    </w:tbl>
    <w:p>
      <w:pPr>
        <w:pStyle w:val="Heading1"/>
        <w:widowControl/>
      </w:pPr>
      <w:r>
        <w:t>5. Adversary Profile: Dari Brand Name ke Behavioral Model</w:t>
      </w:r>
    </w:p>
    <w:p>
      <w:pPr>
        <w:widowControl/>
      </w:pPr>
      <w:r>
        <w:t>Adversary profile untuk emulation harus memuat behavior yang relevan terhadap environment, bukan persona dramatis. Nama actor boleh menjadi pivot penelitian, tetapi test plan seharusnya dapat dijelaskan tanpa bergantung pada nama actor.</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232"/>
            <w:shd w:fill="E8EEF5"/>
            <w:tcMar>
              <w:top w:w="35" w:type="dxa"/>
              <w:start w:w="45" w:type="dxa"/>
              <w:bottom w:w="35" w:type="dxa"/>
              <w:end w:w="45" w:type="dxa"/>
            </w:tcMar>
            <w:vAlign w:val="center"/>
          </w:tcPr>
          <w:p>
            <w:pPr>
              <w:widowControl/>
            </w:pPr>
            <w:r>
              <w:rPr>
                <w:rFonts w:ascii="Liberation Sans" w:hAnsi="Liberation Sans"/>
                <w:b/>
                <w:color w:val="17324D"/>
                <w:sz w:val="15"/>
              </w:rPr>
              <w:t>Field</w:t>
            </w:r>
          </w:p>
        </w:tc>
        <w:tc>
          <w:tcPr>
            <w:tcW w:type="dxa" w:w="7560"/>
            <w:shd w:fill="E8EEF5"/>
            <w:tcMar>
              <w:top w:w="35" w:type="dxa"/>
              <w:start w:w="45" w:type="dxa"/>
              <w:bottom w:w="35" w:type="dxa"/>
              <w:end w:w="45" w:type="dxa"/>
            </w:tcMar>
            <w:vAlign w:val="center"/>
          </w:tcPr>
          <w:p>
            <w:pPr>
              <w:widowControl/>
            </w:pPr>
            <w:r>
              <w:rPr>
                <w:rFonts w:ascii="Liberation Sans" w:hAnsi="Liberation Sans"/>
                <w:b/>
                <w:color w:val="17324D"/>
                <w:sz w:val="15"/>
              </w:rPr>
              <w:t>Isi yang bernilai</w:t>
            </w:r>
          </w:p>
        </w:tc>
      </w:tr>
      <w:tr>
        <w:trPr>
          <w:trHeight w:hRule="atLeast"/>
        </w:trPr>
        <w:tc>
          <w:tcPr>
            <w:tcW w:type="dxa" w:w="2232"/>
            <w:tcMar>
              <w:top w:w="30" w:type="dxa"/>
              <w:start w:w="42" w:type="dxa"/>
              <w:bottom w:w="30" w:type="dxa"/>
              <w:end w:w="42" w:type="dxa"/>
            </w:tcMar>
            <w:vAlign w:val="top"/>
          </w:tcPr>
          <w:p>
            <w:pPr>
              <w:widowControl/>
              <w:spacing w:after="0"/>
            </w:pPr>
            <w:r>
              <w:rPr>
                <w:rFonts w:ascii="Liberation Serif" w:hAnsi="Liberation Serif"/>
                <w:sz w:val="15"/>
              </w:rPr>
              <w:t>Motivation / objective</w:t>
            </w:r>
          </w:p>
        </w:tc>
        <w:tc>
          <w:tcPr>
            <w:tcW w:type="dxa" w:w="7560"/>
            <w:tcMar>
              <w:top w:w="30" w:type="dxa"/>
              <w:start w:w="42" w:type="dxa"/>
              <w:bottom w:w="30" w:type="dxa"/>
              <w:end w:w="42" w:type="dxa"/>
            </w:tcMar>
            <w:vAlign w:val="top"/>
          </w:tcPr>
          <w:p>
            <w:pPr>
              <w:widowControl/>
              <w:spacing w:after="0"/>
            </w:pPr>
            <w:r>
              <w:rPr>
                <w:rFonts w:ascii="Liberation Serif" w:hAnsi="Liberation Serif"/>
                <w:sz w:val="15"/>
              </w:rPr>
              <w:t>espionage, extortion, access brokerage, disruption; hanya bila evidence mendukung</w:t>
            </w:r>
          </w:p>
        </w:tc>
      </w:tr>
      <w:tr>
        <w:trPr>
          <w:trHeight w:hRule="atLeast"/>
        </w:trPr>
        <w:tc>
          <w:tcPr>
            <w:tcW w:type="dxa" w:w="2232"/>
            <w:tcMar>
              <w:top w:w="30" w:type="dxa"/>
              <w:start w:w="42" w:type="dxa"/>
              <w:bottom w:w="30" w:type="dxa"/>
              <w:end w:w="42" w:type="dxa"/>
            </w:tcMar>
            <w:vAlign w:val="top"/>
          </w:tcPr>
          <w:p>
            <w:pPr>
              <w:widowControl/>
              <w:spacing w:after="0"/>
            </w:pPr>
            <w:r>
              <w:rPr>
                <w:rFonts w:ascii="Liberation Serif" w:hAnsi="Liberation Serif"/>
                <w:sz w:val="15"/>
              </w:rPr>
              <w:t>Victimology</w:t>
            </w:r>
          </w:p>
        </w:tc>
        <w:tc>
          <w:tcPr>
            <w:tcW w:type="dxa" w:w="7560"/>
            <w:tcMar>
              <w:top w:w="30" w:type="dxa"/>
              <w:start w:w="42" w:type="dxa"/>
              <w:bottom w:w="30" w:type="dxa"/>
              <w:end w:w="42" w:type="dxa"/>
            </w:tcMar>
            <w:vAlign w:val="top"/>
          </w:tcPr>
          <w:p>
            <w:pPr>
              <w:widowControl/>
              <w:spacing w:after="0"/>
            </w:pPr>
            <w:r>
              <w:rPr>
                <w:rFonts w:ascii="Liberation Serif" w:hAnsi="Liberation Serif"/>
                <w:sz w:val="15"/>
              </w:rPr>
              <w:t>industry, geography, technology footprint, identity/cloud/on-prem relevance</w:t>
            </w:r>
          </w:p>
        </w:tc>
      </w:tr>
      <w:tr>
        <w:trPr>
          <w:trHeight w:hRule="atLeast"/>
        </w:trPr>
        <w:tc>
          <w:tcPr>
            <w:tcW w:type="dxa" w:w="2232"/>
            <w:tcMar>
              <w:top w:w="30" w:type="dxa"/>
              <w:start w:w="42" w:type="dxa"/>
              <w:bottom w:w="30" w:type="dxa"/>
              <w:end w:w="42" w:type="dxa"/>
            </w:tcMar>
            <w:vAlign w:val="top"/>
          </w:tcPr>
          <w:p>
            <w:pPr>
              <w:widowControl/>
              <w:spacing w:after="0"/>
            </w:pPr>
            <w:r>
              <w:rPr>
                <w:rFonts w:ascii="Liberation Serif" w:hAnsi="Liberation Serif"/>
                <w:sz w:val="15"/>
              </w:rPr>
              <w:t>Access patterns</w:t>
            </w:r>
          </w:p>
        </w:tc>
        <w:tc>
          <w:tcPr>
            <w:tcW w:type="dxa" w:w="7560"/>
            <w:tcMar>
              <w:top w:w="30" w:type="dxa"/>
              <w:start w:w="42" w:type="dxa"/>
              <w:bottom w:w="30" w:type="dxa"/>
              <w:end w:w="42" w:type="dxa"/>
            </w:tcMar>
            <w:vAlign w:val="top"/>
          </w:tcPr>
          <w:p>
            <w:pPr>
              <w:widowControl/>
              <w:spacing w:after="0"/>
            </w:pPr>
            <w:r>
              <w:rPr>
                <w:rFonts w:ascii="Liberation Serif" w:hAnsi="Liberation Serif"/>
                <w:sz w:val="15"/>
              </w:rPr>
              <w:t>phishing, valid accounts, public-facing app, supply-chain - bila observed</w:t>
            </w:r>
          </w:p>
        </w:tc>
      </w:tr>
      <w:tr>
        <w:trPr>
          <w:trHeight w:hRule="atLeast"/>
        </w:trPr>
        <w:tc>
          <w:tcPr>
            <w:tcW w:type="dxa" w:w="2232"/>
            <w:tcMar>
              <w:top w:w="30" w:type="dxa"/>
              <w:start w:w="42" w:type="dxa"/>
              <w:bottom w:w="30" w:type="dxa"/>
              <w:end w:w="42" w:type="dxa"/>
            </w:tcMar>
            <w:vAlign w:val="top"/>
          </w:tcPr>
          <w:p>
            <w:pPr>
              <w:widowControl/>
              <w:spacing w:after="0"/>
            </w:pPr>
            <w:r>
              <w:rPr>
                <w:rFonts w:ascii="Liberation Serif" w:hAnsi="Liberation Serif"/>
                <w:sz w:val="15"/>
              </w:rPr>
              <w:t>Preferred platforms</w:t>
            </w:r>
          </w:p>
        </w:tc>
        <w:tc>
          <w:tcPr>
            <w:tcW w:type="dxa" w:w="7560"/>
            <w:tcMar>
              <w:top w:w="30" w:type="dxa"/>
              <w:start w:w="42" w:type="dxa"/>
              <w:bottom w:w="30" w:type="dxa"/>
              <w:end w:w="42" w:type="dxa"/>
            </w:tcMar>
            <w:vAlign w:val="top"/>
          </w:tcPr>
          <w:p>
            <w:pPr>
              <w:widowControl/>
              <w:spacing w:after="0"/>
            </w:pPr>
            <w:r>
              <w:rPr>
                <w:rFonts w:ascii="Liberation Serif" w:hAnsi="Liberation Serif"/>
                <w:sz w:val="15"/>
              </w:rPr>
              <w:t>Windows/Linux/cloud/SaaS/identity provider</w:t>
            </w:r>
          </w:p>
        </w:tc>
      </w:tr>
      <w:tr>
        <w:trPr>
          <w:trHeight w:hRule="atLeast"/>
        </w:trPr>
        <w:tc>
          <w:tcPr>
            <w:tcW w:type="dxa" w:w="2232"/>
            <w:tcMar>
              <w:top w:w="30" w:type="dxa"/>
              <w:start w:w="42" w:type="dxa"/>
              <w:bottom w:w="30" w:type="dxa"/>
              <w:end w:w="42" w:type="dxa"/>
            </w:tcMar>
            <w:vAlign w:val="top"/>
          </w:tcPr>
          <w:p>
            <w:pPr>
              <w:widowControl/>
              <w:spacing w:after="0"/>
            </w:pPr>
            <w:r>
              <w:rPr>
                <w:rFonts w:ascii="Liberation Serif" w:hAnsi="Liberation Serif"/>
                <w:sz w:val="15"/>
              </w:rPr>
              <w:t>Behavior set</w:t>
            </w:r>
          </w:p>
        </w:tc>
        <w:tc>
          <w:tcPr>
            <w:tcW w:type="dxa" w:w="7560"/>
            <w:tcMar>
              <w:top w:w="30" w:type="dxa"/>
              <w:start w:w="42" w:type="dxa"/>
              <w:bottom w:w="30" w:type="dxa"/>
              <w:end w:w="42" w:type="dxa"/>
            </w:tcMar>
            <w:vAlign w:val="top"/>
          </w:tcPr>
          <w:p>
            <w:pPr>
              <w:widowControl/>
              <w:spacing w:after="0"/>
            </w:pPr>
            <w:r>
              <w:rPr>
                <w:rFonts w:ascii="Liberation Serif" w:hAnsi="Liberation Serif"/>
                <w:sz w:val="15"/>
              </w:rPr>
              <w:t>technique/sub-technique + source + confidence</w:t>
            </w:r>
          </w:p>
        </w:tc>
      </w:tr>
      <w:tr>
        <w:trPr>
          <w:trHeight w:hRule="atLeast"/>
        </w:trPr>
        <w:tc>
          <w:tcPr>
            <w:tcW w:type="dxa" w:w="2232"/>
            <w:tcMar>
              <w:top w:w="30" w:type="dxa"/>
              <w:start w:w="42" w:type="dxa"/>
              <w:bottom w:w="30" w:type="dxa"/>
              <w:end w:w="42" w:type="dxa"/>
            </w:tcMar>
            <w:vAlign w:val="top"/>
          </w:tcPr>
          <w:p>
            <w:pPr>
              <w:widowControl/>
              <w:spacing w:after="0"/>
            </w:pPr>
            <w:r>
              <w:rPr>
                <w:rFonts w:ascii="Liberation Serif" w:hAnsi="Liberation Serif"/>
                <w:sz w:val="15"/>
              </w:rPr>
              <w:t>Sequence / conditions</w:t>
            </w:r>
          </w:p>
        </w:tc>
        <w:tc>
          <w:tcPr>
            <w:tcW w:type="dxa" w:w="7560"/>
            <w:tcMar>
              <w:top w:w="30" w:type="dxa"/>
              <w:start w:w="42" w:type="dxa"/>
              <w:bottom w:w="30" w:type="dxa"/>
              <w:end w:w="42" w:type="dxa"/>
            </w:tcMar>
            <w:vAlign w:val="top"/>
          </w:tcPr>
          <w:p>
            <w:pPr>
              <w:widowControl/>
              <w:spacing w:after="0"/>
            </w:pPr>
            <w:r>
              <w:rPr>
                <w:rFonts w:ascii="Liberation Serif" w:hAnsi="Liberation Serif"/>
                <w:sz w:val="15"/>
              </w:rPr>
              <w:t>behavior A biasanya mendahului B? ada decision point?</w:t>
            </w:r>
          </w:p>
        </w:tc>
      </w:tr>
      <w:tr>
        <w:trPr>
          <w:trHeight w:hRule="atLeast"/>
        </w:trPr>
        <w:tc>
          <w:tcPr>
            <w:tcW w:type="dxa" w:w="2232"/>
            <w:tcMar>
              <w:top w:w="30" w:type="dxa"/>
              <w:start w:w="42" w:type="dxa"/>
              <w:bottom w:w="30" w:type="dxa"/>
              <w:end w:w="42" w:type="dxa"/>
            </w:tcMar>
            <w:vAlign w:val="top"/>
          </w:tcPr>
          <w:p>
            <w:pPr>
              <w:widowControl/>
              <w:spacing w:after="0"/>
            </w:pPr>
            <w:r>
              <w:rPr>
                <w:rFonts w:ascii="Liberation Serif" w:hAnsi="Liberation Serif"/>
                <w:sz w:val="15"/>
              </w:rPr>
              <w:t>Constraints</w:t>
            </w:r>
          </w:p>
        </w:tc>
        <w:tc>
          <w:tcPr>
            <w:tcW w:type="dxa" w:w="7560"/>
            <w:tcMar>
              <w:top w:w="30" w:type="dxa"/>
              <w:start w:w="42" w:type="dxa"/>
              <w:bottom w:w="30" w:type="dxa"/>
              <w:end w:w="42" w:type="dxa"/>
            </w:tcMar>
            <w:vAlign w:val="top"/>
          </w:tcPr>
          <w:p>
            <w:pPr>
              <w:widowControl/>
              <w:spacing w:after="0"/>
            </w:pPr>
            <w:r>
              <w:rPr>
                <w:rFonts w:ascii="Liberation Serif" w:hAnsi="Liberation Serif"/>
                <w:sz w:val="15"/>
              </w:rPr>
              <w:t>unknowns, stale reporting, contradictory reports, limited visibility</w:t>
            </w:r>
          </w:p>
        </w:tc>
      </w:tr>
    </w:tbl>
    <w:p>
      <w:pPr>
        <w:pStyle w:val="Heading2"/>
        <w:widowControl/>
      </w:pPr>
      <w:r>
        <w:t>Prioritization formula sederhana</w:t>
      </w:r>
    </w:p>
    <w:p>
      <w:pPr>
        <w:widowControl/>
      </w:pPr>
      <w:r>
        <w:t>Gunakan tiga sumbu: Threat relevance x Environmental exposure x Test safety/feasibility. Technique yang populer di ATT&amp;CK tetapi tidak relevan dengan environment lo tidak otomatis menjadi prioritas.</w:t>
      </w:r>
    </w:p>
    <w:p>
      <w:pPr>
        <w:pStyle w:val="LabTitle"/>
        <w:widowControl/>
      </w:pPr>
      <w:r>
        <w:t>Lab 04 - Build the synthetic adversary profile</w:t>
      </w:r>
    </w:p>
    <w:p>
      <w:pPr>
        <w:widowControl/>
        <w:ind w:left="115"/>
      </w:pPr>
      <w:r>
        <w:t>Review labs/sample-intel.json. Tambahkan context organisasi fiktif: Windows endpoints, local admin restricted, EDR enabled, no internet egress from lab.</w:t>
      </w:r>
    </w:p>
    <w:p>
      <w:pPr>
        <w:pStyle w:val="Small"/>
        <w:widowControl/>
      </w:pPr>
      <w:r>
        <w:rPr>
          <w:b/>
        </w:rPr>
        <w:t xml:space="preserve">Deliverable: </w:t>
      </w:r>
      <w:r>
        <w:t>01-intel/adversary-profile.md</w:t>
      </w:r>
    </w:p>
    <w:p>
      <w:pPr>
        <w:pStyle w:val="Heading1"/>
        <w:widowControl/>
      </w:pPr>
      <w:r>
        <w:t>6. Adversary Emulation Plan: Scenario, Bukan Checklist Technique</w:t>
      </w:r>
    </w:p>
    <w:p>
      <w:pPr>
        <w:widowControl/>
      </w:pPr>
      <w:r>
        <w:t>MITRE/CTID membedakan full emulation plan dan micro emulation plan. Full plan mencoba rantai behavior yang lebih luas; micro plan memusatkan test pada behavior compound yang lebih kecil agar mudah diulang. Untuk belajar, kita pakai micro-emulation: 3-5 behavior, satu objective, satu host/VM, telemetry jelas, dan cleanup sederhana.</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088"/>
            <w:shd w:fill="E8EEF5"/>
            <w:tcMar>
              <w:top w:w="35" w:type="dxa"/>
              <w:start w:w="45" w:type="dxa"/>
              <w:bottom w:w="35" w:type="dxa"/>
              <w:end w:w="45" w:type="dxa"/>
            </w:tcMar>
            <w:vAlign w:val="center"/>
          </w:tcPr>
          <w:p>
            <w:pPr>
              <w:widowControl/>
            </w:pPr>
            <w:r>
              <w:rPr>
                <w:rFonts w:ascii="Liberation Sans" w:hAnsi="Liberation Sans"/>
                <w:b/>
                <w:color w:val="17324D"/>
                <w:sz w:val="15"/>
              </w:rPr>
              <w:t>Elemen plan</w:t>
            </w:r>
          </w:p>
        </w:tc>
        <w:tc>
          <w:tcPr>
            <w:tcW w:type="dxa" w:w="7704"/>
            <w:shd w:fill="E8EEF5"/>
            <w:tcMar>
              <w:top w:w="35" w:type="dxa"/>
              <w:start w:w="45" w:type="dxa"/>
              <w:bottom w:w="35" w:type="dxa"/>
              <w:end w:w="45" w:type="dxa"/>
            </w:tcMar>
            <w:vAlign w:val="center"/>
          </w:tcPr>
          <w:p>
            <w:pPr>
              <w:widowControl/>
            </w:pPr>
            <w:r>
              <w:rPr>
                <w:rFonts w:ascii="Liberation Sans" w:hAnsi="Liberation Sans"/>
                <w:b/>
                <w:color w:val="17324D"/>
                <w:sz w:val="15"/>
              </w:rPr>
              <w:t>Isi minimum</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Objective</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pertanyaan defense yang ingin dijawab</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Scope</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host, identity, network, time window, allowed actions</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Assumptions</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EDR/logging aktif? account tersedia? snapshot?</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Behavior steps</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ATT&amp;CK ID + rationale + concrete safe action</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Prerequisites</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tools/config/data collection yang harus siap</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Expected telemetry</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log/data component/event/process yang diharapkan</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Stop conditions</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health issue, unexpected privilege, scope ambiguity, missing telemetry</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Cleanup</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artifact/config/process/session yang harus dihapus/ditutup</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Success criteria</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blocked/detected/logged/missed dan evidence yang diperlukan</w:t>
            </w:r>
          </w:p>
        </w:tc>
      </w:tr>
    </w:tbl>
    <w:p>
      <w:pPr>
        <w:pStyle w:val="LabTitle"/>
        <w:widowControl/>
      </w:pPr>
      <w:r>
        <w:t>Lab 05 - Generate a micro-emulation plan</w:t>
      </w:r>
    </w:p>
    <w:p>
      <w:pPr>
        <w:widowControl/>
        <w:ind w:left="115"/>
      </w:pPr>
      <w:r>
        <w:t>Ubah mapping yang sudah direview menjadi plan awal, lalu edit manual supaya sesuai environment.</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python labs/emulation-plan.py \</w:t>
              <w:br/>
              <w:t xml:space="preserve">  module22-threat-emulation/02-mappings/mappings.csv \</w:t>
              <w:br/>
              <w:t xml:space="preserve">  --output module22-threat-emulation/05-plan/micro-plan.md</w:t>
            </w:r>
          </w:p>
        </w:tc>
      </w:tr>
    </w:tbl>
    <w:p>
      <w:pPr>
        <w:pStyle w:val="Small"/>
        <w:widowControl/>
      </w:pPr>
      <w:r>
        <w:rPr>
          <w:b/>
        </w:rPr>
        <w:t xml:space="preserve">Deliverable: </w:t>
      </w:r>
      <w:r>
        <w:t>05-plan/micro-plan.md yang sudah direview</w:t>
      </w:r>
    </w:p>
    <w:tbl>
      <w:tblPr>
        <w:tblW w:type="auto" w:w="0"/>
        <w:jc w:val="center"/>
        <w:tblLook w:firstColumn="1" w:firstRow="1" w:lastColumn="0" w:lastRow="0" w:noHBand="0" w:noVBand="1" w:val="04A0"/>
        <w:tblBorders>
          <w:top w:val="single" w:sz="7" w:color="2F6DB5"/>
          <w:left w:val="single" w:sz="7" w:color="2F6DB5"/>
          <w:bottom w:val="single" w:sz="7" w:color="2F6DB5"/>
          <w:right w:val="single" w:sz="7" w:color="2F6DB5"/>
          <w:insideH w:val="single" w:sz="7" w:color="2F6DB5"/>
          <w:insideV w:val="single" w:sz="7" w:color="2F6DB5"/>
        </w:tblBorders>
      </w:tblPr>
      <w:tblGrid>
        <w:gridCol w:w="10570"/>
      </w:tblGrid>
      <w:tr>
        <w:trPr>
          <w:trHeight w:hRule="atLeast"/>
        </w:trPr>
        <w:tc>
          <w:tcPr>
            <w:tcW w:type="dxa" w:w="10570"/>
            <w:shd w:fill="EEF5FB"/>
            <w:tcMar>
              <w:top w:w="60" w:type="dxa"/>
              <w:start w:w="75" w:type="dxa"/>
              <w:bottom w:w="60" w:type="dxa"/>
              <w:end w:w="75" w:type="dxa"/>
            </w:tcMar>
          </w:tcPr>
          <w:p>
            <w:pPr>
              <w:pStyle w:val="Callout"/>
              <w:widowControl/>
            </w:pPr>
            <w:r>
              <w:rPr>
                <w:b/>
                <w:color w:val="2F6DB5"/>
              </w:rPr>
              <w:t xml:space="preserve">Pentest vs adversary emulation  </w:t>
            </w:r>
            <w:r>
              <w:t>Pentest mencari kelemahan/impact dalam scope. Adversary emulation menguji defense terhadap behavior tertentu. Keduanya bisa overlap, tetapi objective dan success criteria berbeda.</w:t>
            </w:r>
          </w:p>
        </w:tc>
      </w:tr>
    </w:tbl>
    <w:p>
      <w:pPr>
        <w:pStyle w:val="Ref"/>
        <w:widowControl/>
      </w:pPr>
      <w:r>
        <w:t>Source: MITRE ATT&amp;CK Adversary Emulation Plans; CTID Adversary Emulation Library &amp; Micro Emulation Plans.</w:t>
      </w:r>
    </w:p>
    <w:p>
      <w:pPr>
        <w:pStyle w:val="Heading1"/>
        <w:widowControl/>
      </w:pPr>
      <w:r>
        <w:t>7. ATT&amp;CK Navigator: Visualisasi Prioritas, Bukan Bukti Coverage</w:t>
      </w:r>
    </w:p>
    <w:p>
      <w:pPr>
        <w:widowControl/>
      </w:pPr>
      <w:r>
        <w:t>Navigator menyimpan layer sebagai JSON dan memungkinkan color, score, comment, metadata, filter platform, dan kombinasi layer. Gunakan layer untuk komunikasi: mapping confidence, emulation scope, detection results, atau backlog. Selalu tulis arti score/color di legend.</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304"/>
            <w:shd w:fill="E8EEF5"/>
            <w:tcMar>
              <w:top w:w="35" w:type="dxa"/>
              <w:start w:w="45" w:type="dxa"/>
              <w:bottom w:w="35" w:type="dxa"/>
              <w:end w:w="45" w:type="dxa"/>
            </w:tcMar>
            <w:vAlign w:val="center"/>
          </w:tcPr>
          <w:p>
            <w:pPr>
              <w:widowControl/>
            </w:pPr>
            <w:r>
              <w:rPr>
                <w:rFonts w:ascii="Liberation Sans" w:hAnsi="Liberation Sans"/>
                <w:b/>
                <w:color w:val="17324D"/>
                <w:sz w:val="15"/>
              </w:rPr>
              <w:t>Layer use-case</w:t>
            </w:r>
          </w:p>
        </w:tc>
        <w:tc>
          <w:tcPr>
            <w:tcW w:type="dxa" w:w="7488"/>
            <w:shd w:fill="E8EEF5"/>
            <w:tcMar>
              <w:top w:w="35" w:type="dxa"/>
              <w:start w:w="45" w:type="dxa"/>
              <w:bottom w:w="35" w:type="dxa"/>
              <w:end w:w="45" w:type="dxa"/>
            </w:tcMar>
            <w:vAlign w:val="center"/>
          </w:tcPr>
          <w:p>
            <w:pPr>
              <w:widowControl/>
            </w:pPr>
            <w:r>
              <w:rPr>
                <w:rFonts w:ascii="Liberation Sans" w:hAnsi="Liberation Sans"/>
                <w:b/>
                <w:color w:val="17324D"/>
                <w:sz w:val="15"/>
              </w:rPr>
              <w:t>Score/color harus berarti</w:t>
            </w:r>
          </w:p>
        </w:tc>
      </w:tr>
      <w:tr>
        <w:trPr>
          <w:trHeight w:hRule="atLeast"/>
        </w:trPr>
        <w:tc>
          <w:tcPr>
            <w:tcW w:type="dxa" w:w="2304"/>
            <w:tcMar>
              <w:top w:w="30" w:type="dxa"/>
              <w:start w:w="42" w:type="dxa"/>
              <w:bottom w:w="30" w:type="dxa"/>
              <w:end w:w="42" w:type="dxa"/>
            </w:tcMar>
            <w:vAlign w:val="top"/>
          </w:tcPr>
          <w:p>
            <w:pPr>
              <w:widowControl/>
              <w:spacing w:after="0"/>
            </w:pPr>
            <w:r>
              <w:rPr>
                <w:rFonts w:ascii="Liberation Serif" w:hAnsi="Liberation Serif"/>
                <w:sz w:val="15"/>
              </w:rPr>
              <w:t>Threat layer</w:t>
            </w:r>
          </w:p>
        </w:tc>
        <w:tc>
          <w:tcPr>
            <w:tcW w:type="dxa" w:w="7488"/>
            <w:tcMar>
              <w:top w:w="30" w:type="dxa"/>
              <w:start w:w="42" w:type="dxa"/>
              <w:bottom w:w="30" w:type="dxa"/>
              <w:end w:w="42" w:type="dxa"/>
            </w:tcMar>
            <w:vAlign w:val="top"/>
          </w:tcPr>
          <w:p>
            <w:pPr>
              <w:widowControl/>
              <w:spacing w:after="0"/>
            </w:pPr>
            <w:r>
              <w:rPr>
                <w:rFonts w:ascii="Liberation Serif" w:hAnsi="Liberation Serif"/>
                <w:sz w:val="15"/>
              </w:rPr>
              <w:t>relevance/frequency/confidence dari intel</w:t>
            </w:r>
          </w:p>
        </w:tc>
      </w:tr>
      <w:tr>
        <w:trPr>
          <w:trHeight w:hRule="atLeast"/>
        </w:trPr>
        <w:tc>
          <w:tcPr>
            <w:tcW w:type="dxa" w:w="2304"/>
            <w:tcMar>
              <w:top w:w="30" w:type="dxa"/>
              <w:start w:w="42" w:type="dxa"/>
              <w:bottom w:w="30" w:type="dxa"/>
              <w:end w:w="42" w:type="dxa"/>
            </w:tcMar>
            <w:vAlign w:val="top"/>
          </w:tcPr>
          <w:p>
            <w:pPr>
              <w:widowControl/>
              <w:spacing w:after="0"/>
            </w:pPr>
            <w:r>
              <w:rPr>
                <w:rFonts w:ascii="Liberation Serif" w:hAnsi="Liberation Serif"/>
                <w:sz w:val="15"/>
              </w:rPr>
              <w:t>Emulation layer</w:t>
            </w:r>
          </w:p>
        </w:tc>
        <w:tc>
          <w:tcPr>
            <w:tcW w:type="dxa" w:w="7488"/>
            <w:tcMar>
              <w:top w:w="30" w:type="dxa"/>
              <w:start w:w="42" w:type="dxa"/>
              <w:bottom w:w="30" w:type="dxa"/>
              <w:end w:w="42" w:type="dxa"/>
            </w:tcMar>
            <w:vAlign w:val="top"/>
          </w:tcPr>
          <w:p>
            <w:pPr>
              <w:widowControl/>
              <w:spacing w:after="0"/>
            </w:pPr>
            <w:r>
              <w:rPr>
                <w:rFonts w:ascii="Liberation Serif" w:hAnsi="Liberation Serif"/>
                <w:sz w:val="15"/>
              </w:rPr>
              <w:t>planned / executed / deferred</w:t>
            </w:r>
          </w:p>
        </w:tc>
      </w:tr>
      <w:tr>
        <w:trPr>
          <w:trHeight w:hRule="atLeast"/>
        </w:trPr>
        <w:tc>
          <w:tcPr>
            <w:tcW w:type="dxa" w:w="2304"/>
            <w:tcMar>
              <w:top w:w="30" w:type="dxa"/>
              <w:start w:w="42" w:type="dxa"/>
              <w:bottom w:w="30" w:type="dxa"/>
              <w:end w:w="42" w:type="dxa"/>
            </w:tcMar>
            <w:vAlign w:val="top"/>
          </w:tcPr>
          <w:p>
            <w:pPr>
              <w:widowControl/>
              <w:spacing w:after="0"/>
            </w:pPr>
            <w:r>
              <w:rPr>
                <w:rFonts w:ascii="Liberation Serif" w:hAnsi="Liberation Serif"/>
                <w:sz w:val="15"/>
              </w:rPr>
              <w:t>Detection layer</w:t>
            </w:r>
          </w:p>
        </w:tc>
        <w:tc>
          <w:tcPr>
            <w:tcW w:type="dxa" w:w="7488"/>
            <w:tcMar>
              <w:top w:w="30" w:type="dxa"/>
              <w:start w:w="42" w:type="dxa"/>
              <w:bottom w:w="30" w:type="dxa"/>
              <w:end w:w="42" w:type="dxa"/>
            </w:tcMar>
            <w:vAlign w:val="top"/>
          </w:tcPr>
          <w:p>
            <w:pPr>
              <w:widowControl/>
              <w:spacing w:after="0"/>
            </w:pPr>
            <w:r>
              <w:rPr>
                <w:rFonts w:ascii="Liberation Serif" w:hAnsi="Liberation Serif"/>
                <w:sz w:val="15"/>
              </w:rPr>
              <w:t>evidence-backed result, bukan "rule exists"</w:t>
            </w:r>
          </w:p>
        </w:tc>
      </w:tr>
      <w:tr>
        <w:trPr>
          <w:trHeight w:hRule="atLeast"/>
        </w:trPr>
        <w:tc>
          <w:tcPr>
            <w:tcW w:type="dxa" w:w="2304"/>
            <w:tcMar>
              <w:top w:w="30" w:type="dxa"/>
              <w:start w:w="42" w:type="dxa"/>
              <w:bottom w:w="30" w:type="dxa"/>
              <w:end w:w="42" w:type="dxa"/>
            </w:tcMar>
            <w:vAlign w:val="top"/>
          </w:tcPr>
          <w:p>
            <w:pPr>
              <w:widowControl/>
              <w:spacing w:after="0"/>
            </w:pPr>
            <w:r>
              <w:rPr>
                <w:rFonts w:ascii="Liberation Serif" w:hAnsi="Liberation Serif"/>
                <w:sz w:val="15"/>
              </w:rPr>
              <w:t>Gap layer</w:t>
            </w:r>
          </w:p>
        </w:tc>
        <w:tc>
          <w:tcPr>
            <w:tcW w:type="dxa" w:w="7488"/>
            <w:tcMar>
              <w:top w:w="30" w:type="dxa"/>
              <w:start w:w="42" w:type="dxa"/>
              <w:bottom w:w="30" w:type="dxa"/>
              <w:end w:w="42" w:type="dxa"/>
            </w:tcMar>
            <w:vAlign w:val="top"/>
          </w:tcPr>
          <w:p>
            <w:pPr>
              <w:widowControl/>
              <w:spacing w:after="0"/>
            </w:pPr>
            <w:r>
              <w:rPr>
                <w:rFonts w:ascii="Liberation Serif" w:hAnsi="Liberation Serif"/>
                <w:sz w:val="15"/>
              </w:rPr>
              <w:t>missing telemetry / missed detection / not testable</w:t>
            </w:r>
          </w:p>
        </w:tc>
      </w:tr>
    </w:tbl>
    <w:p>
      <w:pPr>
        <w:pStyle w:val="LabTitle"/>
        <w:widowControl/>
      </w:pPr>
      <w:r>
        <w:t>Lab 06 - Generate Navigator layer</w:t>
      </w:r>
    </w:p>
    <w:p>
      <w:pPr>
        <w:widowControl/>
        <w:ind w:left="115"/>
      </w:pPr>
      <w:r>
        <w:t>Helper memberi score berdasarkan mapping confidence. Ini sengaja BUKAN detection score.</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python labs/navigator-layer.py \</w:t>
              <w:br/>
              <w:t xml:space="preserve">  module22-threat-emulation/02-mappings/mappings.csv \</w:t>
              <w:br/>
              <w:t xml:space="preserve">  --output module22-threat-emulation/03-navigator/threat-layer.json</w:t>
            </w:r>
          </w:p>
        </w:tc>
      </w:tr>
    </w:tbl>
    <w:p>
      <w:pPr>
        <w:pStyle w:val="Small"/>
        <w:widowControl/>
      </w:pPr>
      <w:r>
        <w:rPr>
          <w:b/>
        </w:rPr>
        <w:t xml:space="preserve">Deliverable: </w:t>
      </w:r>
      <w:r>
        <w:t>03-navigator/threat-layer.json</w:t>
      </w:r>
    </w:p>
    <w:tbl>
      <w:tblPr>
        <w:tblW w:type="auto" w:w="0"/>
        <w:jc w:val="center"/>
        <w:tblLook w:firstColumn="1" w:firstRow="1" w:lastColumn="0" w:lastRow="0" w:noHBand="0" w:noVBand="1" w:val="04A0"/>
        <w:tblBorders>
          <w:top w:val="single" w:sz="7" w:color="B7791F"/>
          <w:left w:val="single" w:sz="7" w:color="B7791F"/>
          <w:bottom w:val="single" w:sz="7" w:color="B7791F"/>
          <w:right w:val="single" w:sz="7" w:color="B7791F"/>
          <w:insideH w:val="single" w:sz="7" w:color="B7791F"/>
          <w:insideV w:val="single" w:sz="7" w:color="B7791F"/>
        </w:tblBorders>
      </w:tblPr>
      <w:tblGrid>
        <w:gridCol w:w="10570"/>
      </w:tblGrid>
      <w:tr>
        <w:trPr>
          <w:trHeight w:hRule="atLeast"/>
        </w:trPr>
        <w:tc>
          <w:tcPr>
            <w:tcW w:type="dxa" w:w="10570"/>
            <w:shd w:fill="FFF9E8"/>
            <w:tcMar>
              <w:top w:w="60" w:type="dxa"/>
              <w:start w:w="75" w:type="dxa"/>
              <w:bottom w:w="60" w:type="dxa"/>
              <w:end w:w="75" w:type="dxa"/>
            </w:tcMar>
          </w:tcPr>
          <w:p>
            <w:pPr>
              <w:pStyle w:val="Callout"/>
              <w:widowControl/>
            </w:pPr>
            <w:r>
              <w:rPr>
                <w:b/>
                <w:color w:val="B7791F"/>
              </w:rPr>
              <w:t xml:space="preserve">Sensitive layers  </w:t>
            </w:r>
            <w:r>
              <w:t>Navigator hosted resmi berjalan client-side dan tidak menyimpan uploaded layers server-side, tetapi MITRE tetap menyarankan local instance bila layer mengandung data sensitif. Untuk latihan ini gunakan synthetic data saja.</w:t>
            </w:r>
          </w:p>
        </w:tc>
      </w:tr>
    </w:tbl>
    <w:p>
      <w:pPr>
        <w:pStyle w:val="Ref"/>
        <w:widowControl/>
      </w:pPr>
      <w:r>
        <w:t>Source: MITRE ATT&amp;CK Navigator Usage + Layer Format v4.5.</w:t>
      </w:r>
    </w:p>
    <w:p>
      <w:pPr>
        <w:pStyle w:val="Heading1"/>
        <w:widowControl/>
      </w:pPr>
      <w:r>
        <w:t>8. Attack Flow: Dari Daftar TTP Menjadi Sequence</w:t>
      </w:r>
    </w:p>
    <w:p>
      <w:pPr>
        <w:widowControl/>
      </w:pPr>
      <w:r>
        <w:t>Heatmap menjawab "behavior apa?" tetapi tidak selalu menjawab "bagaimana behavior itu tersusun?". Attack Flow memodelkan actions, conditions, dan relationships sehingga sequence, branch, dependency, dan failure path dapat dikomunikasikan.</w:t>
      </w:r>
    </w:p>
    <w:p>
      <w:pPr>
        <w:widowControl/>
        <w:jc w:val="center"/>
      </w:pPr>
      <w:r>
        <w:drawing>
          <wp:inline xmlns:a="http://schemas.openxmlformats.org/drawingml/2006/main" xmlns:pic="http://schemas.openxmlformats.org/drawingml/2006/picture">
            <wp:extent cx="6035040" cy="312659"/>
            <wp:docPr id="1" name="Picture 1"/>
            <wp:cNvGraphicFramePr>
              <a:graphicFrameLocks noChangeAspect="1"/>
            </wp:cNvGraphicFramePr>
            <a:graphic>
              <a:graphicData uri="http://schemas.openxmlformats.org/drawingml/2006/picture">
                <pic:pic>
                  <pic:nvPicPr>
                    <pic:cNvPr id="0" name="sample-flow.png"/>
                    <pic:cNvPicPr/>
                  </pic:nvPicPr>
                  <pic:blipFill>
                    <a:blip r:embed="rId11"/>
                    <a:stretch>
                      <a:fillRect/>
                    </a:stretch>
                  </pic:blipFill>
                  <pic:spPr>
                    <a:xfrm>
                      <a:off x="0" y="0"/>
                      <a:ext cx="6035040" cy="312659"/>
                    </a:xfrm>
                    <a:prstGeom prst="rect"/>
                  </pic:spPr>
                </pic:pic>
              </a:graphicData>
            </a:graphic>
          </wp:inline>
        </w:drawing>
      </w:r>
    </w:p>
    <w:p>
      <w:pPr>
        <w:pStyle w:val="Small"/>
        <w:widowControl/>
        <w:jc w:val="center"/>
      </w:pPr>
      <w:r>
        <w:t>Synthetic discovery flow - sequence untuk training, bukan klaim tentang actor nyata.</w:t>
      </w:r>
    </w:p>
    <w:p>
      <w:pPr>
        <w:pStyle w:val="Heading2"/>
        <w:widowControl/>
      </w:pPr>
      <w:r>
        <w:t>Flow thinking questions</w:t>
      </w:r>
    </w:p>
    <w:p>
      <w:pPr>
        <w:widowControl/>
        <w:ind w:left="216" w:hanging="144"/>
      </w:pPr>
      <w:r>
        <w:rPr>
          <w:b/>
        </w:rPr>
        <w:t xml:space="preserve">• </w:t>
      </w:r>
      <w:r>
        <w:t>Behavior mana yang menjadi prerequisite untuk behavior berikutnya?</w:t>
      </w:r>
    </w:p>
    <w:p>
      <w:pPr>
        <w:widowControl/>
        <w:ind w:left="216" w:hanging="144"/>
      </w:pPr>
      <w:r>
        <w:rPr>
          <w:b/>
        </w:rPr>
        <w:t xml:space="preserve">• </w:t>
      </w:r>
      <w:r>
        <w:t>Apa condition yang membuat adversary memilih branch A vs B?</w:t>
      </w:r>
    </w:p>
    <w:p>
      <w:pPr>
        <w:widowControl/>
        <w:ind w:left="216" w:hanging="144"/>
      </w:pPr>
      <w:r>
        <w:rPr>
          <w:b/>
        </w:rPr>
        <w:t xml:space="preserve">• </w:t>
      </w:r>
      <w:r>
        <w:t>Apa expected failure path jika credential/route/privilege tidak tersedia?</w:t>
      </w:r>
    </w:p>
    <w:p>
      <w:pPr>
        <w:widowControl/>
        <w:ind w:left="216" w:hanging="144"/>
      </w:pPr>
      <w:r>
        <w:rPr>
          <w:b/>
        </w:rPr>
        <w:t xml:space="preserve">• </w:t>
      </w:r>
      <w:r>
        <w:t>Choke point mana yang paling bernilai untuk prevent/detect?</w:t>
      </w:r>
    </w:p>
    <w:p>
      <w:pPr>
        <w:widowControl/>
        <w:ind w:left="216" w:hanging="144"/>
      </w:pPr>
      <w:r>
        <w:rPr>
          <w:b/>
        </w:rPr>
        <w:t xml:space="preserve">• </w:t>
      </w:r>
      <w:r>
        <w:t>Jika satu technique hilang dari telemetry, apakah sequence masih dapat direkonstruksi?</w:t>
      </w:r>
    </w:p>
    <w:p>
      <w:pPr>
        <w:pStyle w:val="LabTitle"/>
        <w:widowControl/>
      </w:pPr>
      <w:r>
        <w:t>Lab 07 - Generate flow graph</w:t>
      </w:r>
    </w:p>
    <w:p>
      <w:pPr>
        <w:widowControl/>
        <w:ind w:left="115"/>
      </w:pPr>
      <w:r>
        <w:t>Bangun flow dari mapping CSV; Graphviz menghasilkan SVG yang dapat dimasukkan ke report.</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python labs/attack-flow.py \</w:t>
              <w:br/>
              <w:t xml:space="preserve">  module22-threat-emulation/02-mappings/mappings.csv \</w:t>
              <w:br/>
              <w:t xml:space="preserve">  --dot module22-threat-emulation/04-flow/discovery.dot \</w:t>
              <w:br/>
              <w:t xml:space="preserve">  --svg module22-threat-emulation/04-flow/discovery.svg</w:t>
            </w:r>
          </w:p>
        </w:tc>
      </w:tr>
    </w:tbl>
    <w:p>
      <w:pPr>
        <w:pStyle w:val="Small"/>
        <w:widowControl/>
      </w:pPr>
      <w:r>
        <w:rPr>
          <w:b/>
        </w:rPr>
        <w:t xml:space="preserve">Deliverable: </w:t>
      </w:r>
      <w:r>
        <w:t>04-flow/discovery.dot + discovery.svg</w:t>
      </w:r>
    </w:p>
    <w:p>
      <w:pPr>
        <w:pStyle w:val="Ref"/>
        <w:widowControl/>
      </w:pPr>
      <w:r>
        <w:t>Source: MITRE CTID Attack Flow (latest project release July 2026).</w:t>
      </w:r>
    </w:p>
    <w:p>
      <w:pPr>
        <w:pStyle w:val="Heading1"/>
        <w:widowControl/>
      </w:pPr>
      <w:r>
        <w:t>9. Telemetry &amp; Detection Hypothesis: Behavior Harus Observable</w:t>
      </w:r>
    </w:p>
    <w:p>
      <w:pPr>
        <w:widowControl/>
      </w:pPr>
      <w:r>
        <w:t>Sebelum execution, tulis expected telemetry. Kalau collection tidak ada, kegagalan detection bisa sebenarnya adalah visibility gap. ATT&amp;CK v18+ memperkenalkan Detection Strategies dan Analytics sebagai model defensive yang lebih eksplisit. Contoh current T1057 detection strategy mengaitkan process discovery dengan process creation/API context dan parent/remote-origin context.</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592"/>
            <w:shd w:fill="E8EEF5"/>
            <w:tcMar>
              <w:top w:w="35" w:type="dxa"/>
              <w:start w:w="45" w:type="dxa"/>
              <w:bottom w:w="35" w:type="dxa"/>
              <w:end w:w="45" w:type="dxa"/>
            </w:tcMar>
            <w:vAlign w:val="center"/>
          </w:tcPr>
          <w:p>
            <w:pPr>
              <w:widowControl/>
            </w:pPr>
            <w:r>
              <w:rPr>
                <w:rFonts w:ascii="Liberation Sans" w:hAnsi="Liberation Sans"/>
                <w:b/>
                <w:color w:val="17324D"/>
                <w:sz w:val="15"/>
              </w:rPr>
              <w:t>Kolom telemetry matrix</w:t>
            </w:r>
          </w:p>
        </w:tc>
        <w:tc>
          <w:tcPr>
            <w:tcW w:type="dxa" w:w="7200"/>
            <w:shd w:fill="E8EEF5"/>
            <w:tcMar>
              <w:top w:w="35" w:type="dxa"/>
              <w:start w:w="45" w:type="dxa"/>
              <w:bottom w:w="35" w:type="dxa"/>
              <w:end w:w="45" w:type="dxa"/>
            </w:tcMar>
            <w:vAlign w:val="center"/>
          </w:tcPr>
          <w:p>
            <w:pPr>
              <w:widowControl/>
            </w:pPr>
            <w:r>
              <w:rPr>
                <w:rFonts w:ascii="Liberation Sans" w:hAnsi="Liberation Sans"/>
                <w:b/>
                <w:color w:val="17324D"/>
                <w:sz w:val="15"/>
              </w:rPr>
              <w:t>Contoh</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Technique</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T1057 Process Discovery</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Action</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Get-Process / tasklist / ps</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Data source / component</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process creation; process API access bila tersedia</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Expected evidence</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process name, command line, user, parent, timestamp, host</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Context</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interactive admin? script? remote session? unusual parent?</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Detection question</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apakah behavior + context cukup membedakan admin normal dari adversary discovery?</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Result</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blocked / detected / logged-only / missed / not-testable</w:t>
            </w:r>
          </w:p>
        </w:tc>
      </w:tr>
    </w:tbl>
    <w:p>
      <w:pPr>
        <w:pStyle w:val="LabTitle"/>
        <w:widowControl/>
      </w:pPr>
      <w:r>
        <w:t>Lab 08 - Build telemetry matrix</w:t>
      </w:r>
    </w:p>
    <w:p>
      <w:pPr>
        <w:widowControl/>
        <w:ind w:left="115"/>
      </w:pPr>
      <w:r>
        <w:t>Generate baseline matrix lalu isi collection status sesuai lab lo.</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python labs/telemetry-matrix.py \</w:t>
              <w:br/>
              <w:t xml:space="preserve">  module22-threat-emulation/02-mappings/mappings.csv \</w:t>
              <w:br/>
              <w:t xml:space="preserve">  --output module22-threat-emulation/06-telemetry/telemetry.csv</w:t>
            </w:r>
          </w:p>
        </w:tc>
      </w:tr>
    </w:tbl>
    <w:p>
      <w:pPr>
        <w:pStyle w:val="Small"/>
        <w:widowControl/>
      </w:pPr>
      <w:r>
        <w:rPr>
          <w:b/>
        </w:rPr>
        <w:t xml:space="preserve">Deliverable: </w:t>
      </w:r>
      <w:r>
        <w:t>06-telemetry/telemetry.csv</w:t>
      </w:r>
    </w:p>
    <w:tbl>
      <w:tblPr>
        <w:tblW w:type="auto" w:w="0"/>
        <w:jc w:val="center"/>
        <w:tblLook w:firstColumn="1" w:firstRow="1" w:lastColumn="0" w:lastRow="0" w:noHBand="0" w:noVBand="1" w:val="04A0"/>
        <w:tblBorders>
          <w:top w:val="single" w:sz="7" w:color="B7791F"/>
          <w:left w:val="single" w:sz="7" w:color="B7791F"/>
          <w:bottom w:val="single" w:sz="7" w:color="B7791F"/>
          <w:right w:val="single" w:sz="7" w:color="B7791F"/>
          <w:insideH w:val="single" w:sz="7" w:color="B7791F"/>
          <w:insideV w:val="single" w:sz="7" w:color="B7791F"/>
        </w:tblBorders>
      </w:tblPr>
      <w:tblGrid>
        <w:gridCol w:w="10570"/>
      </w:tblGrid>
      <w:tr>
        <w:trPr>
          <w:trHeight w:hRule="atLeast"/>
        </w:trPr>
        <w:tc>
          <w:tcPr>
            <w:tcW w:type="dxa" w:w="10570"/>
            <w:shd w:fill="FFF9E8"/>
            <w:tcMar>
              <w:top w:w="60" w:type="dxa"/>
              <w:start w:w="75" w:type="dxa"/>
              <w:bottom w:w="60" w:type="dxa"/>
              <w:end w:w="75" w:type="dxa"/>
            </w:tcMar>
          </w:tcPr>
          <w:p>
            <w:pPr>
              <w:pStyle w:val="Callout"/>
              <w:widowControl/>
            </w:pPr>
            <w:r>
              <w:rPr>
                <w:b/>
                <w:color w:val="B7791F"/>
              </w:rPr>
              <w:t xml:space="preserve">Ambiguous behavior  </w:t>
            </w:r>
            <w:r>
              <w:t>whoami, systeminfo, Get-Process, dan account enumeration juga dilakukan admin legitimate. Detection yang matang memakai context: ancestry, session source, user role, sequence, timing, dan follow-on behavior.</w:t>
            </w:r>
          </w:p>
        </w:tc>
      </w:tr>
    </w:tbl>
    <w:p>
      <w:pPr>
        <w:pStyle w:val="Ref"/>
        <w:widowControl/>
      </w:pPr>
      <w:r>
        <w:t>Source: MITRE ATT&amp;CK T1082, T1057, T1033, T1087.001; Detection Strategy objects.</w:t>
      </w:r>
    </w:p>
    <w:p>
      <w:pPr>
        <w:pStyle w:val="Heading1"/>
        <w:widowControl/>
      </w:pPr>
      <w:r>
        <w:t>10. Controlled Behavior Simulation - Linux / Omarchy</w:t>
      </w:r>
    </w:p>
    <w:p>
      <w:pPr>
        <w:widowControl/>
      </w:pPr>
      <w:r>
        <w:t>Sebelum memakai emulation framework, jalankan behavior read-only secara manual agar lo paham observability. Script di package hanya melakukan local discovery dan menyimpan output; tidak mengubah config, tidak menambah persistence, dan tidak mengakses credential secret.</w:t>
      </w:r>
    </w:p>
    <w:p>
      <w:pPr>
        <w:pStyle w:val="LabTitle"/>
        <w:widowControl/>
      </w:pPr>
      <w:r>
        <w:t>Lab 09 - Run safe discovery chain on Omarchy</w:t>
      </w:r>
    </w:p>
    <w:p>
      <w:pPr>
        <w:widowControl/>
        <w:ind w:left="115"/>
      </w:pPr>
      <w:r>
        <w:t>Jalankan hanya pada device/lab milik sendiri. Cocok untuk mempelajari evidence harness, bukan untuk menguji stealth.</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./labs/discovery-sim.sh module22-threat-emulation/07-execution</w:t>
            </w:r>
          </w:p>
        </w:tc>
      </w:tr>
    </w:tbl>
    <w:p>
      <w:pPr>
        <w:pStyle w:val="Small"/>
        <w:widowControl/>
      </w:pPr>
      <w:r>
        <w:rPr>
          <w:b/>
        </w:rPr>
        <w:t xml:space="preserve">Deliverable: </w:t>
      </w:r>
      <w:r>
        <w:t>activity.jsonl + satu output file per technique</w:t>
      </w:r>
    </w:p>
    <w:p>
      <w:pPr>
        <w:pStyle w:val="Heading2"/>
        <w:widowControl/>
      </w:pPr>
      <w:r>
        <w:t>Command equivalence</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3523"/>
        <w:gridCol w:w="3523"/>
        <w:gridCol w:w="3523"/>
      </w:tblGrid>
      <w:tr>
        <w:trPr>
          <w:trHeight w:hRule="atLeast"/>
        </w:trPr>
        <w:tc>
          <w:tcPr>
            <w:tcW w:type="dxa" w:w="1440"/>
            <w:shd w:fill="E8EEF5"/>
            <w:tcMar>
              <w:top w:w="35" w:type="dxa"/>
              <w:start w:w="45" w:type="dxa"/>
              <w:bottom w:w="35" w:type="dxa"/>
              <w:end w:w="45" w:type="dxa"/>
            </w:tcMar>
            <w:vAlign w:val="center"/>
          </w:tcPr>
          <w:p>
            <w:pPr>
              <w:widowControl/>
            </w:pPr>
            <w:r>
              <w:rPr>
                <w:rFonts w:ascii="Liberation Sans" w:hAnsi="Liberation Sans"/>
                <w:b/>
                <w:color w:val="17324D"/>
                <w:sz w:val="15"/>
              </w:rPr>
              <w:t>ATT&amp;CK</w:t>
            </w:r>
          </w:p>
        </w:tc>
        <w:tc>
          <w:tcPr>
            <w:tcW w:type="dxa" w:w="4176"/>
            <w:shd w:fill="E8EEF5"/>
            <w:tcMar>
              <w:top w:w="35" w:type="dxa"/>
              <w:start w:w="45" w:type="dxa"/>
              <w:bottom w:w="35" w:type="dxa"/>
              <w:end w:w="45" w:type="dxa"/>
            </w:tcMar>
            <w:vAlign w:val="center"/>
          </w:tcPr>
          <w:p>
            <w:pPr>
              <w:widowControl/>
            </w:pPr>
            <w:r>
              <w:rPr>
                <w:rFonts w:ascii="Liberation Sans" w:hAnsi="Liberation Sans"/>
                <w:b/>
                <w:color w:val="17324D"/>
                <w:sz w:val="15"/>
              </w:rPr>
              <w:t>Linux/Omarchy behavior</w:t>
            </w:r>
          </w:p>
        </w:tc>
        <w:tc>
          <w:tcPr>
            <w:tcW w:type="dxa" w:w="4176"/>
            <w:shd w:fill="E8EEF5"/>
            <w:tcMar>
              <w:top w:w="35" w:type="dxa"/>
              <w:start w:w="45" w:type="dxa"/>
              <w:bottom w:w="35" w:type="dxa"/>
              <w:end w:w="45" w:type="dxa"/>
            </w:tcMar>
            <w:vAlign w:val="center"/>
          </w:tcPr>
          <w:p>
            <w:pPr>
              <w:widowControl/>
            </w:pPr>
            <w:r>
              <w:rPr>
                <w:rFonts w:ascii="Liberation Sans" w:hAnsi="Liberation Sans"/>
                <w:b/>
                <w:color w:val="17324D"/>
                <w:sz w:val="15"/>
              </w:rPr>
              <w:t>Windows equivalent</w:t>
            </w:r>
          </w:p>
        </w:tc>
      </w:tr>
      <w:tr>
        <w:trPr>
          <w:trHeight w:hRule="atLeast"/>
        </w:trPr>
        <w:tc>
          <w:tcPr>
            <w:tcW w:type="dxa" w:w="1440"/>
            <w:tcMar>
              <w:top w:w="30" w:type="dxa"/>
              <w:start w:w="42" w:type="dxa"/>
              <w:bottom w:w="30" w:type="dxa"/>
              <w:end w:w="42" w:type="dxa"/>
            </w:tcMar>
            <w:vAlign w:val="top"/>
          </w:tcPr>
          <w:p>
            <w:pPr>
              <w:widowControl/>
              <w:spacing w:after="0"/>
            </w:pPr>
            <w:r>
              <w:rPr>
                <w:rFonts w:ascii="Liberation Serif" w:hAnsi="Liberation Serif"/>
                <w:sz w:val="15"/>
              </w:rPr>
              <w:t>T1033</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whoami</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whoami</w:t>
            </w:r>
          </w:p>
        </w:tc>
      </w:tr>
      <w:tr>
        <w:trPr>
          <w:trHeight w:hRule="atLeast"/>
        </w:trPr>
        <w:tc>
          <w:tcPr>
            <w:tcW w:type="dxa" w:w="1440"/>
            <w:tcMar>
              <w:top w:w="30" w:type="dxa"/>
              <w:start w:w="42" w:type="dxa"/>
              <w:bottom w:w="30" w:type="dxa"/>
              <w:end w:w="42" w:type="dxa"/>
            </w:tcMar>
            <w:vAlign w:val="top"/>
          </w:tcPr>
          <w:p>
            <w:pPr>
              <w:widowControl/>
              <w:spacing w:after="0"/>
            </w:pPr>
            <w:r>
              <w:rPr>
                <w:rFonts w:ascii="Liberation Serif" w:hAnsi="Liberation Serif"/>
                <w:sz w:val="15"/>
              </w:rPr>
              <w:t>T1082</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uname -a; /etc/os-release</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systeminfo / Get-ComputerInfo</w:t>
            </w:r>
          </w:p>
        </w:tc>
      </w:tr>
      <w:tr>
        <w:trPr>
          <w:trHeight w:hRule="atLeast"/>
        </w:trPr>
        <w:tc>
          <w:tcPr>
            <w:tcW w:type="dxa" w:w="1440"/>
            <w:tcMar>
              <w:top w:w="30" w:type="dxa"/>
              <w:start w:w="42" w:type="dxa"/>
              <w:bottom w:w="30" w:type="dxa"/>
              <w:end w:w="42" w:type="dxa"/>
            </w:tcMar>
            <w:vAlign w:val="top"/>
          </w:tcPr>
          <w:p>
            <w:pPr>
              <w:widowControl/>
              <w:spacing w:after="0"/>
            </w:pPr>
            <w:r>
              <w:rPr>
                <w:rFonts w:ascii="Liberation Serif" w:hAnsi="Liberation Serif"/>
                <w:sz w:val="15"/>
              </w:rPr>
              <w:t>T1057</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ps -eo ...</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tasklist / Get-Process</w:t>
            </w:r>
          </w:p>
        </w:tc>
      </w:tr>
      <w:tr>
        <w:trPr>
          <w:trHeight w:hRule="atLeast"/>
        </w:trPr>
        <w:tc>
          <w:tcPr>
            <w:tcW w:type="dxa" w:w="1440"/>
            <w:tcMar>
              <w:top w:w="30" w:type="dxa"/>
              <w:start w:w="42" w:type="dxa"/>
              <w:bottom w:w="30" w:type="dxa"/>
              <w:end w:w="42" w:type="dxa"/>
            </w:tcMar>
            <w:vAlign w:val="top"/>
          </w:tcPr>
          <w:p>
            <w:pPr>
              <w:widowControl/>
              <w:spacing w:after="0"/>
            </w:pPr>
            <w:r>
              <w:rPr>
                <w:rFonts w:ascii="Liberation Serif" w:hAnsi="Liberation Serif"/>
                <w:sz w:val="15"/>
              </w:rPr>
              <w:t>T1087.001</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getent passwd</w:t>
            </w:r>
          </w:p>
        </w:tc>
        <w:tc>
          <w:tcPr>
            <w:tcW w:type="dxa" w:w="4176"/>
            <w:tcMar>
              <w:top w:w="30" w:type="dxa"/>
              <w:start w:w="42" w:type="dxa"/>
              <w:bottom w:w="30" w:type="dxa"/>
              <w:end w:w="42" w:type="dxa"/>
            </w:tcMar>
            <w:vAlign w:val="top"/>
          </w:tcPr>
          <w:p>
            <w:pPr>
              <w:widowControl/>
              <w:spacing w:after="0"/>
            </w:pPr>
            <w:r>
              <w:rPr>
                <w:rFonts w:ascii="Liberation Serif" w:hAnsi="Liberation Serif"/>
                <w:sz w:val="15"/>
              </w:rPr>
              <w:t>Get-LocalUser</w:t>
            </w:r>
          </w:p>
        </w:tc>
      </w:tr>
    </w:tbl>
    <w:tbl>
      <w:tblPr>
        <w:tblW w:type="auto" w:w="0"/>
        <w:jc w:val="center"/>
        <w:tblLook w:firstColumn="1" w:firstRow="1" w:lastColumn="0" w:lastRow="0" w:noHBand="0" w:noVBand="1" w:val="04A0"/>
        <w:tblBorders>
          <w:top w:val="single" w:sz="7" w:color="C94B40"/>
          <w:left w:val="single" w:sz="7" w:color="C94B40"/>
          <w:bottom w:val="single" w:sz="7" w:color="C94B40"/>
          <w:right w:val="single" w:sz="7" w:color="C94B40"/>
          <w:insideH w:val="single" w:sz="7" w:color="C94B40"/>
          <w:insideV w:val="single" w:sz="7" w:color="C94B40"/>
        </w:tblBorders>
      </w:tblPr>
      <w:tblGrid>
        <w:gridCol w:w="10570"/>
      </w:tblGrid>
      <w:tr>
        <w:trPr>
          <w:trHeight w:hRule="atLeast"/>
        </w:trPr>
        <w:tc>
          <w:tcPr>
            <w:tcW w:type="dxa" w:w="10570"/>
            <w:shd w:fill="FFF2F1"/>
            <w:tcMar>
              <w:top w:w="60" w:type="dxa"/>
              <w:start w:w="75" w:type="dxa"/>
              <w:bottom w:w="60" w:type="dxa"/>
              <w:end w:w="75" w:type="dxa"/>
            </w:tcMar>
          </w:tcPr>
          <w:p>
            <w:pPr>
              <w:pStyle w:val="Callout"/>
              <w:widowControl/>
            </w:pPr>
            <w:r>
              <w:rPr>
                <w:b/>
                <w:color w:val="C94B40"/>
              </w:rPr>
              <w:t xml:space="preserve">Blue Team perspective  </w:t>
            </w:r>
            <w:r>
              <w:t>Kalau lab tidak punya audit/EDR telemetry, jangan menulis "detection missed". Status yang benar bisa "not-testable" atau "telemetry unavailable".</w:t>
            </w:r>
          </w:p>
        </w:tc>
      </w:tr>
    </w:tbl>
    <w:p>
      <w:pPr>
        <w:pStyle w:val="Heading1"/>
        <w:widowControl/>
      </w:pPr>
      <w:r>
        <w:t>11. Controlled Behavior Simulation - Windows VM</w:t>
      </w:r>
    </w:p>
    <w:p>
      <w:pPr>
        <w:widowControl/>
      </w:pPr>
      <w:r>
        <w:t>Windows VM dari module sebelumnya cocok untuk experiment karena discovery commands punya padanan telemetry yang umum di EDR/Sysmon/Windows auditing. Script helper tetap read-only dan output disimpan ke Documents\RedTeam\Module22\execution.</w:t>
      </w:r>
    </w:p>
    <w:p>
      <w:pPr>
        <w:pStyle w:val="LabTitle"/>
        <w:widowControl/>
      </w:pPr>
      <w:r>
        <w:t>Lab 10 - Run Windows discovery simulation</w:t>
      </w:r>
    </w:p>
    <w:p>
      <w:pPr>
        <w:widowControl/>
        <w:ind w:left="115"/>
      </w:pPr>
      <w:r>
        <w:t>Jalankan di disposable Windows VM, bukan workstation produksi.</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powershell -ExecutionPolicy Bypass -File .\windows-discovery-sim.ps1</w:t>
            </w:r>
          </w:p>
        </w:tc>
      </w:tr>
    </w:tbl>
    <w:p>
      <w:pPr>
        <w:pStyle w:val="Small"/>
        <w:widowControl/>
      </w:pPr>
      <w:r>
        <w:rPr>
          <w:b/>
        </w:rPr>
        <w:t xml:space="preserve">Deliverable: </w:t>
      </w:r>
      <w:r>
        <w:t>activity.json + T1033/T1082/T1057/T1087_001 outputs</w:t>
      </w:r>
    </w:p>
    <w:p>
      <w:pPr>
        <w:pStyle w:val="Heading2"/>
        <w:widowControl/>
      </w:pPr>
      <w:r>
        <w:t>Telemetry review checklist</w:t>
      </w:r>
    </w:p>
    <w:p>
      <w:pPr>
        <w:widowControl/>
        <w:ind w:left="216" w:hanging="144"/>
      </w:pPr>
      <w:r>
        <w:rPr>
          <w:b/>
        </w:rPr>
        <w:t xml:space="preserve">• </w:t>
      </w:r>
      <w:r>
        <w:t>Timestamp cocok antara harness dan log?</w:t>
      </w:r>
    </w:p>
    <w:p>
      <w:pPr>
        <w:widowControl/>
        <w:ind w:left="216" w:hanging="144"/>
      </w:pPr>
      <w:r>
        <w:rPr>
          <w:b/>
        </w:rPr>
        <w:t xml:space="preserve">• </w:t>
      </w:r>
      <w:r>
        <w:t>Process name dan command line terlihat?</w:t>
      </w:r>
    </w:p>
    <w:p>
      <w:pPr>
        <w:widowControl/>
        <w:ind w:left="216" w:hanging="144"/>
      </w:pPr>
      <w:r>
        <w:rPr>
          <w:b/>
        </w:rPr>
        <w:t xml:space="preserve">• </w:t>
      </w:r>
      <w:r>
        <w:t>User/session context terlihat?</w:t>
      </w:r>
    </w:p>
    <w:p>
      <w:pPr>
        <w:widowControl/>
        <w:ind w:left="216" w:hanging="144"/>
      </w:pPr>
      <w:r>
        <w:rPr>
          <w:b/>
        </w:rPr>
        <w:t xml:space="preserve">• </w:t>
      </w:r>
      <w:r>
        <w:t>Parent process membantu membedakan interactive admin vs script?</w:t>
      </w:r>
    </w:p>
    <w:p>
      <w:pPr>
        <w:widowControl/>
        <w:ind w:left="216" w:hanging="144"/>
      </w:pPr>
      <w:r>
        <w:rPr>
          <w:b/>
        </w:rPr>
        <w:t xml:space="preserve">• </w:t>
      </w:r>
      <w:r>
        <w:t>Ada alert, hanya raw log, atau tidak ada visibility sama sekali?</w:t>
      </w:r>
    </w:p>
    <w:p>
      <w:pPr>
        <w:widowControl/>
        <w:ind w:left="216" w:hanging="144"/>
      </w:pPr>
      <w:r>
        <w:rPr>
          <w:b/>
        </w:rPr>
        <w:t xml:space="preserve">• </w:t>
      </w:r>
      <w:r>
        <w:t>Detection membutuhkan sequence/correlation atau satu event sudah cukup?</w:t>
      </w:r>
    </w:p>
    <w:p>
      <w:pPr>
        <w:pStyle w:val="Heading1"/>
        <w:widowControl/>
      </w:pPr>
      <w:r>
        <w:t>12. Atomic Red Team: Dari Manual Behavior ke Repeatable Test</w:t>
      </w:r>
    </w:p>
    <w:p>
      <w:pPr>
        <w:widowControl/>
      </w:pPr>
      <w:r>
        <w:t>Atomic Red Team adalah library test kecil yang dipetakan ke ATT&amp;CK. Test definitions memuat attack commands, inputs, dependencies, dan bila tersedia cleanup. Keuntungan utama adalah repeatability; risikonya adalah menganggap semua atomics aman hanya karena open-source. Review source dan prerequisites tetap wajib.</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3024"/>
            <w:shd w:fill="E8EEF5"/>
            <w:tcMar>
              <w:top w:w="35" w:type="dxa"/>
              <w:start w:w="45" w:type="dxa"/>
              <w:bottom w:w="35" w:type="dxa"/>
              <w:end w:w="45" w:type="dxa"/>
            </w:tcMar>
            <w:vAlign w:val="center"/>
          </w:tcPr>
          <w:p>
            <w:pPr>
              <w:widowControl/>
            </w:pPr>
            <w:r>
              <w:rPr>
                <w:rFonts w:ascii="Liberation Sans" w:hAnsi="Liberation Sans"/>
                <w:b/>
                <w:color w:val="17324D"/>
                <w:sz w:val="15"/>
              </w:rPr>
              <w:t>Sebelum execute atomic</w:t>
            </w:r>
          </w:p>
        </w:tc>
        <w:tc>
          <w:tcPr>
            <w:tcW w:type="dxa" w:w="6768"/>
            <w:shd w:fill="E8EEF5"/>
            <w:tcMar>
              <w:top w:w="35" w:type="dxa"/>
              <w:start w:w="45" w:type="dxa"/>
              <w:bottom w:w="35" w:type="dxa"/>
              <w:end w:w="45" w:type="dxa"/>
            </w:tcMar>
            <w:vAlign w:val="center"/>
          </w:tcPr>
          <w:p>
            <w:pPr>
              <w:widowControl/>
            </w:pPr>
            <w:r>
              <w:rPr>
                <w:rFonts w:ascii="Liberation Sans" w:hAnsi="Liberation Sans"/>
                <w:b/>
                <w:color w:val="17324D"/>
                <w:sz w:val="15"/>
              </w:rPr>
              <w:t>Kenapa</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Confirm authorization + test machine</w:t>
            </w:r>
          </w:p>
        </w:tc>
        <w:tc>
          <w:tcPr>
            <w:tcW w:type="dxa" w:w="6768"/>
            <w:tcMar>
              <w:top w:w="30" w:type="dxa"/>
              <w:start w:w="42" w:type="dxa"/>
              <w:bottom w:w="30" w:type="dxa"/>
              <w:end w:w="42" w:type="dxa"/>
            </w:tcMar>
            <w:vAlign w:val="top"/>
          </w:tcPr>
          <w:p>
            <w:pPr>
              <w:widowControl/>
              <w:spacing w:after="0"/>
            </w:pPr>
            <w:r>
              <w:rPr>
                <w:rFonts w:ascii="Liberation Serif" w:hAnsi="Liberation Serif"/>
                <w:sz w:val="15"/>
              </w:rPr>
              <w:t>Atomic docs eksplisit mensyaratkan permission dan test host.</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Show details</w:t>
            </w:r>
          </w:p>
        </w:tc>
        <w:tc>
          <w:tcPr>
            <w:tcW w:type="dxa" w:w="6768"/>
            <w:tcMar>
              <w:top w:w="30" w:type="dxa"/>
              <w:start w:w="42" w:type="dxa"/>
              <w:bottom w:w="30" w:type="dxa"/>
              <w:end w:w="42" w:type="dxa"/>
            </w:tcMar>
            <w:vAlign w:val="top"/>
          </w:tcPr>
          <w:p>
            <w:pPr>
              <w:widowControl/>
              <w:spacing w:after="0"/>
            </w:pPr>
            <w:r>
              <w:rPr>
                <w:rFonts w:ascii="Liberation Serif" w:hAnsi="Liberation Serif"/>
                <w:sz w:val="15"/>
              </w:rPr>
              <w:t>Baca exact command, executor, inputs, dependencies.</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Inspect files/URLs</w:t>
            </w:r>
          </w:p>
        </w:tc>
        <w:tc>
          <w:tcPr>
            <w:tcW w:type="dxa" w:w="6768"/>
            <w:tcMar>
              <w:top w:w="30" w:type="dxa"/>
              <w:start w:w="42" w:type="dxa"/>
              <w:bottom w:w="30" w:type="dxa"/>
              <w:end w:w="42" w:type="dxa"/>
            </w:tcMar>
            <w:vAlign w:val="top"/>
          </w:tcPr>
          <w:p>
            <w:pPr>
              <w:widowControl/>
              <w:spacing w:after="0"/>
            </w:pPr>
            <w:r>
              <w:rPr>
                <w:rFonts w:ascii="Liberation Serif" w:hAnsi="Liberation Serif"/>
                <w:sz w:val="15"/>
              </w:rPr>
              <w:t>Prerequisite dapat mengunduh/menjalankan dependency.</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Understand cleanup</w:t>
            </w:r>
          </w:p>
        </w:tc>
        <w:tc>
          <w:tcPr>
            <w:tcW w:type="dxa" w:w="6768"/>
            <w:tcMar>
              <w:top w:w="30" w:type="dxa"/>
              <w:start w:w="42" w:type="dxa"/>
              <w:bottom w:w="30" w:type="dxa"/>
              <w:end w:w="42" w:type="dxa"/>
            </w:tcMar>
            <w:vAlign w:val="top"/>
          </w:tcPr>
          <w:p>
            <w:pPr>
              <w:widowControl/>
              <w:spacing w:after="0"/>
            </w:pPr>
            <w:r>
              <w:rPr>
                <w:rFonts w:ascii="Liberation Serif" w:hAnsi="Liberation Serif"/>
                <w:sz w:val="15"/>
              </w:rPr>
              <w:t>Tidak semua test sepenuhnya reversible.</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Snapshot / backup</w:t>
            </w:r>
          </w:p>
        </w:tc>
        <w:tc>
          <w:tcPr>
            <w:tcW w:type="dxa" w:w="6768"/>
            <w:tcMar>
              <w:top w:w="30" w:type="dxa"/>
              <w:start w:w="42" w:type="dxa"/>
              <w:bottom w:w="30" w:type="dxa"/>
              <w:end w:w="42" w:type="dxa"/>
            </w:tcMar>
            <w:vAlign w:val="top"/>
          </w:tcPr>
          <w:p>
            <w:pPr>
              <w:widowControl/>
              <w:spacing w:after="0"/>
            </w:pPr>
            <w:r>
              <w:rPr>
                <w:rFonts w:ascii="Liberation Serif" w:hAnsi="Liberation Serif"/>
                <w:sz w:val="15"/>
              </w:rPr>
              <w:t>Membatasi blast radius bila test tidak berjalan sesuai ekspektasi.</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Verify telemetry</w:t>
            </w:r>
          </w:p>
        </w:tc>
        <w:tc>
          <w:tcPr>
            <w:tcW w:type="dxa" w:w="6768"/>
            <w:tcMar>
              <w:top w:w="30" w:type="dxa"/>
              <w:start w:w="42" w:type="dxa"/>
              <w:bottom w:w="30" w:type="dxa"/>
              <w:end w:w="42" w:type="dxa"/>
            </w:tcMar>
            <w:vAlign w:val="top"/>
          </w:tcPr>
          <w:p>
            <w:pPr>
              <w:widowControl/>
              <w:spacing w:after="0"/>
            </w:pPr>
            <w:r>
              <w:rPr>
                <w:rFonts w:ascii="Liberation Serif" w:hAnsi="Liberation Serif"/>
                <w:sz w:val="15"/>
              </w:rPr>
              <w:t>Tujuan test adalah belajar hasil prevention/detection, bukan sekadar command success.</w:t>
            </w:r>
          </w:p>
        </w:tc>
      </w:tr>
    </w:tbl>
    <w:p>
      <w:pPr>
        <w:pStyle w:val="Heading2"/>
        <w:widowControl/>
      </w:pPr>
      <w:r>
        <w:t>Optional Windows VM setup</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Install-Module -Name invoke-atomicredteam,powershell-yaml -Scope CurrentUser</w:t>
              <w:br/>
              <w:br/>
              <w:t># Setelah atomics tersedia pada test VM:</w:t>
              <w:br/>
              <w:t>Invoke-AtomicTest T1082 -ShowDetailsBrief</w:t>
              <w:br/>
              <w:t>Invoke-AtomicTest T1082 -ShowDetails</w:t>
            </w:r>
          </w:p>
        </w:tc>
      </w:tr>
    </w:tbl>
    <w:tbl>
      <w:tblPr>
        <w:tblW w:type="auto" w:w="0"/>
        <w:jc w:val="center"/>
        <w:tblLook w:firstColumn="1" w:firstRow="1" w:lastColumn="0" w:lastRow="0" w:noHBand="0" w:noVBand="1" w:val="04A0"/>
        <w:tblBorders>
          <w:top w:val="single" w:sz="7" w:color="C94B40"/>
          <w:left w:val="single" w:sz="7" w:color="C94B40"/>
          <w:bottom w:val="single" w:sz="7" w:color="C94B40"/>
          <w:right w:val="single" w:sz="7" w:color="C94B40"/>
          <w:insideH w:val="single" w:sz="7" w:color="C94B40"/>
          <w:insideV w:val="single" w:sz="7" w:color="C94B40"/>
        </w:tblBorders>
      </w:tblPr>
      <w:tblGrid>
        <w:gridCol w:w="10570"/>
      </w:tblGrid>
      <w:tr>
        <w:trPr>
          <w:trHeight w:hRule="atLeast"/>
        </w:trPr>
        <w:tc>
          <w:tcPr>
            <w:tcW w:type="dxa" w:w="10570"/>
            <w:shd w:fill="FFF2F1"/>
            <w:tcMar>
              <w:top w:w="60" w:type="dxa"/>
              <w:start w:w="75" w:type="dxa"/>
              <w:bottom w:w="60" w:type="dxa"/>
              <w:end w:w="75" w:type="dxa"/>
            </w:tcMar>
          </w:tcPr>
          <w:p>
            <w:pPr>
              <w:pStyle w:val="Callout"/>
              <w:widowControl/>
            </w:pPr>
            <w:r>
              <w:rPr>
                <w:b/>
                <w:color w:val="C94B40"/>
              </w:rPr>
              <w:t xml:space="preserve">Jangan copy-paste installer blind  </w:t>
            </w:r>
            <w:r>
              <w:t>Dokumentasi resmi menyediakan installer one-liner, tetapi untuk learning/production-minded workflow lebih baik review script/repository, pin commit/release bila memungkinkan, dan pahami perubahan sebelum menjalankan.</w:t>
            </w:r>
          </w:p>
        </w:tc>
      </w:tr>
    </w:tbl>
    <w:p>
      <w:pPr>
        <w:pStyle w:val="LabTitle"/>
        <w:widowControl/>
      </w:pPr>
      <w:r>
        <w:t>Lab 11 - Atomic review-only</w:t>
      </w:r>
    </w:p>
    <w:p>
      <w:pPr>
        <w:widowControl/>
        <w:ind w:left="115"/>
      </w:pPr>
      <w:r>
        <w:t>Pilih satu T1082 atau T1057 test yang cocok platform. Jangan execute dulu; tulis executor, exact command, dependencies, expected artifacts, cleanup, dan telemetry.</w:t>
      </w:r>
    </w:p>
    <w:p>
      <w:pPr>
        <w:pStyle w:val="Small"/>
        <w:widowControl/>
      </w:pPr>
      <w:r>
        <w:rPr>
          <w:b/>
        </w:rPr>
        <w:t xml:space="preserve">Deliverable: </w:t>
      </w:r>
      <w:r>
        <w:t>05-plan/atomic-review.md</w:t>
      </w:r>
    </w:p>
    <w:p>
      <w:pPr>
        <w:pStyle w:val="LabTitle"/>
        <w:widowControl/>
      </w:pPr>
      <w:r>
        <w:t>Lab 12 - Optional low-risk atomic execution</w:t>
      </w:r>
    </w:p>
    <w:p>
      <w:pPr>
        <w:widowControl/>
        <w:ind w:left="115"/>
      </w:pPr>
      <w:r>
        <w:t>Setelah review dan snapshot, jalankan hanya test discovery yang command-nya setara native system information/process discovery. Gunakan nomor/GUID yang lo review dari -ShowDetails; jangan mengasumsikan test index stabil.</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Invoke-AtomicTest T1082 -ShowDetailsBrief</w:t>
              <w:br/>
              <w:t># pilih test yang sudah direview</w:t>
              <w:br/>
              <w:t>Invoke-AtomicTest T1082 -TestNumbers &lt;reviewed-number&gt;</w:t>
              <w:br/>
              <w:t>Invoke-AtomicTest T1082 -Cleanup</w:t>
            </w:r>
          </w:p>
        </w:tc>
      </w:tr>
    </w:tbl>
    <w:p>
      <w:pPr>
        <w:pStyle w:val="Small"/>
        <w:widowControl/>
      </w:pPr>
      <w:r>
        <w:rPr>
          <w:b/>
        </w:rPr>
        <w:t xml:space="preserve">Deliverable: </w:t>
      </w:r>
      <w:r>
        <w:t>07-execution/atomic-notes.md</w:t>
      </w:r>
    </w:p>
    <w:tbl>
      <w:tblPr>
        <w:tblW w:type="auto" w:w="0"/>
        <w:jc w:val="center"/>
        <w:tblLook w:firstColumn="1" w:firstRow="1" w:lastColumn="0" w:lastRow="0" w:noHBand="0" w:noVBand="1" w:val="04A0"/>
        <w:tblBorders>
          <w:top w:val="single" w:sz="7" w:color="B7791F"/>
          <w:left w:val="single" w:sz="7" w:color="B7791F"/>
          <w:bottom w:val="single" w:sz="7" w:color="B7791F"/>
          <w:right w:val="single" w:sz="7" w:color="B7791F"/>
          <w:insideH w:val="single" w:sz="7" w:color="B7791F"/>
          <w:insideV w:val="single" w:sz="7" w:color="B7791F"/>
        </w:tblBorders>
      </w:tblPr>
      <w:tblGrid>
        <w:gridCol w:w="10570"/>
      </w:tblGrid>
      <w:tr>
        <w:trPr>
          <w:trHeight w:hRule="atLeast"/>
        </w:trPr>
        <w:tc>
          <w:tcPr>
            <w:tcW w:type="dxa" w:w="10570"/>
            <w:shd w:fill="FFF9E8"/>
            <w:tcMar>
              <w:top w:w="60" w:type="dxa"/>
              <w:start w:w="75" w:type="dxa"/>
              <w:bottom w:w="60" w:type="dxa"/>
              <w:end w:w="75" w:type="dxa"/>
            </w:tcMar>
          </w:tcPr>
          <w:p>
            <w:pPr>
              <w:pStyle w:val="Callout"/>
              <w:widowControl/>
            </w:pPr>
            <w:r>
              <w:rPr>
                <w:b/>
                <w:color w:val="B7791F"/>
              </w:rPr>
              <w:t xml:space="preserve">Lab note  </w:t>
            </w:r>
            <w:r>
              <w:t>Kalau prerequisites mengunduh payload/tool yang tidak lo pahami, skip dan gunakan manual simulation.</w:t>
            </w:r>
          </w:p>
        </w:tc>
      </w:tr>
    </w:tbl>
    <w:p>
      <w:pPr>
        <w:pStyle w:val="Ref"/>
        <w:widowControl/>
      </w:pPr>
      <w:r>
        <w:t>Source: Atomic Red Team Getting Started; Invoke-AtomicRedTeam docs.</w:t>
      </w:r>
    </w:p>
    <w:p>
      <w:pPr>
        <w:pStyle w:val="Heading1"/>
        <w:widowControl/>
      </w:pPr>
      <w:r>
        <w:t>13. Measuring Outcomes Tanpa Vanity Metrics</w:t>
      </w:r>
    </w:p>
    <w:p>
      <w:pPr>
        <w:widowControl/>
      </w:pPr>
      <w:r>
        <w:t>"Technique berwarna hijau" tidak cukup. Satu detection mungkin hanya menangkap satu implementation dari banyak cara melakukan technique. Ukur experiment secara evidence-backed dan jangan generalisasi lebih jauh dari behavior yang diuji.</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1728"/>
            <w:shd w:fill="E8EEF5"/>
            <w:tcMar>
              <w:top w:w="35" w:type="dxa"/>
              <w:start w:w="45" w:type="dxa"/>
              <w:bottom w:w="35" w:type="dxa"/>
              <w:end w:w="45" w:type="dxa"/>
            </w:tcMar>
            <w:vAlign w:val="center"/>
          </w:tcPr>
          <w:p>
            <w:pPr>
              <w:widowControl/>
            </w:pPr>
            <w:r>
              <w:rPr>
                <w:rFonts w:ascii="Liberation Sans" w:hAnsi="Liberation Sans"/>
                <w:b/>
                <w:color w:val="17324D"/>
                <w:sz w:val="15"/>
              </w:rPr>
              <w:t>Status</w:t>
            </w:r>
          </w:p>
        </w:tc>
        <w:tc>
          <w:tcPr>
            <w:tcW w:type="dxa" w:w="8064"/>
            <w:shd w:fill="E8EEF5"/>
            <w:tcMar>
              <w:top w:w="35" w:type="dxa"/>
              <w:start w:w="45" w:type="dxa"/>
              <w:bottom w:w="35" w:type="dxa"/>
              <w:end w:w="45" w:type="dxa"/>
            </w:tcMar>
            <w:vAlign w:val="center"/>
          </w:tcPr>
          <w:p>
            <w:pPr>
              <w:widowControl/>
            </w:pPr>
            <w:r>
              <w:rPr>
                <w:rFonts w:ascii="Liberation Sans" w:hAnsi="Liberation Sans"/>
                <w:b/>
                <w:color w:val="17324D"/>
                <w:sz w:val="15"/>
              </w:rPr>
              <w:t>Makna</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blocked</w:t>
            </w:r>
          </w:p>
        </w:tc>
        <w:tc>
          <w:tcPr>
            <w:tcW w:type="dxa" w:w="8064"/>
            <w:tcMar>
              <w:top w:w="30" w:type="dxa"/>
              <w:start w:w="42" w:type="dxa"/>
              <w:bottom w:w="30" w:type="dxa"/>
              <w:end w:w="42" w:type="dxa"/>
            </w:tcMar>
            <w:vAlign w:val="top"/>
          </w:tcPr>
          <w:p>
            <w:pPr>
              <w:widowControl/>
              <w:spacing w:after="0"/>
            </w:pPr>
            <w:r>
              <w:rPr>
                <w:rFonts w:ascii="Liberation Serif" w:hAnsi="Liberation Serif"/>
                <w:sz w:val="15"/>
              </w:rPr>
              <w:t>control mencegah behavior mencapai intended effect</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detected</w:t>
            </w:r>
          </w:p>
        </w:tc>
        <w:tc>
          <w:tcPr>
            <w:tcW w:type="dxa" w:w="8064"/>
            <w:tcMar>
              <w:top w:w="30" w:type="dxa"/>
              <w:start w:w="42" w:type="dxa"/>
              <w:bottom w:w="30" w:type="dxa"/>
              <w:end w:w="42" w:type="dxa"/>
            </w:tcMar>
            <w:vAlign w:val="top"/>
          </w:tcPr>
          <w:p>
            <w:pPr>
              <w:widowControl/>
              <w:spacing w:after="0"/>
            </w:pPr>
            <w:r>
              <w:rPr>
                <w:rFonts w:ascii="Liberation Serif" w:hAnsi="Liberation Serif"/>
                <w:sz w:val="15"/>
              </w:rPr>
              <w:t>telemetry + analytic menghasilkan signal/alert yang dapat ditindak</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logged-only</w:t>
            </w:r>
          </w:p>
        </w:tc>
        <w:tc>
          <w:tcPr>
            <w:tcW w:type="dxa" w:w="8064"/>
            <w:tcMar>
              <w:top w:w="30" w:type="dxa"/>
              <w:start w:w="42" w:type="dxa"/>
              <w:bottom w:w="30" w:type="dxa"/>
              <w:end w:w="42" w:type="dxa"/>
            </w:tcMar>
            <w:vAlign w:val="top"/>
          </w:tcPr>
          <w:p>
            <w:pPr>
              <w:widowControl/>
              <w:spacing w:after="0"/>
            </w:pPr>
            <w:r>
              <w:rPr>
                <w:rFonts w:ascii="Liberation Serif" w:hAnsi="Liberation Serif"/>
                <w:sz w:val="15"/>
              </w:rPr>
              <w:t>raw telemetry ada tetapi tidak menghasilkan detection</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missed</w:t>
            </w:r>
          </w:p>
        </w:tc>
        <w:tc>
          <w:tcPr>
            <w:tcW w:type="dxa" w:w="8064"/>
            <w:tcMar>
              <w:top w:w="30" w:type="dxa"/>
              <w:start w:w="42" w:type="dxa"/>
              <w:bottom w:w="30" w:type="dxa"/>
              <w:end w:w="42" w:type="dxa"/>
            </w:tcMar>
            <w:vAlign w:val="top"/>
          </w:tcPr>
          <w:p>
            <w:pPr>
              <w:widowControl/>
              <w:spacing w:after="0"/>
            </w:pPr>
            <w:r>
              <w:rPr>
                <w:rFonts w:ascii="Liberation Serif" w:hAnsi="Liberation Serif"/>
                <w:sz w:val="15"/>
              </w:rPr>
              <w:t>collection tersedia dan behavior terjadi, tetapi detection yang diharapkan tidak muncul</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not-testable</w:t>
            </w:r>
          </w:p>
        </w:tc>
        <w:tc>
          <w:tcPr>
            <w:tcW w:type="dxa" w:w="8064"/>
            <w:tcMar>
              <w:top w:w="30" w:type="dxa"/>
              <w:start w:w="42" w:type="dxa"/>
              <w:bottom w:w="30" w:type="dxa"/>
              <w:end w:w="42" w:type="dxa"/>
            </w:tcMar>
            <w:vAlign w:val="top"/>
          </w:tcPr>
          <w:p>
            <w:pPr>
              <w:widowControl/>
              <w:spacing w:after="0"/>
            </w:pPr>
            <w:r>
              <w:rPr>
                <w:rFonts w:ascii="Liberation Serif" w:hAnsi="Liberation Serif"/>
                <w:sz w:val="15"/>
              </w:rPr>
              <w:t>scope/telemetry/prerequisite tidak memungkinkan kesimpulan yang valid</w:t>
            </w:r>
          </w:p>
        </w:tc>
      </w:tr>
    </w:tbl>
    <w:p>
      <w:pPr>
        <w:pStyle w:val="Heading2"/>
        <w:widowControl/>
      </w:pPr>
      <w:r>
        <w:t>Dimensions worth tracking</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016"/>
            <w:shd w:fill="E8EEF5"/>
            <w:tcMar>
              <w:top w:w="35" w:type="dxa"/>
              <w:start w:w="45" w:type="dxa"/>
              <w:bottom w:w="35" w:type="dxa"/>
              <w:end w:w="45" w:type="dxa"/>
            </w:tcMar>
            <w:vAlign w:val="center"/>
          </w:tcPr>
          <w:p>
            <w:pPr>
              <w:widowControl/>
            </w:pPr>
            <w:r>
              <w:rPr>
                <w:rFonts w:ascii="Liberation Sans" w:hAnsi="Liberation Sans"/>
                <w:b/>
                <w:color w:val="17324D"/>
                <w:sz w:val="15"/>
              </w:rPr>
              <w:t>Dimension</w:t>
            </w:r>
          </w:p>
        </w:tc>
        <w:tc>
          <w:tcPr>
            <w:tcW w:type="dxa" w:w="7776"/>
            <w:shd w:fill="E8EEF5"/>
            <w:tcMar>
              <w:top w:w="35" w:type="dxa"/>
              <w:start w:w="45" w:type="dxa"/>
              <w:bottom w:w="35" w:type="dxa"/>
              <w:end w:w="45" w:type="dxa"/>
            </w:tcMar>
            <w:vAlign w:val="center"/>
          </w:tcPr>
          <w:p>
            <w:pPr>
              <w:widowControl/>
            </w:pPr>
            <w:r>
              <w:rPr>
                <w:rFonts w:ascii="Liberation Sans" w:hAnsi="Liberation Sans"/>
                <w:b/>
                <w:color w:val="17324D"/>
                <w:sz w:val="15"/>
              </w:rPr>
              <w:t>Pertanyaan</w:t>
            </w:r>
          </w:p>
        </w:tc>
      </w:tr>
      <w:tr>
        <w:trPr>
          <w:trHeight w:hRule="atLeast"/>
        </w:trPr>
        <w:tc>
          <w:tcPr>
            <w:tcW w:type="dxa" w:w="2016"/>
            <w:tcMar>
              <w:top w:w="30" w:type="dxa"/>
              <w:start w:w="42" w:type="dxa"/>
              <w:bottom w:w="30" w:type="dxa"/>
              <w:end w:w="42" w:type="dxa"/>
            </w:tcMar>
            <w:vAlign w:val="top"/>
          </w:tcPr>
          <w:p>
            <w:pPr>
              <w:widowControl/>
              <w:spacing w:after="0"/>
            </w:pPr>
            <w:r>
              <w:rPr>
                <w:rFonts w:ascii="Liberation Serif" w:hAnsi="Liberation Serif"/>
                <w:sz w:val="15"/>
              </w:rPr>
              <w:t>Visibility</w:t>
            </w:r>
          </w:p>
        </w:tc>
        <w:tc>
          <w:tcPr>
            <w:tcW w:type="dxa" w:w="7776"/>
            <w:tcMar>
              <w:top w:w="30" w:type="dxa"/>
              <w:start w:w="42" w:type="dxa"/>
              <w:bottom w:w="30" w:type="dxa"/>
              <w:end w:w="42" w:type="dxa"/>
            </w:tcMar>
            <w:vAlign w:val="top"/>
          </w:tcPr>
          <w:p>
            <w:pPr>
              <w:widowControl/>
              <w:spacing w:after="0"/>
            </w:pPr>
            <w:r>
              <w:rPr>
                <w:rFonts w:ascii="Liberation Serif" w:hAnsi="Liberation Serif"/>
                <w:sz w:val="15"/>
              </w:rPr>
              <w:t>Apakah required telemetry ada dan lengkap?</w:t>
            </w:r>
          </w:p>
        </w:tc>
      </w:tr>
      <w:tr>
        <w:trPr>
          <w:trHeight w:hRule="atLeast"/>
        </w:trPr>
        <w:tc>
          <w:tcPr>
            <w:tcW w:type="dxa" w:w="2016"/>
            <w:tcMar>
              <w:top w:w="30" w:type="dxa"/>
              <w:start w:w="42" w:type="dxa"/>
              <w:bottom w:w="30" w:type="dxa"/>
              <w:end w:w="42" w:type="dxa"/>
            </w:tcMar>
            <w:vAlign w:val="top"/>
          </w:tcPr>
          <w:p>
            <w:pPr>
              <w:widowControl/>
              <w:spacing w:after="0"/>
            </w:pPr>
            <w:r>
              <w:rPr>
                <w:rFonts w:ascii="Liberation Serif" w:hAnsi="Liberation Serif"/>
                <w:sz w:val="15"/>
              </w:rPr>
              <w:t>Detection fidelity</w:t>
            </w:r>
          </w:p>
        </w:tc>
        <w:tc>
          <w:tcPr>
            <w:tcW w:type="dxa" w:w="7776"/>
            <w:tcMar>
              <w:top w:w="30" w:type="dxa"/>
              <w:start w:w="42" w:type="dxa"/>
              <w:bottom w:w="30" w:type="dxa"/>
              <w:end w:w="42" w:type="dxa"/>
            </w:tcMar>
            <w:vAlign w:val="top"/>
          </w:tcPr>
          <w:p>
            <w:pPr>
              <w:widowControl/>
              <w:spacing w:after="0"/>
            </w:pPr>
            <w:r>
              <w:rPr>
                <w:rFonts w:ascii="Liberation Serif" w:hAnsi="Liberation Serif"/>
                <w:sz w:val="15"/>
              </w:rPr>
              <w:t>Signal benar-benar terkait behavior yang diuji?</w:t>
            </w:r>
          </w:p>
        </w:tc>
      </w:tr>
      <w:tr>
        <w:trPr>
          <w:trHeight w:hRule="atLeast"/>
        </w:trPr>
        <w:tc>
          <w:tcPr>
            <w:tcW w:type="dxa" w:w="2016"/>
            <w:tcMar>
              <w:top w:w="30" w:type="dxa"/>
              <w:start w:w="42" w:type="dxa"/>
              <w:bottom w:w="30" w:type="dxa"/>
              <w:end w:w="42" w:type="dxa"/>
            </w:tcMar>
            <w:vAlign w:val="top"/>
          </w:tcPr>
          <w:p>
            <w:pPr>
              <w:widowControl/>
              <w:spacing w:after="0"/>
            </w:pPr>
            <w:r>
              <w:rPr>
                <w:rFonts w:ascii="Liberation Serif" w:hAnsi="Liberation Serif"/>
                <w:sz w:val="15"/>
              </w:rPr>
              <w:t>Context quality</w:t>
            </w:r>
          </w:p>
        </w:tc>
        <w:tc>
          <w:tcPr>
            <w:tcW w:type="dxa" w:w="7776"/>
            <w:tcMar>
              <w:top w:w="30" w:type="dxa"/>
              <w:start w:w="42" w:type="dxa"/>
              <w:bottom w:w="30" w:type="dxa"/>
              <w:end w:w="42" w:type="dxa"/>
            </w:tcMar>
            <w:vAlign w:val="top"/>
          </w:tcPr>
          <w:p>
            <w:pPr>
              <w:widowControl/>
              <w:spacing w:after="0"/>
            </w:pPr>
            <w:r>
              <w:rPr>
                <w:rFonts w:ascii="Liberation Serif" w:hAnsi="Liberation Serif"/>
                <w:sz w:val="15"/>
              </w:rPr>
              <w:t>User/parent/session/host/sequence cukup untuk triage?</w:t>
            </w:r>
          </w:p>
        </w:tc>
      </w:tr>
      <w:tr>
        <w:trPr>
          <w:trHeight w:hRule="atLeast"/>
        </w:trPr>
        <w:tc>
          <w:tcPr>
            <w:tcW w:type="dxa" w:w="2016"/>
            <w:tcMar>
              <w:top w:w="30" w:type="dxa"/>
              <w:start w:w="42" w:type="dxa"/>
              <w:bottom w:w="30" w:type="dxa"/>
              <w:end w:w="42" w:type="dxa"/>
            </w:tcMar>
            <w:vAlign w:val="top"/>
          </w:tcPr>
          <w:p>
            <w:pPr>
              <w:widowControl/>
              <w:spacing w:after="0"/>
            </w:pPr>
            <w:r>
              <w:rPr>
                <w:rFonts w:ascii="Liberation Serif" w:hAnsi="Liberation Serif"/>
                <w:sz w:val="15"/>
              </w:rPr>
              <w:t>Timeliness</w:t>
            </w:r>
          </w:p>
        </w:tc>
        <w:tc>
          <w:tcPr>
            <w:tcW w:type="dxa" w:w="7776"/>
            <w:tcMar>
              <w:top w:w="30" w:type="dxa"/>
              <w:start w:w="42" w:type="dxa"/>
              <w:bottom w:w="30" w:type="dxa"/>
              <w:end w:w="42" w:type="dxa"/>
            </w:tcMar>
            <w:vAlign w:val="top"/>
          </w:tcPr>
          <w:p>
            <w:pPr>
              <w:widowControl/>
              <w:spacing w:after="0"/>
            </w:pPr>
            <w:r>
              <w:rPr>
                <w:rFonts w:ascii="Liberation Serif" w:hAnsi="Liberation Serif"/>
                <w:sz w:val="15"/>
              </w:rPr>
              <w:t>Berapa delay dari behavior ke evidence/alert?</w:t>
            </w:r>
          </w:p>
        </w:tc>
      </w:tr>
      <w:tr>
        <w:trPr>
          <w:trHeight w:hRule="atLeast"/>
        </w:trPr>
        <w:tc>
          <w:tcPr>
            <w:tcW w:type="dxa" w:w="2016"/>
            <w:tcMar>
              <w:top w:w="30" w:type="dxa"/>
              <w:start w:w="42" w:type="dxa"/>
              <w:bottom w:w="30" w:type="dxa"/>
              <w:end w:w="42" w:type="dxa"/>
            </w:tcMar>
            <w:vAlign w:val="top"/>
          </w:tcPr>
          <w:p>
            <w:pPr>
              <w:widowControl/>
              <w:spacing w:after="0"/>
            </w:pPr>
            <w:r>
              <w:rPr>
                <w:rFonts w:ascii="Liberation Serif" w:hAnsi="Liberation Serif"/>
                <w:sz w:val="15"/>
              </w:rPr>
              <w:t>Actionability</w:t>
            </w:r>
          </w:p>
        </w:tc>
        <w:tc>
          <w:tcPr>
            <w:tcW w:type="dxa" w:w="7776"/>
            <w:tcMar>
              <w:top w:w="30" w:type="dxa"/>
              <w:start w:w="42" w:type="dxa"/>
              <w:bottom w:w="30" w:type="dxa"/>
              <w:end w:w="42" w:type="dxa"/>
            </w:tcMar>
            <w:vAlign w:val="top"/>
          </w:tcPr>
          <w:p>
            <w:pPr>
              <w:widowControl/>
              <w:spacing w:after="0"/>
            </w:pPr>
            <w:r>
              <w:rPr>
                <w:rFonts w:ascii="Liberation Serif" w:hAnsi="Liberation Serif"/>
                <w:sz w:val="15"/>
              </w:rPr>
              <w:t>Analyst tahu next step dari alert?</w:t>
            </w:r>
          </w:p>
        </w:tc>
      </w:tr>
      <w:tr>
        <w:trPr>
          <w:trHeight w:hRule="atLeast"/>
        </w:trPr>
        <w:tc>
          <w:tcPr>
            <w:tcW w:type="dxa" w:w="2016"/>
            <w:tcMar>
              <w:top w:w="30" w:type="dxa"/>
              <w:start w:w="42" w:type="dxa"/>
              <w:bottom w:w="30" w:type="dxa"/>
              <w:end w:w="42" w:type="dxa"/>
            </w:tcMar>
            <w:vAlign w:val="top"/>
          </w:tcPr>
          <w:p>
            <w:pPr>
              <w:widowControl/>
              <w:spacing w:after="0"/>
            </w:pPr>
            <w:r>
              <w:rPr>
                <w:rFonts w:ascii="Liberation Serif" w:hAnsi="Liberation Serif"/>
                <w:sz w:val="15"/>
              </w:rPr>
              <w:t>Repeatability</w:t>
            </w:r>
          </w:p>
        </w:tc>
        <w:tc>
          <w:tcPr>
            <w:tcW w:type="dxa" w:w="7776"/>
            <w:tcMar>
              <w:top w:w="30" w:type="dxa"/>
              <w:start w:w="42" w:type="dxa"/>
              <w:bottom w:w="30" w:type="dxa"/>
              <w:end w:w="42" w:type="dxa"/>
            </w:tcMar>
            <w:vAlign w:val="top"/>
          </w:tcPr>
          <w:p>
            <w:pPr>
              <w:widowControl/>
              <w:spacing w:after="0"/>
            </w:pPr>
            <w:r>
              <w:rPr>
                <w:rFonts w:ascii="Liberation Serif" w:hAnsi="Liberation Serif"/>
                <w:sz w:val="15"/>
              </w:rPr>
              <w:t>Hasil konsisten saat test diulang?</w:t>
            </w:r>
          </w:p>
        </w:tc>
      </w:tr>
      <w:tr>
        <w:trPr>
          <w:trHeight w:hRule="atLeast"/>
        </w:trPr>
        <w:tc>
          <w:tcPr>
            <w:tcW w:type="dxa" w:w="2016"/>
            <w:tcMar>
              <w:top w:w="30" w:type="dxa"/>
              <w:start w:w="42" w:type="dxa"/>
              <w:bottom w:w="30" w:type="dxa"/>
              <w:end w:w="42" w:type="dxa"/>
            </w:tcMar>
            <w:vAlign w:val="top"/>
          </w:tcPr>
          <w:p>
            <w:pPr>
              <w:widowControl/>
              <w:spacing w:after="0"/>
            </w:pPr>
            <w:r>
              <w:rPr>
                <w:rFonts w:ascii="Liberation Serif" w:hAnsi="Liberation Serif"/>
                <w:sz w:val="15"/>
              </w:rPr>
              <w:t>Cleanup</w:t>
            </w:r>
          </w:p>
        </w:tc>
        <w:tc>
          <w:tcPr>
            <w:tcW w:type="dxa" w:w="7776"/>
            <w:tcMar>
              <w:top w:w="30" w:type="dxa"/>
              <w:start w:w="42" w:type="dxa"/>
              <w:bottom w:w="30" w:type="dxa"/>
              <w:end w:w="42" w:type="dxa"/>
            </w:tcMar>
            <w:vAlign w:val="top"/>
          </w:tcPr>
          <w:p>
            <w:pPr>
              <w:widowControl/>
              <w:spacing w:after="0"/>
            </w:pPr>
            <w:r>
              <w:rPr>
                <w:rFonts w:ascii="Liberation Serif" w:hAnsi="Liberation Serif"/>
                <w:sz w:val="15"/>
              </w:rPr>
              <w:t>Tidak ada artifact/config residual?</w:t>
            </w:r>
          </w:p>
        </w:tc>
      </w:tr>
    </w:tbl>
    <w:p>
      <w:pPr>
        <w:pStyle w:val="LabTitle"/>
        <w:widowControl/>
      </w:pPr>
      <w:r>
        <w:t>Lab 13 - Record results</w:t>
      </w:r>
    </w:p>
    <w:p>
      <w:pPr>
        <w:widowControl/>
        <w:ind w:left="115"/>
      </w:pPr>
      <w:r>
        <w:t>Catat satu result per technique dengan telemetry reference yang spesifik.</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python labs/result-score.py \</w:t>
              <w:br/>
              <w:t xml:space="preserve">  --technique T1082 \</w:t>
              <w:br/>
              <w:t xml:space="preserve">  --status logged-only \</w:t>
              <w:br/>
              <w:t xml:space="preserve">  --telemetry 'EDR event / screenshot / query ID' \</w:t>
              <w:br/>
              <w:t xml:space="preserve">  --notes 'Observed process telemetry; no analytic fired.' \</w:t>
              <w:br/>
              <w:t xml:space="preserve">  --output module22-threat-emulation/08-results/results.csv</w:t>
            </w:r>
          </w:p>
        </w:tc>
      </w:tr>
    </w:tbl>
    <w:p>
      <w:pPr>
        <w:pStyle w:val="Small"/>
        <w:widowControl/>
      </w:pPr>
      <w:r>
        <w:rPr>
          <w:b/>
        </w:rPr>
        <w:t xml:space="preserve">Deliverable: </w:t>
      </w:r>
      <w:r>
        <w:t>08-results/results.csv</w:t>
      </w:r>
    </w:p>
    <w:p>
      <w:pPr>
        <w:pStyle w:val="Heading1"/>
        <w:widowControl/>
      </w:pPr>
      <w:r>
        <w:t>14. Improve -&gt; Retest -&gt; Compare</w:t>
      </w:r>
    </w:p>
    <w:p>
      <w:pPr>
        <w:widowControl/>
      </w:pPr>
      <w:r>
        <w:t>Exercise belum selesai saat gap ditemukan. Siklus threat-informed testing harus menghasilkan perubahan lalu retest dengan behavior yang sama. Pertahankan input, host build, identity, dan collection sebisa mungkin agar before/after comparison valid.</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3523"/>
        <w:gridCol w:w="3523"/>
        <w:gridCol w:w="3523"/>
      </w:tblGrid>
      <w:tr>
        <w:trPr>
          <w:trHeight w:hRule="atLeast"/>
        </w:trPr>
        <w:tc>
          <w:tcPr>
            <w:tcW w:type="dxa" w:w="3024"/>
            <w:shd w:fill="E8EEF5"/>
            <w:tcMar>
              <w:top w:w="35" w:type="dxa"/>
              <w:start w:w="45" w:type="dxa"/>
              <w:bottom w:w="35" w:type="dxa"/>
              <w:end w:w="45" w:type="dxa"/>
            </w:tcMar>
            <w:vAlign w:val="center"/>
          </w:tcPr>
          <w:p>
            <w:pPr>
              <w:widowControl/>
            </w:pPr>
            <w:r>
              <w:rPr>
                <w:rFonts w:ascii="Liberation Sans" w:hAnsi="Liberation Sans"/>
                <w:b/>
                <w:color w:val="17324D"/>
                <w:sz w:val="15"/>
              </w:rPr>
              <w:t>Before</w:t>
            </w:r>
          </w:p>
        </w:tc>
        <w:tc>
          <w:tcPr>
            <w:tcW w:type="dxa" w:w="3168"/>
            <w:shd w:fill="E8EEF5"/>
            <w:tcMar>
              <w:top w:w="35" w:type="dxa"/>
              <w:start w:w="45" w:type="dxa"/>
              <w:bottom w:w="35" w:type="dxa"/>
              <w:end w:w="45" w:type="dxa"/>
            </w:tcMar>
            <w:vAlign w:val="center"/>
          </w:tcPr>
          <w:p>
            <w:pPr>
              <w:widowControl/>
            </w:pPr>
            <w:r>
              <w:rPr>
                <w:rFonts w:ascii="Liberation Sans" w:hAnsi="Liberation Sans"/>
                <w:b/>
                <w:color w:val="17324D"/>
                <w:sz w:val="15"/>
              </w:rPr>
              <w:t>Change</w:t>
            </w:r>
          </w:p>
        </w:tc>
        <w:tc>
          <w:tcPr>
            <w:tcW w:type="dxa" w:w="3600"/>
            <w:shd w:fill="E8EEF5"/>
            <w:tcMar>
              <w:top w:w="35" w:type="dxa"/>
              <w:start w:w="45" w:type="dxa"/>
              <w:bottom w:w="35" w:type="dxa"/>
              <w:end w:w="45" w:type="dxa"/>
            </w:tcMar>
            <w:vAlign w:val="center"/>
          </w:tcPr>
          <w:p>
            <w:pPr>
              <w:widowControl/>
            </w:pPr>
            <w:r>
              <w:rPr>
                <w:rFonts w:ascii="Liberation Sans" w:hAnsi="Liberation Sans"/>
                <w:b/>
                <w:color w:val="17324D"/>
                <w:sz w:val="15"/>
              </w:rPr>
              <w:t>Retest evidence</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logged-only T1057</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analytic menambahkan parent/session context</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alert muncul + raw event tetap sama</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not-testable T1082</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enable required process telemetry</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test sekarang menghasilkan log</w:t>
            </w:r>
          </w:p>
        </w:tc>
      </w:tr>
      <w:tr>
        <w:trPr>
          <w:trHeight w:hRule="atLeast"/>
        </w:trPr>
        <w:tc>
          <w:tcPr>
            <w:tcW w:type="dxa" w:w="3024"/>
            <w:tcMar>
              <w:top w:w="30" w:type="dxa"/>
              <w:start w:w="42" w:type="dxa"/>
              <w:bottom w:w="30" w:type="dxa"/>
              <w:end w:w="42" w:type="dxa"/>
            </w:tcMar>
            <w:vAlign w:val="top"/>
          </w:tcPr>
          <w:p>
            <w:pPr>
              <w:widowControl/>
              <w:spacing w:after="0"/>
            </w:pPr>
            <w:r>
              <w:rPr>
                <w:rFonts w:ascii="Liberation Serif" w:hAnsi="Liberation Serif"/>
                <w:sz w:val="15"/>
              </w:rPr>
              <w:t>noisy T1033 detection</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add sequence/context constraints</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fewer benign hits tanpa kehilangan test signal</w:t>
            </w:r>
          </w:p>
        </w:tc>
      </w:tr>
    </w:tbl>
    <w:p>
      <w:pPr>
        <w:pStyle w:val="LabTitle"/>
        <w:widowControl/>
      </w:pPr>
      <w:r>
        <w:t>Lab 14 - Retest after one defensive change</w:t>
      </w:r>
    </w:p>
    <w:p>
      <w:pPr>
        <w:widowControl/>
        <w:ind w:left="115"/>
      </w:pPr>
      <w:r>
        <w:t>Pilih satu result, ubah satu control/analytic di lab, jalankan behavior yang sama, lalu bandingkan evidence.</w:t>
      </w:r>
    </w:p>
    <w:p>
      <w:pPr>
        <w:pStyle w:val="Small"/>
        <w:widowControl/>
      </w:pPr>
      <w:r>
        <w:rPr>
          <w:b/>
        </w:rPr>
        <w:t xml:space="preserve">Deliverable: </w:t>
      </w:r>
      <w:r>
        <w:t>08-results/retest-notes.md</w:t>
      </w:r>
    </w:p>
    <w:p>
      <w:pPr>
        <w:pStyle w:val="LabTitle"/>
        <w:widowControl/>
      </w:pPr>
      <w:r>
        <w:t>Lab 15 - Freeze evidence integrity</w:t>
      </w:r>
    </w:p>
    <w:p>
      <w:pPr>
        <w:widowControl/>
        <w:ind w:left="115"/>
      </w:pPr>
      <w:r>
        <w:t>Hash seluruh workspace setelah exercise agar perubahan evidence berikutnya terlihat.</w:t>
      </w:r>
    </w:p>
    <w:tbl>
      <w:tblPr>
        <w:tblW w:type="auto" w:w="0"/>
        <w:jc w:val="center"/>
        <w:tblLayout w:type="autofit"/>
        <w:tblLook w:firstColumn="1" w:firstRow="1" w:lastColumn="0" w:lastRow="0" w:noHBand="0" w:noVBand="1" w:val="04A0"/>
        <w:tblBorders>
          <w:top w:val="single" w:sz="3" w:color="CFD8E3"/>
          <w:left w:val="single" w:sz="3" w:color="CFD8E3"/>
          <w:bottom w:val="single" w:sz="3" w:color="CFD8E3"/>
          <w:right w:val="single" w:sz="3" w:color="CFD8E3"/>
          <w:insideH w:val="single" w:sz="3" w:color="CFD8E3"/>
          <w:insideV w:val="single" w:sz="3" w:color="CFD8E3"/>
        </w:tblBorders>
      </w:tblPr>
      <w:tblGrid>
        <w:gridCol w:w="10570"/>
      </w:tblGrid>
      <w:tr>
        <w:trPr>
          <w:trHeight w:hRule="atLeast"/>
        </w:trPr>
        <w:tc>
          <w:tcPr>
            <w:tcW w:type="dxa" w:w="10570"/>
            <w:shd w:fill="F5F7FA"/>
            <w:tcMar>
              <w:top w:w="65" w:type="dxa"/>
              <w:start w:w="85" w:type="dxa"/>
              <w:bottom w:w="65" w:type="dxa"/>
              <w:end w:w="85" w:type="dxa"/>
            </w:tcMar>
          </w:tcPr>
          <w:p>
            <w:pPr>
              <w:pStyle w:val="CodeBlock"/>
              <w:widowControl/>
            </w:pPr>
            <w:r>
              <w:t>./labs/evidence-manifest.sh module22-threat-emulation</w:t>
            </w:r>
          </w:p>
        </w:tc>
      </w:tr>
    </w:tbl>
    <w:p>
      <w:pPr>
        <w:pStyle w:val="Small"/>
        <w:widowControl/>
      </w:pPr>
      <w:r>
        <w:rPr>
          <w:b/>
        </w:rPr>
        <w:t xml:space="preserve">Deliverable: </w:t>
      </w:r>
      <w:r>
        <w:t>09-evidence/sha256-manifest.txt</w:t>
      </w:r>
    </w:p>
    <w:p>
      <w:pPr>
        <w:pStyle w:val="Heading1"/>
        <w:widowControl/>
      </w:pPr>
      <w:r>
        <w:t>15. Capstone - Threat Report to Emulation Exercise</w:t>
      </w:r>
    </w:p>
    <w:p>
      <w:pPr>
        <w:widowControl/>
      </w:pPr>
      <w:r>
        <w:t>Scenario: organisasi fiktif menggunakan Windows endpoints + EDR dan ingin memastikan discovery behavior dasar dapat terlihat. Lo menerima synthetic report di labs/sample-intel.json. Tugas lo adalah mengubahnya menjadi exercise lengkap tanpa menambah behavior yang tidak didukung evidence.</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3523"/>
        <w:gridCol w:w="3523"/>
        <w:gridCol w:w="3523"/>
      </w:tblGrid>
      <w:tr>
        <w:trPr>
          <w:trHeight w:hRule="atLeast"/>
        </w:trPr>
        <w:tc>
          <w:tcPr>
            <w:tcW w:type="dxa" w:w="1728"/>
            <w:shd w:fill="E8EEF5"/>
            <w:tcMar>
              <w:top w:w="35" w:type="dxa"/>
              <w:start w:w="45" w:type="dxa"/>
              <w:bottom w:w="35" w:type="dxa"/>
              <w:end w:w="45" w:type="dxa"/>
            </w:tcMar>
            <w:vAlign w:val="center"/>
          </w:tcPr>
          <w:p>
            <w:pPr>
              <w:widowControl/>
            </w:pPr>
            <w:r>
              <w:rPr>
                <w:rFonts w:ascii="Liberation Sans" w:hAnsi="Liberation Sans"/>
                <w:b/>
                <w:color w:val="17324D"/>
                <w:sz w:val="15"/>
              </w:rPr>
              <w:t>Phase</w:t>
            </w:r>
          </w:p>
        </w:tc>
        <w:tc>
          <w:tcPr>
            <w:tcW w:type="dxa" w:w="3168"/>
            <w:shd w:fill="E8EEF5"/>
            <w:tcMar>
              <w:top w:w="35" w:type="dxa"/>
              <w:start w:w="45" w:type="dxa"/>
              <w:bottom w:w="35" w:type="dxa"/>
              <w:end w:w="45" w:type="dxa"/>
            </w:tcMar>
            <w:vAlign w:val="center"/>
          </w:tcPr>
          <w:p>
            <w:pPr>
              <w:widowControl/>
            </w:pPr>
            <w:r>
              <w:rPr>
                <w:rFonts w:ascii="Liberation Sans" w:hAnsi="Liberation Sans"/>
                <w:b/>
                <w:color w:val="17324D"/>
                <w:sz w:val="15"/>
              </w:rPr>
              <w:t>Deliverable</w:t>
            </w:r>
          </w:p>
        </w:tc>
        <w:tc>
          <w:tcPr>
            <w:tcW w:type="dxa" w:w="4608"/>
            <w:shd w:fill="E8EEF5"/>
            <w:tcMar>
              <w:top w:w="35" w:type="dxa"/>
              <w:start w:w="45" w:type="dxa"/>
              <w:bottom w:w="35" w:type="dxa"/>
              <w:end w:w="45" w:type="dxa"/>
            </w:tcMar>
            <w:vAlign w:val="center"/>
          </w:tcPr>
          <w:p>
            <w:pPr>
              <w:widowControl/>
            </w:pPr>
            <w:r>
              <w:rPr>
                <w:rFonts w:ascii="Liberation Sans" w:hAnsi="Liberation Sans"/>
                <w:b/>
                <w:color w:val="17324D"/>
                <w:sz w:val="15"/>
              </w:rPr>
              <w:t>Pass condition</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1. Intel intake</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source register + confidence</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fact vs inference jelas</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2. ATT&amp;CK map</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mappings.csv</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setiap mapping punya evidence + confidence</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3. Threat view</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Navigator layer</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legend menjelaskan arti score/color</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4. Sequence</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Attack Flow SVG/DOT</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urutan dan dependency jelas</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5. Plan</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micro-plan.md</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scope, stop, telemetry, cleanup ada</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6. Execute</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4 discovery behaviors</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lab only; evidence timestamped</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7. Evaluate</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results.csv</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status tidak overclaim</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8. Improve/retest</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before-after note</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satu perubahan diuji ulang</w:t>
            </w:r>
          </w:p>
        </w:tc>
      </w:tr>
      <w:tr>
        <w:trPr>
          <w:trHeight w:hRule="atLeast"/>
        </w:trPr>
        <w:tc>
          <w:tcPr>
            <w:tcW w:type="dxa" w:w="1728"/>
            <w:tcMar>
              <w:top w:w="30" w:type="dxa"/>
              <w:start w:w="42" w:type="dxa"/>
              <w:bottom w:w="30" w:type="dxa"/>
              <w:end w:w="42" w:type="dxa"/>
            </w:tcMar>
            <w:vAlign w:val="top"/>
          </w:tcPr>
          <w:p>
            <w:pPr>
              <w:widowControl/>
              <w:spacing w:after="0"/>
            </w:pPr>
            <w:r>
              <w:rPr>
                <w:rFonts w:ascii="Liberation Serif" w:hAnsi="Liberation Serif"/>
                <w:sz w:val="15"/>
              </w:rPr>
              <w:t>9. Evidence</w:t>
            </w:r>
          </w:p>
        </w:tc>
        <w:tc>
          <w:tcPr>
            <w:tcW w:type="dxa" w:w="3168"/>
            <w:tcMar>
              <w:top w:w="30" w:type="dxa"/>
              <w:start w:w="42" w:type="dxa"/>
              <w:bottom w:w="30" w:type="dxa"/>
              <w:end w:w="42" w:type="dxa"/>
            </w:tcMar>
            <w:vAlign w:val="top"/>
          </w:tcPr>
          <w:p>
            <w:pPr>
              <w:widowControl/>
              <w:spacing w:after="0"/>
            </w:pPr>
            <w:r>
              <w:rPr>
                <w:rFonts w:ascii="Liberation Serif" w:hAnsi="Liberation Serif"/>
                <w:sz w:val="15"/>
              </w:rPr>
              <w:t>SHA-256 manifest</w:t>
            </w:r>
          </w:p>
        </w:tc>
        <w:tc>
          <w:tcPr>
            <w:tcW w:type="dxa" w:w="4608"/>
            <w:tcMar>
              <w:top w:w="30" w:type="dxa"/>
              <w:start w:w="42" w:type="dxa"/>
              <w:bottom w:w="30" w:type="dxa"/>
              <w:end w:w="42" w:type="dxa"/>
            </w:tcMar>
            <w:vAlign w:val="top"/>
          </w:tcPr>
          <w:p>
            <w:pPr>
              <w:widowControl/>
              <w:spacing w:after="0"/>
            </w:pPr>
            <w:r>
              <w:rPr>
                <w:rFonts w:ascii="Liberation Serif" w:hAnsi="Liberation Serif"/>
                <w:sz w:val="15"/>
              </w:rPr>
              <w:t>manifest verifies</w:t>
            </w:r>
          </w:p>
        </w:tc>
      </w:tr>
    </w:tbl>
    <w:tbl>
      <w:tblPr>
        <w:tblW w:type="auto" w:w="0"/>
        <w:jc w:val="center"/>
        <w:tblLook w:firstColumn="1" w:firstRow="1" w:lastColumn="0" w:lastRow="0" w:noHBand="0" w:noVBand="1" w:val="04A0"/>
        <w:tblBorders>
          <w:top w:val="single" w:sz="7" w:color="C94B40"/>
          <w:left w:val="single" w:sz="7" w:color="C94B40"/>
          <w:bottom w:val="single" w:sz="7" w:color="C94B40"/>
          <w:right w:val="single" w:sz="7" w:color="C94B40"/>
          <w:insideH w:val="single" w:sz="7" w:color="C94B40"/>
          <w:insideV w:val="single" w:sz="7" w:color="C94B40"/>
        </w:tblBorders>
      </w:tblPr>
      <w:tblGrid>
        <w:gridCol w:w="10570"/>
      </w:tblGrid>
      <w:tr>
        <w:trPr>
          <w:trHeight w:hRule="atLeast"/>
        </w:trPr>
        <w:tc>
          <w:tcPr>
            <w:tcW w:type="dxa" w:w="10570"/>
            <w:shd w:fill="FFF2F1"/>
            <w:tcMar>
              <w:top w:w="60" w:type="dxa"/>
              <w:start w:w="75" w:type="dxa"/>
              <w:bottom w:w="60" w:type="dxa"/>
              <w:end w:w="75" w:type="dxa"/>
            </w:tcMar>
          </w:tcPr>
          <w:p>
            <w:pPr>
              <w:pStyle w:val="Callout"/>
              <w:widowControl/>
            </w:pPr>
            <w:r>
              <w:rPr>
                <w:b/>
                <w:color w:val="C94B40"/>
              </w:rPr>
              <w:t xml:space="preserve">Capstone rule  </w:t>
            </w:r>
            <w:r>
              <w:t>Tidak ada credential dumping, persistence, defense evasion, remote execution, C2, atau destructive behavior. Fokusnya threat-intel-to-test methodology dan detection validation.</w:t>
            </w:r>
          </w:p>
        </w:tc>
      </w:tr>
    </w:tbl>
    <w:p>
      <w:pPr>
        <w:pStyle w:val="Heading1"/>
        <w:widowControl/>
      </w:pPr>
      <w:r>
        <w:t>16. Troubleshooting &amp; Common Failure Modes</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3523"/>
        <w:gridCol w:w="3523"/>
        <w:gridCol w:w="3523"/>
      </w:tblGrid>
      <w:tr>
        <w:trPr>
          <w:trHeight w:hRule="atLeast"/>
        </w:trPr>
        <w:tc>
          <w:tcPr>
            <w:tcW w:type="dxa" w:w="2448"/>
            <w:shd w:fill="E8EEF5"/>
            <w:tcMar>
              <w:top w:w="35" w:type="dxa"/>
              <w:start w:w="45" w:type="dxa"/>
              <w:bottom w:w="35" w:type="dxa"/>
              <w:end w:w="45" w:type="dxa"/>
            </w:tcMar>
            <w:vAlign w:val="center"/>
          </w:tcPr>
          <w:p>
            <w:pPr>
              <w:widowControl/>
            </w:pPr>
            <w:r>
              <w:rPr>
                <w:rFonts w:ascii="Liberation Sans" w:hAnsi="Liberation Sans"/>
                <w:b/>
                <w:color w:val="17324D"/>
                <w:sz w:val="15"/>
              </w:rPr>
              <w:t>Masalah</w:t>
            </w:r>
          </w:p>
        </w:tc>
        <w:tc>
          <w:tcPr>
            <w:tcW w:type="dxa" w:w="3600"/>
            <w:shd w:fill="E8EEF5"/>
            <w:tcMar>
              <w:top w:w="35" w:type="dxa"/>
              <w:start w:w="45" w:type="dxa"/>
              <w:bottom w:w="35" w:type="dxa"/>
              <w:end w:w="45" w:type="dxa"/>
            </w:tcMar>
            <w:vAlign w:val="center"/>
          </w:tcPr>
          <w:p>
            <w:pPr>
              <w:widowControl/>
            </w:pPr>
            <w:r>
              <w:rPr>
                <w:rFonts w:ascii="Liberation Sans" w:hAnsi="Liberation Sans"/>
                <w:b/>
                <w:color w:val="17324D"/>
                <w:sz w:val="15"/>
              </w:rPr>
              <w:t>Kemungkinan akar masalah</w:t>
            </w:r>
          </w:p>
        </w:tc>
        <w:tc>
          <w:tcPr>
            <w:tcW w:type="dxa" w:w="3456"/>
            <w:shd w:fill="E8EEF5"/>
            <w:tcMar>
              <w:top w:w="35" w:type="dxa"/>
              <w:start w:w="45" w:type="dxa"/>
              <w:bottom w:w="35" w:type="dxa"/>
              <w:end w:w="45" w:type="dxa"/>
            </w:tcMar>
            <w:vAlign w:val="center"/>
          </w:tcPr>
          <w:p>
            <w:pPr>
              <w:widowControl/>
            </w:pPr>
            <w:r>
              <w:rPr>
                <w:rFonts w:ascii="Liberation Sans" w:hAnsi="Liberation Sans"/>
                <w:b/>
                <w:color w:val="17324D"/>
                <w:sz w:val="15"/>
              </w:rPr>
              <w:t>Perbaikan</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Mapping terasa "semua cocok"</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behavior terlalu abstrak</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kembali ke exact observation; cari object/action/outcome</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Navigator penuh warna tapi tidak actionable</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score tidak punya definisi</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buat legend + provenance + layer purpose</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Atomic gagal prereq</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dependency/environment mismatch</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review GetPrereqs; jangan force-install blind</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Tidak ada alert</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collection belum aktif atau analytic tidak cover implementation</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cek raw telemetry dulu sebelum menyimpulkan missed</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Hasil berubah tiap run</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environment/input berbeda</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pin host snapshot, identity, action, timing sebisa mungkin</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Cleanup tidak yakin</w:t>
            </w:r>
          </w:p>
        </w:tc>
        <w:tc>
          <w:tcPr>
            <w:tcW w:type="dxa" w:w="3600"/>
            <w:tcMar>
              <w:top w:w="30" w:type="dxa"/>
              <w:start w:w="42" w:type="dxa"/>
              <w:bottom w:w="30" w:type="dxa"/>
              <w:end w:w="42" w:type="dxa"/>
            </w:tcMar>
            <w:vAlign w:val="top"/>
          </w:tcPr>
          <w:p>
            <w:pPr>
              <w:widowControl/>
              <w:spacing w:after="0"/>
            </w:pPr>
            <w:r>
              <w:rPr>
                <w:rFonts w:ascii="Liberation Serif" w:hAnsi="Liberation Serif"/>
                <w:sz w:val="15"/>
              </w:rPr>
              <w:t>test terlalu kompleks</w:t>
            </w:r>
          </w:p>
        </w:tc>
        <w:tc>
          <w:tcPr>
            <w:tcW w:type="dxa" w:w="3456"/>
            <w:tcMar>
              <w:top w:w="30" w:type="dxa"/>
              <w:start w:w="42" w:type="dxa"/>
              <w:bottom w:w="30" w:type="dxa"/>
              <w:end w:w="42" w:type="dxa"/>
            </w:tcMar>
            <w:vAlign w:val="top"/>
          </w:tcPr>
          <w:p>
            <w:pPr>
              <w:widowControl/>
              <w:spacing w:after="0"/>
            </w:pPr>
            <w:r>
              <w:rPr>
                <w:rFonts w:ascii="Liberation Serif" w:hAnsi="Liberation Serif"/>
                <w:sz w:val="15"/>
              </w:rPr>
              <w:t>turunkan scope ke manual/native discovery behavior</w:t>
            </w:r>
          </w:p>
        </w:tc>
      </w:tr>
    </w:tbl>
    <w:p>
      <w:pPr>
        <w:pStyle w:val="Heading1"/>
        <w:widowControl/>
      </w:pPr>
      <w:r>
        <w:t>17. Knowledge Check</w:t>
      </w:r>
    </w:p>
    <w:p>
      <w:pPr>
        <w:widowControl/>
        <w:ind w:left="216" w:hanging="144"/>
      </w:pPr>
      <w:r>
        <w:rPr>
          <w:b/>
        </w:rPr>
        <w:t xml:space="preserve">• </w:t>
      </w:r>
      <w:r>
        <w:t>1. Kenapa IOC feed belum otomatis menjadi cyber threat intelligence?</w:t>
      </w:r>
    </w:p>
    <w:p>
      <w:pPr>
        <w:widowControl/>
        <w:ind w:left="216" w:hanging="144"/>
      </w:pPr>
      <w:r>
        <w:rPr>
          <w:b/>
        </w:rPr>
        <w:t xml:space="preserve">• </w:t>
      </w:r>
      <w:r>
        <w:t>2. Apa beda tactic, technique, sub-technique, dan procedure example?</w:t>
      </w:r>
    </w:p>
    <w:p>
      <w:pPr>
        <w:widowControl/>
        <w:ind w:left="216" w:hanging="144"/>
      </w:pPr>
      <w:r>
        <w:rPr>
          <w:b/>
        </w:rPr>
        <w:t xml:space="preserve">• </w:t>
      </w:r>
      <w:r>
        <w:t>3. Kenapa tool name tidak boleh langsung dijadikan technique mapping?</w:t>
      </w:r>
    </w:p>
    <w:p>
      <w:pPr>
        <w:widowControl/>
        <w:ind w:left="216" w:hanging="144"/>
      </w:pPr>
      <w:r>
        <w:rPr>
          <w:b/>
        </w:rPr>
        <w:t xml:space="preserve">• </w:t>
      </w:r>
      <w:r>
        <w:t>4. Kenapa ATT&amp;CK version harus dicatat pada long-lived deliverable?</w:t>
      </w:r>
    </w:p>
    <w:p>
      <w:pPr>
        <w:widowControl/>
        <w:ind w:left="216" w:hanging="144"/>
      </w:pPr>
      <w:r>
        <w:rPr>
          <w:b/>
        </w:rPr>
        <w:t xml:space="preserve">• </w:t>
      </w:r>
      <w:r>
        <w:t>5. Apa perubahan besar Enterprise tactics pada ATT&amp;CK v19?</w:t>
      </w:r>
    </w:p>
    <w:p>
      <w:pPr>
        <w:widowControl/>
        <w:ind w:left="216" w:hanging="144"/>
      </w:pPr>
      <w:r>
        <w:rPr>
          <w:b/>
        </w:rPr>
        <w:t xml:space="preserve">• </w:t>
      </w:r>
      <w:r>
        <w:t>6. Kenapa confidence mapping perlu disimpan bersama evidence?</w:t>
      </w:r>
    </w:p>
    <w:p>
      <w:pPr>
        <w:widowControl/>
        <w:ind w:left="216" w:hanging="144"/>
      </w:pPr>
      <w:r>
        <w:rPr>
          <w:b/>
        </w:rPr>
        <w:t xml:space="preserve">• </w:t>
      </w:r>
      <w:r>
        <w:t>7. Kapan micro-emulation lebih cocok daripada full emulation?</w:t>
      </w:r>
    </w:p>
    <w:p>
      <w:pPr>
        <w:widowControl/>
        <w:ind w:left="216" w:hanging="144"/>
      </w:pPr>
      <w:r>
        <w:rPr>
          <w:b/>
        </w:rPr>
        <w:t xml:space="preserve">• </w:t>
      </w:r>
      <w:r>
        <w:t>8. Kenapa Navigator heatmap bukan bukti detection coverage?</w:t>
      </w:r>
    </w:p>
    <w:p>
      <w:pPr>
        <w:widowControl/>
        <w:ind w:left="216" w:hanging="144"/>
      </w:pPr>
      <w:r>
        <w:rPr>
          <w:b/>
        </w:rPr>
        <w:t xml:space="preserve">• </w:t>
      </w:r>
      <w:r>
        <w:t>9. Apa masalah yang diselesaikan Attack Flow dibanding daftar techniques?</w:t>
      </w:r>
    </w:p>
    <w:p>
      <w:pPr>
        <w:widowControl/>
        <w:ind w:left="216" w:hanging="144"/>
      </w:pPr>
      <w:r>
        <w:rPr>
          <w:b/>
        </w:rPr>
        <w:t xml:space="preserve">• </w:t>
      </w:r>
      <w:r>
        <w:t>10. Apa beda telemetry gap dengan detection miss?</w:t>
      </w:r>
    </w:p>
    <w:p>
      <w:pPr>
        <w:widowControl/>
        <w:ind w:left="216" w:hanging="144"/>
      </w:pPr>
      <w:r>
        <w:rPr>
          <w:b/>
        </w:rPr>
        <w:t xml:space="preserve">• </w:t>
      </w:r>
      <w:r>
        <w:t>11. Kenapa discovery command seperti whoami tetap ambiguous dari sisi detection?</w:t>
      </w:r>
    </w:p>
    <w:p>
      <w:pPr>
        <w:widowControl/>
        <w:ind w:left="216" w:hanging="144"/>
      </w:pPr>
      <w:r>
        <w:rPr>
          <w:b/>
        </w:rPr>
        <w:t xml:space="preserve">• </w:t>
      </w:r>
      <w:r>
        <w:t>12. Apa yang wajib direview sebelum menjalankan Atomic Red Team test?</w:t>
      </w:r>
    </w:p>
    <w:p>
      <w:pPr>
        <w:widowControl/>
        <w:ind w:left="216" w:hanging="144"/>
      </w:pPr>
      <w:r>
        <w:rPr>
          <w:b/>
        </w:rPr>
        <w:t xml:space="preserve">• </w:t>
      </w:r>
      <w:r>
        <w:t>13. Apa beda status logged-only dan missed?</w:t>
      </w:r>
    </w:p>
    <w:p>
      <w:pPr>
        <w:widowControl/>
        <w:ind w:left="216" w:hanging="144"/>
      </w:pPr>
      <w:r>
        <w:rPr>
          <w:b/>
        </w:rPr>
        <w:t xml:space="preserve">• </w:t>
      </w:r>
      <w:r>
        <w:t>14. Kenapa retest harus menjaga input/environment sebisa mungkin?</w:t>
      </w:r>
    </w:p>
    <w:p>
      <w:pPr>
        <w:widowControl/>
        <w:ind w:left="216" w:hanging="144"/>
      </w:pPr>
      <w:r>
        <w:rPr>
          <w:b/>
        </w:rPr>
        <w:t xml:space="preserve">• </w:t>
      </w:r>
      <w:r>
        <w:t>15. Apa deliverable minimum agar emulation result dapat direview oleh Blue Team lain?</w:t>
      </w:r>
    </w:p>
    <w:p>
      <w:pPr>
        <w:pStyle w:val="Heading1"/>
        <w:widowControl/>
      </w:pPr>
      <w:r>
        <w:t>18. Cheat Sheet</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088"/>
            <w:shd w:fill="E8EEF5"/>
            <w:tcMar>
              <w:top w:w="35" w:type="dxa"/>
              <w:start w:w="45" w:type="dxa"/>
              <w:bottom w:w="35" w:type="dxa"/>
              <w:end w:w="45" w:type="dxa"/>
            </w:tcMar>
            <w:vAlign w:val="center"/>
          </w:tcPr>
          <w:p>
            <w:pPr>
              <w:widowControl/>
            </w:pPr>
            <w:r>
              <w:rPr>
                <w:rFonts w:ascii="Liberation Sans" w:hAnsi="Liberation Sans"/>
                <w:b/>
                <w:color w:val="17324D"/>
                <w:sz w:val="15"/>
              </w:rPr>
              <w:t>Task</w:t>
            </w:r>
          </w:p>
        </w:tc>
        <w:tc>
          <w:tcPr>
            <w:tcW w:type="dxa" w:w="7704"/>
            <w:shd w:fill="E8EEF5"/>
            <w:tcMar>
              <w:top w:w="35" w:type="dxa"/>
              <w:start w:w="45" w:type="dxa"/>
              <w:bottom w:w="35" w:type="dxa"/>
              <w:end w:w="45" w:type="dxa"/>
            </w:tcMar>
            <w:vAlign w:val="center"/>
          </w:tcPr>
          <w:p>
            <w:pPr>
              <w:widowControl/>
            </w:pPr>
            <w:r>
              <w:rPr>
                <w:rFonts w:ascii="Liberation Sans" w:hAnsi="Liberation Sans"/>
                <w:b/>
                <w:color w:val="17324D"/>
                <w:sz w:val="15"/>
              </w:rPr>
              <w:t>Command / artifact</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Init workspace</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./labs/workspace-init.sh module22-threat-emulation</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Validate mapping</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python labs/ttp-map.py labs/sample-intel.json --output .../mappings.csv</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Navigator</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python labs/navigator-layer.py mappings.csv --output threat-layer.json</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Attack Flow</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python labs/attack-flow.py mappings.csv --dot flow.dot --svg flow.svg</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Plan</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python labs/emulation-plan.py mappings.csv --output micro-plan.md</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Telemetry</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python labs/telemetry-matrix.py mappings.csv --output telemetry.csv</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Linux sim</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./labs/discovery-sim.sh .../07-execution</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Windows sim</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powershell -File .\windows-discovery-sim.ps1</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Atomic inspect</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Invoke-AtomicTest T1082 -ShowDetails</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Result</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python labs/result-score.py --technique ... --status ...</w:t>
            </w:r>
          </w:p>
        </w:tc>
      </w:tr>
      <w:tr>
        <w:trPr>
          <w:trHeight w:hRule="atLeast"/>
        </w:trPr>
        <w:tc>
          <w:tcPr>
            <w:tcW w:type="dxa" w:w="2088"/>
            <w:tcMar>
              <w:top w:w="30" w:type="dxa"/>
              <w:start w:w="42" w:type="dxa"/>
              <w:bottom w:w="30" w:type="dxa"/>
              <w:end w:w="42" w:type="dxa"/>
            </w:tcMar>
            <w:vAlign w:val="top"/>
          </w:tcPr>
          <w:p>
            <w:pPr>
              <w:widowControl/>
              <w:spacing w:after="0"/>
            </w:pPr>
            <w:r>
              <w:rPr>
                <w:rFonts w:ascii="Liberation Serif" w:hAnsi="Liberation Serif"/>
                <w:sz w:val="15"/>
              </w:rPr>
              <w:t>Evidence hash</w:t>
            </w:r>
          </w:p>
        </w:tc>
        <w:tc>
          <w:tcPr>
            <w:tcW w:type="dxa" w:w="7704"/>
            <w:tcMar>
              <w:top w:w="30" w:type="dxa"/>
              <w:start w:w="42" w:type="dxa"/>
              <w:bottom w:w="30" w:type="dxa"/>
              <w:end w:w="42" w:type="dxa"/>
            </w:tcMar>
            <w:vAlign w:val="top"/>
          </w:tcPr>
          <w:p>
            <w:pPr>
              <w:widowControl/>
              <w:spacing w:after="0"/>
            </w:pPr>
            <w:r>
              <w:rPr>
                <w:rFonts w:ascii="Liberation Serif" w:hAnsi="Liberation Serif"/>
                <w:sz w:val="15"/>
              </w:rPr>
              <w:t>./labs/evidence-manifest.sh module22-threat-emulation</w:t>
            </w:r>
          </w:p>
        </w:tc>
      </w:tr>
    </w:tbl>
    <w:p>
      <w:pPr>
        <w:pStyle w:val="Heading1"/>
        <w:widowControl/>
      </w:pPr>
      <w:r>
        <w:t>19. Appendix A - CTI Source Register Template</w:t>
      </w:r>
    </w:p>
    <w:p>
      <w:pPr>
        <w:widowControl/>
      </w:pPr>
      <w:r>
        <w:t>Gunakan source register untuk menjaga provenance. Satu report bisa punya banyak observation; satu observation bisa didukung beberapa source. Jangan hanya menyimpan URL tanpa publication date dan caveat.</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592"/>
            <w:shd w:fill="E8EEF5"/>
            <w:tcMar>
              <w:top w:w="35" w:type="dxa"/>
              <w:start w:w="45" w:type="dxa"/>
              <w:bottom w:w="35" w:type="dxa"/>
              <w:end w:w="45" w:type="dxa"/>
            </w:tcMar>
            <w:vAlign w:val="center"/>
          </w:tcPr>
          <w:p>
            <w:pPr>
              <w:widowControl/>
            </w:pPr>
            <w:r>
              <w:rPr>
                <w:rFonts w:ascii="Liberation Sans" w:hAnsi="Liberation Sans"/>
                <w:b/>
                <w:color w:val="17324D"/>
                <w:sz w:val="15"/>
              </w:rPr>
              <w:t>Field</w:t>
            </w:r>
          </w:p>
        </w:tc>
        <w:tc>
          <w:tcPr>
            <w:tcW w:type="dxa" w:w="7200"/>
            <w:shd w:fill="E8EEF5"/>
            <w:tcMar>
              <w:top w:w="35" w:type="dxa"/>
              <w:start w:w="45" w:type="dxa"/>
              <w:bottom w:w="35" w:type="dxa"/>
              <w:end w:w="45" w:type="dxa"/>
            </w:tcMar>
            <w:vAlign w:val="center"/>
          </w:tcPr>
          <w:p>
            <w:pPr>
              <w:widowControl/>
            </w:pPr>
            <w:r>
              <w:rPr>
                <w:rFonts w:ascii="Liberation Sans" w:hAnsi="Liberation Sans"/>
                <w:b/>
                <w:color w:val="17324D"/>
                <w:sz w:val="15"/>
              </w:rPr>
              <w:t>Isi yang dicatat</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Source ID</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unik, mis. SRC-001</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Title / publisher</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judul asli + organisasi/publisher</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Published / accessed</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tanggal publikasi dan tanggal lo mengakses</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Source type</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primary / official / secondary / community</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Directness</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direct observation / corroborated inference / inference</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Behavior excerpt</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paraphrase singkat dari behavior yang relevan</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Corroboration</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source lain yang mendukung atau bertentangan</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Confidence</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low / medium / high + rationale</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Caveat</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visibility limit, stale data, attribution uncertainty</w:t>
            </w:r>
          </w:p>
        </w:tc>
      </w:tr>
    </w:tbl>
    <w:tbl>
      <w:tblPr>
        <w:tblW w:type="auto" w:w="0"/>
        <w:jc w:val="center"/>
        <w:tblLook w:firstColumn="1" w:firstRow="1" w:lastColumn="0" w:lastRow="0" w:noHBand="0" w:noVBand="1" w:val="04A0"/>
        <w:tblBorders>
          <w:top w:val="single" w:sz="7" w:color="B7791F"/>
          <w:left w:val="single" w:sz="7" w:color="B7791F"/>
          <w:bottom w:val="single" w:sz="7" w:color="B7791F"/>
          <w:right w:val="single" w:sz="7" w:color="B7791F"/>
          <w:insideH w:val="single" w:sz="7" w:color="B7791F"/>
          <w:insideV w:val="single" w:sz="7" w:color="B7791F"/>
        </w:tblBorders>
      </w:tblPr>
      <w:tblGrid>
        <w:gridCol w:w="10570"/>
      </w:tblGrid>
      <w:tr>
        <w:trPr>
          <w:trHeight w:hRule="atLeast"/>
        </w:trPr>
        <w:tc>
          <w:tcPr>
            <w:tcW w:type="dxa" w:w="10570"/>
            <w:shd w:fill="FFF9E8"/>
            <w:tcMar>
              <w:top w:w="60" w:type="dxa"/>
              <w:start w:w="75" w:type="dxa"/>
              <w:bottom w:w="60" w:type="dxa"/>
              <w:end w:w="75" w:type="dxa"/>
            </w:tcMar>
          </w:tcPr>
          <w:p>
            <w:pPr>
              <w:pStyle w:val="Callout"/>
              <w:widowControl/>
            </w:pPr>
            <w:r>
              <w:rPr>
                <w:b/>
                <w:color w:val="B7791F"/>
              </w:rPr>
              <w:t xml:space="preserve">Pisahkan tiga confidence  </w:t>
            </w:r>
            <w:r>
              <w:t>Attribution confidence (siapa pelakunya), mapping confidence (ATT&amp;CK ID mana yang cocok), dan emulation confidence (seberapa mirip test kita dengan behavior asli) adalah tiga hal berbeda. Jangan digabung menjadi satu angka.</w:t>
            </w:r>
          </w:p>
        </w:tc>
      </w:tr>
    </w:tbl>
    <w:p>
      <w:pPr>
        <w:pStyle w:val="Heading1"/>
        <w:widowControl/>
      </w:pPr>
      <w:r>
        <w:t>20. Appendix B - ATT&amp;CK Mapping Review Worksheet</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448"/>
            <w:shd w:fill="E8EEF5"/>
            <w:tcMar>
              <w:top w:w="35" w:type="dxa"/>
              <w:start w:w="45" w:type="dxa"/>
              <w:bottom w:w="35" w:type="dxa"/>
              <w:end w:w="45" w:type="dxa"/>
            </w:tcMar>
            <w:vAlign w:val="center"/>
          </w:tcPr>
          <w:p>
            <w:pPr>
              <w:widowControl/>
            </w:pPr>
            <w:r>
              <w:rPr>
                <w:rFonts w:ascii="Liberation Sans" w:hAnsi="Liberation Sans"/>
                <w:b/>
                <w:color w:val="17324D"/>
                <w:sz w:val="15"/>
              </w:rPr>
              <w:t>Review item</w:t>
            </w:r>
          </w:p>
        </w:tc>
        <w:tc>
          <w:tcPr>
            <w:tcW w:type="dxa" w:w="7344"/>
            <w:shd w:fill="E8EEF5"/>
            <w:tcMar>
              <w:top w:w="35" w:type="dxa"/>
              <w:start w:w="45" w:type="dxa"/>
              <w:bottom w:w="35" w:type="dxa"/>
              <w:end w:w="45" w:type="dxa"/>
            </w:tcMar>
            <w:vAlign w:val="center"/>
          </w:tcPr>
          <w:p>
            <w:pPr>
              <w:widowControl/>
            </w:pPr>
            <w:r>
              <w:rPr>
                <w:rFonts w:ascii="Liberation Sans" w:hAnsi="Liberation Sans"/>
                <w:b/>
                <w:color w:val="17324D"/>
                <w:sz w:val="15"/>
              </w:rPr>
              <w:t>Pertanyaan wajib</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Exact observation</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Apa yang benar-benar terjadi menurut source?</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Normalized behavior</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Bagaimana behavior dijelaskan tanpa nama malware/tool?</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Candidate ID</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Technique/sub-technique ATT&amp;CK apa?</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Definition fit</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Kata/konsep mana pada definisi ATT&amp;CK yang cocok?</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Alternatives</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ID lain apa yang dipertimbangkan?</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Reject rationale</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Kenapa alternative tersebut kurang tepat?</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Procedure support</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Ada procedure example yang serupa? hanya sebagai support, bukan bukti otomatis.</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Source + confidence</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Provenance dan uncertainty jelas?</w:t>
            </w:r>
          </w:p>
        </w:tc>
      </w:tr>
      <w:tr>
        <w:trPr>
          <w:trHeight w:hRule="atLeast"/>
        </w:trPr>
        <w:tc>
          <w:tcPr>
            <w:tcW w:type="dxa" w:w="2448"/>
            <w:tcMar>
              <w:top w:w="30" w:type="dxa"/>
              <w:start w:w="42" w:type="dxa"/>
              <w:bottom w:w="30" w:type="dxa"/>
              <w:end w:w="42" w:type="dxa"/>
            </w:tcMar>
            <w:vAlign w:val="top"/>
          </w:tcPr>
          <w:p>
            <w:pPr>
              <w:widowControl/>
              <w:spacing w:after="0"/>
            </w:pPr>
            <w:r>
              <w:rPr>
                <w:rFonts w:ascii="Liberation Serif" w:hAnsi="Liberation Serif"/>
                <w:sz w:val="15"/>
              </w:rPr>
              <w:t>Version</w:t>
            </w:r>
          </w:p>
        </w:tc>
        <w:tc>
          <w:tcPr>
            <w:tcW w:type="dxa" w:w="7344"/>
            <w:tcMar>
              <w:top w:w="30" w:type="dxa"/>
              <w:start w:w="42" w:type="dxa"/>
              <w:bottom w:w="30" w:type="dxa"/>
              <w:end w:w="42" w:type="dxa"/>
            </w:tcMar>
            <w:vAlign w:val="top"/>
          </w:tcPr>
          <w:p>
            <w:pPr>
              <w:widowControl/>
              <w:spacing w:after="0"/>
            </w:pPr>
            <w:r>
              <w:rPr>
                <w:rFonts w:ascii="Liberation Serif" w:hAnsi="Liberation Serif"/>
                <w:sz w:val="15"/>
              </w:rPr>
              <w:t>ATT&amp;CK version yang digunakan?</w:t>
            </w:r>
          </w:p>
        </w:tc>
      </w:tr>
    </w:tbl>
    <w:p>
      <w:pPr>
        <w:pStyle w:val="Heading2"/>
        <w:widowControl/>
      </w:pPr>
      <w:r>
        <w:t>Quality gate mapping</w:t>
      </w:r>
    </w:p>
    <w:p>
      <w:pPr>
        <w:widowControl/>
        <w:ind w:left="216" w:hanging="144"/>
      </w:pPr>
      <w:r>
        <w:rPr>
          <w:b/>
        </w:rPr>
        <w:t xml:space="preserve">• </w:t>
      </w:r>
      <w:r>
        <w:t>Reviewer lain bisa mengerti mapping tanpa membuka tool yang dipakai adversary.</w:t>
      </w:r>
    </w:p>
    <w:p>
      <w:pPr>
        <w:widowControl/>
        <w:ind w:left="216" w:hanging="144"/>
      </w:pPr>
      <w:r>
        <w:rPr>
          <w:b/>
        </w:rPr>
        <w:t xml:space="preserve">• </w:t>
      </w:r>
      <w:r>
        <w:t>Mapping tidak mengklaim objective/impact yang tidak ada pada source.</w:t>
      </w:r>
    </w:p>
    <w:p>
      <w:pPr>
        <w:widowControl/>
        <w:ind w:left="216" w:hanging="144"/>
      </w:pPr>
      <w:r>
        <w:rPr>
          <w:b/>
        </w:rPr>
        <w:t xml:space="preserve">• </w:t>
      </w:r>
      <w:r>
        <w:t>Sub-technique dipilih hanya jika detail source cukup spesifik.</w:t>
      </w:r>
    </w:p>
    <w:p>
      <w:pPr>
        <w:widowControl/>
        <w:ind w:left="216" w:hanging="144"/>
      </w:pPr>
      <w:r>
        <w:rPr>
          <w:b/>
        </w:rPr>
        <w:t xml:space="preserve">• </w:t>
      </w:r>
      <w:r>
        <w:t>Jika source hanya berkata "enumerated system", mapping tidak dipaksa menjadi beberapa techniques sekaligus.</w:t>
      </w:r>
    </w:p>
    <w:p>
      <w:pPr>
        <w:widowControl/>
        <w:ind w:left="216" w:hanging="144"/>
      </w:pPr>
      <w:r>
        <w:rPr>
          <w:b/>
        </w:rPr>
        <w:t xml:space="preserve">• </w:t>
      </w:r>
      <w:r>
        <w:t>Ambiguity dicatat, bukan disembunyikan.</w:t>
      </w:r>
    </w:p>
    <w:p>
      <w:pPr>
        <w:pStyle w:val="Heading1"/>
        <w:widowControl/>
      </w:pPr>
      <w:r>
        <w:t>21. Appendix C - Reusable Emulation Step Card</w:t>
      </w:r>
    </w:p>
    <w:p>
      <w:pPr>
        <w:widowControl/>
      </w:pPr>
      <w:r>
        <w:t>Setiap action pada plan sebaiknya punya step card. Ini membuat operator, Blue Team, dan reviewer memiliki definisi test yang sama.</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520"/>
            <w:shd w:fill="E8EEF5"/>
            <w:tcMar>
              <w:top w:w="35" w:type="dxa"/>
              <w:start w:w="45" w:type="dxa"/>
              <w:bottom w:w="35" w:type="dxa"/>
              <w:end w:w="45" w:type="dxa"/>
            </w:tcMar>
            <w:vAlign w:val="center"/>
          </w:tcPr>
          <w:p>
            <w:pPr>
              <w:widowControl/>
            </w:pPr>
            <w:r>
              <w:rPr>
                <w:rFonts w:ascii="Liberation Sans" w:hAnsi="Liberation Sans"/>
                <w:b/>
                <w:color w:val="17324D"/>
                <w:sz w:val="15"/>
              </w:rPr>
              <w:t>Field</w:t>
            </w:r>
          </w:p>
        </w:tc>
        <w:tc>
          <w:tcPr>
            <w:tcW w:type="dxa" w:w="7272"/>
            <w:shd w:fill="E8EEF5"/>
            <w:tcMar>
              <w:top w:w="35" w:type="dxa"/>
              <w:start w:w="45" w:type="dxa"/>
              <w:bottom w:w="35" w:type="dxa"/>
              <w:end w:w="45" w:type="dxa"/>
            </w:tcMar>
            <w:vAlign w:val="center"/>
          </w:tcPr>
          <w:p>
            <w:pPr>
              <w:widowControl/>
            </w:pPr>
            <w:r>
              <w:rPr>
                <w:rFonts w:ascii="Liberation Sans" w:hAnsi="Liberation Sans"/>
                <w:b/>
                <w:color w:val="17324D"/>
                <w:sz w:val="15"/>
              </w:rPr>
              <w:t>Contoh / isi</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Step ID</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EMU-03</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ATT&amp;CK behavior</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T1057 Process Discovery</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Intel rationale</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source/observation yang membuat behavior relevan</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Exact implementation</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command/API yang sudah direview</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Host / identity</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LAB-WIN11 / standard user</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Prerequisites</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snapshot, EDR online, logging verified</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Expected effect</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process list ditampilkan; tidak ada persistent change</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Expected telemetry</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process creation, command line, user, parent, timestamp</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Stop condition</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host instability, privilege surprise, missing scope, unexpected download</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Cleanup</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none / exact cleanup command</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Evidence</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screenshot/query/event ID/file hash</w:t>
            </w:r>
          </w:p>
        </w:tc>
      </w:tr>
      <w:tr>
        <w:trPr>
          <w:trHeight w:hRule="atLeast"/>
        </w:trPr>
        <w:tc>
          <w:tcPr>
            <w:tcW w:type="dxa" w:w="2520"/>
            <w:tcMar>
              <w:top w:w="30" w:type="dxa"/>
              <w:start w:w="42" w:type="dxa"/>
              <w:bottom w:w="30" w:type="dxa"/>
              <w:end w:w="42" w:type="dxa"/>
            </w:tcMar>
            <w:vAlign w:val="top"/>
          </w:tcPr>
          <w:p>
            <w:pPr>
              <w:widowControl/>
              <w:spacing w:after="0"/>
            </w:pPr>
            <w:r>
              <w:rPr>
                <w:rFonts w:ascii="Liberation Serif" w:hAnsi="Liberation Serif"/>
                <w:sz w:val="15"/>
              </w:rPr>
              <w:t>Result</w:t>
            </w:r>
          </w:p>
        </w:tc>
        <w:tc>
          <w:tcPr>
            <w:tcW w:type="dxa" w:w="7272"/>
            <w:tcMar>
              <w:top w:w="30" w:type="dxa"/>
              <w:start w:w="42" w:type="dxa"/>
              <w:bottom w:w="30" w:type="dxa"/>
              <w:end w:w="42" w:type="dxa"/>
            </w:tcMar>
            <w:vAlign w:val="top"/>
          </w:tcPr>
          <w:p>
            <w:pPr>
              <w:widowControl/>
              <w:spacing w:after="0"/>
            </w:pPr>
            <w:r>
              <w:rPr>
                <w:rFonts w:ascii="Liberation Serif" w:hAnsi="Liberation Serif"/>
                <w:sz w:val="15"/>
              </w:rPr>
              <w:t>blocked/detected/logged-only/missed/not-testable</w:t>
            </w:r>
          </w:p>
        </w:tc>
      </w:tr>
    </w:tbl>
    <w:p>
      <w:pPr>
        <w:pStyle w:val="Heading1"/>
        <w:widowControl/>
      </w:pPr>
      <w:r>
        <w:t>22. Appendix D - Blue Team Observation Card</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592"/>
            <w:shd w:fill="E8EEF5"/>
            <w:tcMar>
              <w:top w:w="35" w:type="dxa"/>
              <w:start w:w="45" w:type="dxa"/>
              <w:bottom w:w="35" w:type="dxa"/>
              <w:end w:w="45" w:type="dxa"/>
            </w:tcMar>
            <w:vAlign w:val="center"/>
          </w:tcPr>
          <w:p>
            <w:pPr>
              <w:widowControl/>
            </w:pPr>
            <w:r>
              <w:rPr>
                <w:rFonts w:ascii="Liberation Sans" w:hAnsi="Liberation Sans"/>
                <w:b/>
                <w:color w:val="17324D"/>
                <w:sz w:val="15"/>
              </w:rPr>
              <w:t>Field</w:t>
            </w:r>
          </w:p>
        </w:tc>
        <w:tc>
          <w:tcPr>
            <w:tcW w:type="dxa" w:w="7200"/>
            <w:shd w:fill="E8EEF5"/>
            <w:tcMar>
              <w:top w:w="35" w:type="dxa"/>
              <w:start w:w="45" w:type="dxa"/>
              <w:bottom w:w="35" w:type="dxa"/>
              <w:end w:w="45" w:type="dxa"/>
            </w:tcMar>
            <w:vAlign w:val="center"/>
          </w:tcPr>
          <w:p>
            <w:pPr>
              <w:widowControl/>
            </w:pPr>
            <w:r>
              <w:rPr>
                <w:rFonts w:ascii="Liberation Sans" w:hAnsi="Liberation Sans"/>
                <w:b/>
                <w:color w:val="17324D"/>
                <w:sz w:val="15"/>
              </w:rPr>
              <w:t>Pertanyaan</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Exercise timestamp</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kapan step dimulai dan selesai?</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Telemetry source</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EDR, Sysmon, Security log, auditd, SIEM, custom harness?</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Raw evidence</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event/query/document mana yang membuktikan visibility?</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Analytic / rule</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rule name/version/query apa yang seharusnya detect?</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Signal timing</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berapa lama dari behavior ke log/alert?</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Context quality</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user, parent, session, host, command line, sequence tersedia?</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Benign analog</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admin/tooling legitimate apa yang mirip?</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Decision</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true positive, expected benign, inconclusive?</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Action</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tune, add telemetry, document limitation, no change</w:t>
            </w:r>
          </w:p>
        </w:tc>
      </w:tr>
    </w:tbl>
    <w:tbl>
      <w:tblPr>
        <w:tblW w:type="auto" w:w="0"/>
        <w:jc w:val="center"/>
        <w:tblLook w:firstColumn="1" w:firstRow="1" w:lastColumn="0" w:lastRow="0" w:noHBand="0" w:noVBand="1" w:val="04A0"/>
        <w:tblBorders>
          <w:top w:val="single" w:sz="7" w:color="2F855A"/>
          <w:left w:val="single" w:sz="7" w:color="2F855A"/>
          <w:bottom w:val="single" w:sz="7" w:color="2F855A"/>
          <w:right w:val="single" w:sz="7" w:color="2F855A"/>
          <w:insideH w:val="single" w:sz="7" w:color="2F855A"/>
          <w:insideV w:val="single" w:sz="7" w:color="2F855A"/>
        </w:tblBorders>
      </w:tblPr>
      <w:tblGrid>
        <w:gridCol w:w="10570"/>
      </w:tblGrid>
      <w:tr>
        <w:trPr>
          <w:trHeight w:hRule="atLeast"/>
        </w:trPr>
        <w:tc>
          <w:tcPr>
            <w:tcW w:type="dxa" w:w="10570"/>
            <w:shd w:fill="F0FFF4"/>
            <w:tcMar>
              <w:top w:w="60" w:type="dxa"/>
              <w:start w:w="75" w:type="dxa"/>
              <w:bottom w:w="60" w:type="dxa"/>
              <w:end w:w="75" w:type="dxa"/>
            </w:tcMar>
          </w:tcPr>
          <w:p>
            <w:pPr>
              <w:pStyle w:val="Callout"/>
              <w:widowControl/>
            </w:pPr>
            <w:r>
              <w:rPr>
                <w:b/>
                <w:color w:val="2F855A"/>
              </w:rPr>
              <w:t xml:space="preserve">Detection result yang sehat  </w:t>
            </w:r>
            <w:r>
              <w:t>Satu test bisa menghasilkan "logged-only" dan tetap berguna: itu membuktikan sensor melihat behavior, tetapi analytic belum mengubahnya menjadi actionable signal.</w:t>
            </w:r>
          </w:p>
        </w:tc>
      </w:tr>
    </w:tbl>
    <w:p>
      <w:pPr>
        <w:pStyle w:val="Heading1"/>
        <w:widowControl/>
      </w:pPr>
      <w:r>
        <w:t>23. Appendix E - After Action Review &amp; Retest Plan</w:t>
      </w:r>
    </w:p>
    <w:tbl>
      <w:tblPr>
        <w:tblW w:type="auto" w:w="0"/>
        <w:jc w:val="center"/>
        <w:tblLayout w:type="autofit"/>
        <w:tblLook w:firstColumn="1" w:firstRow="1" w:lastColumn="0" w:lastRow="0" w:noHBand="0" w:noVBand="1" w:val="04A0"/>
        <w:tblBorders>
          <w:top w:val="single" w:sz="4" w:color="7F8C99"/>
          <w:left w:val="single" w:sz="4" w:color="7F8C99"/>
          <w:bottom w:val="single" w:sz="4" w:color="7F8C99"/>
          <w:right w:val="single" w:sz="4" w:color="7F8C99"/>
          <w:insideH w:val="single" w:sz="4" w:color="7F8C99"/>
          <w:insideV w:val="single" w:sz="4" w:color="7F8C99"/>
        </w:tblBorders>
      </w:tblPr>
      <w:tblGrid>
        <w:gridCol w:w="5285"/>
        <w:gridCol w:w="5285"/>
      </w:tblGrid>
      <w:tr>
        <w:trPr>
          <w:trHeight w:hRule="atLeast"/>
        </w:trPr>
        <w:tc>
          <w:tcPr>
            <w:tcW w:type="dxa" w:w="2592"/>
            <w:shd w:fill="E8EEF5"/>
            <w:tcMar>
              <w:top w:w="35" w:type="dxa"/>
              <w:start w:w="45" w:type="dxa"/>
              <w:bottom w:w="35" w:type="dxa"/>
              <w:end w:w="45" w:type="dxa"/>
            </w:tcMar>
            <w:vAlign w:val="center"/>
          </w:tcPr>
          <w:p>
            <w:pPr>
              <w:widowControl/>
            </w:pPr>
            <w:r>
              <w:rPr>
                <w:rFonts w:ascii="Liberation Sans" w:hAnsi="Liberation Sans"/>
                <w:b/>
                <w:color w:val="17324D"/>
                <w:sz w:val="15"/>
              </w:rPr>
              <w:t>AAR section</w:t>
            </w:r>
          </w:p>
        </w:tc>
        <w:tc>
          <w:tcPr>
            <w:tcW w:type="dxa" w:w="7200"/>
            <w:shd w:fill="E8EEF5"/>
            <w:tcMar>
              <w:top w:w="35" w:type="dxa"/>
              <w:start w:w="45" w:type="dxa"/>
              <w:bottom w:w="35" w:type="dxa"/>
              <w:end w:w="45" w:type="dxa"/>
            </w:tcMar>
            <w:vAlign w:val="center"/>
          </w:tcPr>
          <w:p>
            <w:pPr>
              <w:widowControl/>
            </w:pPr>
            <w:r>
              <w:rPr>
                <w:rFonts w:ascii="Liberation Sans" w:hAnsi="Liberation Sans"/>
                <w:b/>
                <w:color w:val="17324D"/>
                <w:sz w:val="15"/>
              </w:rPr>
              <w:t>Isi</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Objective answered?</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ya/tidak/parsial + evidence</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What worked</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prevention/detection/telemetry yang berhasil</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What failed</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miss, telemetry gap, broken assumption, test design issue</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Unexpected findings</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behavior/log/operational side effect yang tidak diprediksi</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Changes</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rule/config/logging/process yang akan diubah</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Owner</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siapa bertanggung jawab</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Retest condition</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kapan dan dengan step/input apa</w:t>
            </w:r>
          </w:p>
        </w:tc>
      </w:tr>
      <w:tr>
        <w:trPr>
          <w:trHeight w:hRule="atLeast"/>
        </w:trPr>
        <w:tc>
          <w:tcPr>
            <w:tcW w:type="dxa" w:w="2592"/>
            <w:tcMar>
              <w:top w:w="30" w:type="dxa"/>
              <w:start w:w="42" w:type="dxa"/>
              <w:bottom w:w="30" w:type="dxa"/>
              <w:end w:w="42" w:type="dxa"/>
            </w:tcMar>
            <w:vAlign w:val="top"/>
          </w:tcPr>
          <w:p>
            <w:pPr>
              <w:widowControl/>
              <w:spacing w:after="0"/>
            </w:pPr>
            <w:r>
              <w:rPr>
                <w:rFonts w:ascii="Liberation Serif" w:hAnsi="Liberation Serif"/>
                <w:sz w:val="15"/>
              </w:rPr>
              <w:t>Residual risk</w:t>
            </w:r>
          </w:p>
        </w:tc>
        <w:tc>
          <w:tcPr>
            <w:tcW w:type="dxa" w:w="7200"/>
            <w:tcMar>
              <w:top w:w="30" w:type="dxa"/>
              <w:start w:w="42" w:type="dxa"/>
              <w:bottom w:w="30" w:type="dxa"/>
              <w:end w:w="42" w:type="dxa"/>
            </w:tcMar>
            <w:vAlign w:val="top"/>
          </w:tcPr>
          <w:p>
            <w:pPr>
              <w:widowControl/>
              <w:spacing w:after="0"/>
            </w:pPr>
            <w:r>
              <w:rPr>
                <w:rFonts w:ascii="Liberation Serif" w:hAnsi="Liberation Serif"/>
                <w:sz w:val="15"/>
              </w:rPr>
              <w:t>apa yang tetap tidak teruji atau tidak terlihat</w:t>
            </w:r>
          </w:p>
        </w:tc>
      </w:tr>
    </w:tbl>
    <w:p>
      <w:pPr>
        <w:pStyle w:val="Heading2"/>
        <w:widowControl/>
      </w:pPr>
      <w:r>
        <w:t>Exit checklist module</w:t>
      </w:r>
    </w:p>
    <w:p>
      <w:pPr>
        <w:widowControl/>
        <w:ind w:left="216" w:hanging="144"/>
      </w:pPr>
      <w:r>
        <w:rPr>
          <w:b/>
        </w:rPr>
        <w:t xml:space="preserve">• </w:t>
      </w:r>
      <w:r>
        <w:t>Source register punya provenance dan caveat.</w:t>
      </w:r>
    </w:p>
    <w:p>
      <w:pPr>
        <w:widowControl/>
        <w:ind w:left="216" w:hanging="144"/>
      </w:pPr>
      <w:r>
        <w:rPr>
          <w:b/>
        </w:rPr>
        <w:t xml:space="preserve">• </w:t>
      </w:r>
      <w:r>
        <w:t>ATT&amp;CK mappings punya evidence, rejected alternatives, dan confidence.</w:t>
      </w:r>
    </w:p>
    <w:p>
      <w:pPr>
        <w:widowControl/>
        <w:ind w:left="216" w:hanging="144"/>
      </w:pPr>
      <w:r>
        <w:rPr>
          <w:b/>
        </w:rPr>
        <w:t xml:space="preserve">• </w:t>
      </w:r>
      <w:r>
        <w:t>Navigator layer punya legend yang menjelaskan arti score/color.</w:t>
      </w:r>
    </w:p>
    <w:p>
      <w:pPr>
        <w:widowControl/>
        <w:ind w:left="216" w:hanging="144"/>
      </w:pPr>
      <w:r>
        <w:rPr>
          <w:b/>
        </w:rPr>
        <w:t xml:space="preserve">• </w:t>
      </w:r>
      <w:r>
        <w:t>Attack Flow menggambarkan sequence/dependency, bukan hanya empat box acak.</w:t>
      </w:r>
    </w:p>
    <w:p>
      <w:pPr>
        <w:widowControl/>
        <w:ind w:left="216" w:hanging="144"/>
      </w:pPr>
      <w:r>
        <w:rPr>
          <w:b/>
        </w:rPr>
        <w:t xml:space="preserve">• </w:t>
      </w:r>
      <w:r>
        <w:t>Setiap emulation step punya expected telemetry dan stop condition.</w:t>
      </w:r>
    </w:p>
    <w:p>
      <w:pPr>
        <w:widowControl/>
        <w:ind w:left="216" w:hanging="144"/>
      </w:pPr>
      <w:r>
        <w:rPr>
          <w:b/>
        </w:rPr>
        <w:t xml:space="preserve">• </w:t>
      </w:r>
      <w:r>
        <w:t>Execution hanya pada lab/VM authorized dan cleanup diverifikasi.</w:t>
      </w:r>
    </w:p>
    <w:p>
      <w:pPr>
        <w:widowControl/>
        <w:ind w:left="216" w:hanging="144"/>
      </w:pPr>
      <w:r>
        <w:rPr>
          <w:b/>
        </w:rPr>
        <w:t xml:space="preserve">• </w:t>
      </w:r>
      <w:r>
        <w:t>Result menggunakan status yang tepat; tidak menyebut missed saat telemetry tidak tersedia.</w:t>
      </w:r>
    </w:p>
    <w:p>
      <w:pPr>
        <w:widowControl/>
        <w:ind w:left="216" w:hanging="144"/>
      </w:pPr>
      <w:r>
        <w:rPr>
          <w:b/>
        </w:rPr>
        <w:t xml:space="preserve">• </w:t>
      </w:r>
      <w:r>
        <w:t>Satu gap diperbaiki lalu diuji ulang dengan evidence before/after.</w:t>
      </w:r>
    </w:p>
    <w:p>
      <w:pPr>
        <w:widowControl/>
        <w:ind w:left="216" w:hanging="144"/>
      </w:pPr>
      <w:r>
        <w:rPr>
          <w:b/>
        </w:rPr>
        <w:t xml:space="preserve">• </w:t>
      </w:r>
      <w:r>
        <w:t>Evidence manifest dibuat setelah exercise selesai.</w:t>
      </w:r>
    </w:p>
    <w:p>
      <w:pPr>
        <w:pStyle w:val="Heading1"/>
        <w:widowControl/>
      </w:pPr>
      <w:r>
        <w:t>References &amp; Version Notes</w:t>
      </w:r>
    </w:p>
    <w:p>
      <w:pPr>
        <w:pStyle w:val="Ref"/>
        <w:widowControl/>
      </w:pPr>
      <w:r>
        <w:rPr>
          <w:b/>
        </w:rPr>
        <w:t xml:space="preserve">MITRE ATT&amp;CK Version History - current v19.2 (Aug 2026): </w:t>
      </w:r>
      <w:r>
        <w:t>https://attack.mitre.org/resources/versions/</w:t>
      </w:r>
    </w:p>
    <w:p>
      <w:pPr>
        <w:pStyle w:val="Ref"/>
        <w:widowControl/>
      </w:pPr>
      <w:r>
        <w:rPr>
          <w:b/>
        </w:rPr>
        <w:t xml:space="preserve">MITRE ATT&amp;CK v19 update - Stealth / Defense Impairment split: </w:t>
      </w:r>
      <w:r>
        <w:t>https://attack.mitre.org/resources/updates/updates-april-2026/</w:t>
      </w:r>
    </w:p>
    <w:p>
      <w:pPr>
        <w:pStyle w:val="Ref"/>
        <w:widowControl/>
      </w:pPr>
      <w:r>
        <w:rPr>
          <w:b/>
        </w:rPr>
        <w:t xml:space="preserve">MITRE ATT&amp;CK Enterprise Tactics: </w:t>
      </w:r>
      <w:r>
        <w:t>https://attack.mitre.org/tactics/</w:t>
      </w:r>
    </w:p>
    <w:p>
      <w:pPr>
        <w:pStyle w:val="Ref"/>
        <w:widowControl/>
      </w:pPr>
      <w:r>
        <w:rPr>
          <w:b/>
        </w:rPr>
        <w:t xml:space="preserve">MITRE ATT&amp;CK Adversary Emulation Plans: </w:t>
      </w:r>
      <w:r>
        <w:t>https://attack.mitre.org/resources/adversary-emulation-plans/</w:t>
      </w:r>
    </w:p>
    <w:p>
      <w:pPr>
        <w:pStyle w:val="Ref"/>
        <w:widowControl/>
      </w:pPr>
      <w:r>
        <w:rPr>
          <w:b/>
        </w:rPr>
        <w:t xml:space="preserve">MITRE ATT&amp;CK Navigator: </w:t>
      </w:r>
      <w:r>
        <w:t>https://github.com/mitre-attack/attack-navigator</w:t>
      </w:r>
    </w:p>
    <w:p>
      <w:pPr>
        <w:pStyle w:val="Ref"/>
        <w:widowControl/>
      </w:pPr>
      <w:r>
        <w:rPr>
          <w:b/>
        </w:rPr>
        <w:t xml:space="preserve">Navigator Layer Format v4.5: </w:t>
      </w:r>
      <w:r>
        <w:t>https://github.com/mitre-attack/attack-navigator/blob/master/layers/spec/v4.5/layerformat.md</w:t>
      </w:r>
    </w:p>
    <w:p>
      <w:pPr>
        <w:pStyle w:val="Ref"/>
        <w:widowControl/>
      </w:pPr>
      <w:r>
        <w:rPr>
          <w:b/>
        </w:rPr>
        <w:t xml:space="preserve">MITRE CTID Adversary Emulation Library: </w:t>
      </w:r>
      <w:r>
        <w:t>https://ctid.mitre.org/resources/adversary-emulation-library/</w:t>
      </w:r>
    </w:p>
    <w:p>
      <w:pPr>
        <w:pStyle w:val="Ref"/>
        <w:widowControl/>
      </w:pPr>
      <w:r>
        <w:rPr>
          <w:b/>
        </w:rPr>
        <w:t xml:space="preserve">MITRE CTID Micro Emulation Plans: </w:t>
      </w:r>
      <w:r>
        <w:t>https://ctid.mitre.org/projects/micro-emulation-plans/</w:t>
      </w:r>
    </w:p>
    <w:p>
      <w:pPr>
        <w:pStyle w:val="Ref"/>
        <w:widowControl/>
      </w:pPr>
      <w:r>
        <w:rPr>
          <w:b/>
        </w:rPr>
        <w:t xml:space="preserve">MITRE CTID Attack Flow - July 2026 release: </w:t>
      </w:r>
      <w:r>
        <w:t>https://ctid.mitre.org/projects/attack-flow</w:t>
      </w:r>
    </w:p>
    <w:p>
      <w:pPr>
        <w:pStyle w:val="Ref"/>
        <w:widowControl/>
      </w:pPr>
      <w:r>
        <w:rPr>
          <w:b/>
        </w:rPr>
        <w:t xml:space="preserve">Atomic Red Team Getting Started: </w:t>
      </w:r>
      <w:r>
        <w:t>https://www.atomicredteam.io/docs/atomic-red-team</w:t>
      </w:r>
    </w:p>
    <w:p>
      <w:pPr>
        <w:pStyle w:val="Ref"/>
        <w:widowControl/>
      </w:pPr>
      <w:r>
        <w:rPr>
          <w:b/>
        </w:rPr>
        <w:t xml:space="preserve">Invoke-AtomicRedTeam: </w:t>
      </w:r>
      <w:r>
        <w:t>https://www.atomicredteam.io/docs/invoke-atomicredteam</w:t>
      </w:r>
    </w:p>
    <w:p>
      <w:pPr>
        <w:pStyle w:val="Ref"/>
        <w:widowControl/>
      </w:pPr>
      <w:r>
        <w:rPr>
          <w:b/>
        </w:rPr>
        <w:t xml:space="preserve">ATT&amp;CK T1082 System Information Discovery: </w:t>
      </w:r>
      <w:r>
        <w:t>https://attack.mitre.org/techniques/T1082/</w:t>
      </w:r>
    </w:p>
    <w:p>
      <w:pPr>
        <w:pStyle w:val="Ref"/>
        <w:widowControl/>
      </w:pPr>
      <w:r>
        <w:rPr>
          <w:b/>
        </w:rPr>
        <w:t xml:space="preserve">ATT&amp;CK T1057 Process Discovery: </w:t>
      </w:r>
      <w:r>
        <w:t>https://attack.mitre.org/techniques/T1057/</w:t>
      </w:r>
    </w:p>
    <w:p>
      <w:pPr>
        <w:pStyle w:val="Ref"/>
        <w:widowControl/>
      </w:pPr>
      <w:r>
        <w:rPr>
          <w:b/>
        </w:rPr>
        <w:t xml:space="preserve">ATT&amp;CK T1033 System Owner/User Discovery: </w:t>
      </w:r>
      <w:r>
        <w:t>https://attack.mitre.org/techniques/T1033/</w:t>
      </w:r>
    </w:p>
    <w:p>
      <w:pPr>
        <w:pStyle w:val="Ref"/>
        <w:widowControl/>
      </w:pPr>
      <w:r>
        <w:rPr>
          <w:b/>
        </w:rPr>
        <w:t xml:space="preserve">ATT&amp;CK T1087.001 Local Account Discovery: </w:t>
      </w:r>
      <w:r>
        <w:t>https://attack.mitre.org/techniques/T1087/001/</w:t>
      </w:r>
    </w:p>
    <w:p>
      <w:pPr>
        <w:pStyle w:val="Ref"/>
        <w:widowControl/>
      </w:pPr>
      <w:r>
        <w:t>Build note: module content uses ATT&amp;CK terminology current to v19.2 as of 2026-10. Synthetic examples are intentionally non-attributed and discovery-only.</w:t>
      </w:r>
    </w:p>
    <w:sectPr w:rsidR="00FC693F" w:rsidRPr="0006063C" w:rsidSect="00034616">
      <w:headerReference w:type="default" r:id="rId9"/>
      <w:footerReference w:type="default" r:id="rId10"/>
      <w:pgSz w:w="12240" w:h="15840"/>
      <w:pgMar w:top="691" w:right="835" w:bottom="691"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Threat Intelligence &amp; Adversary Emulation  •  Omarchy / Arch Linux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RED TEAM LEARNING PATH  /  MODULE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6" w:line="247" w:lineRule="auto"/>
    </w:pPr>
    <w:rPr>
      <w:rFonts w:ascii="Liberation Serif" w:hAnsi="Liberation Serif"/>
      <w:color w:val="23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Liberation Sans" w:hAnsi="Liberation Sans"/>
      <w:b/>
      <w:bCs/>
      <w:color w:val="17324D"/>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Liberation Sans" w:hAnsi="Liberation Sans"/>
      <w:b/>
      <w:bCs/>
      <w:color w:val="0B6E7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b/>
      <w:bCs/>
      <w:color w:val="0B6E7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100"/>
      <w:contextualSpacing/>
    </w:pPr>
    <w:rPr>
      <w:rFonts w:asciiTheme="majorHAnsi" w:eastAsiaTheme="majorEastAsia" w:hAnsiTheme="majorHAnsi" w:cstheme="majorBidi" w:ascii="Liberation Sans" w:hAnsi="Liberation Sans"/>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30" w:after="40" w:line="240" w:lineRule="auto"/>
    </w:pPr>
    <w:rPr>
      <w:rFonts w:ascii="Liberation Mono" w:hAnsi="Liberation Mono"/>
      <w:color w:val="182734"/>
      <w:sz w:val="15"/>
    </w:rPr>
  </w:style>
  <w:style w:type="paragraph" w:customStyle="1" w:styleId="Small">
    <w:name w:val="Small"/>
    <w:pPr>
      <w:spacing w:after="20"/>
    </w:pPr>
    <w:rPr>
      <w:rFonts w:ascii="Liberation Serif" w:hAnsi="Liberation Serif"/>
      <w:color w:val="3C444B"/>
      <w:sz w:val="15"/>
    </w:rPr>
  </w:style>
  <w:style w:type="paragraph" w:customStyle="1" w:styleId="Callout">
    <w:name w:val="Callout"/>
    <w:pPr>
      <w:spacing w:after="0" w:line="240" w:lineRule="auto"/>
    </w:pPr>
    <w:rPr>
      <w:rFonts w:ascii="Liberation Serif" w:hAnsi="Liberation Serif"/>
      <w:sz w:val="17"/>
    </w:rPr>
  </w:style>
  <w:style w:type="paragraph" w:customStyle="1" w:styleId="LabTitle">
    <w:name w:val="LabTitle"/>
    <w:pPr>
      <w:keepNext/>
      <w:spacing w:before="60" w:after="20"/>
    </w:pPr>
    <w:rPr>
      <w:rFonts w:ascii="Liberation Sans" w:hAnsi="Liberation Sans"/>
      <w:b/>
      <w:color w:val="006771"/>
      <w:sz w:val="19"/>
    </w:rPr>
  </w:style>
  <w:style w:type="paragraph" w:customStyle="1" w:styleId="Ref">
    <w:name w:val="Ref"/>
    <w:pPr>
      <w:spacing w:after="20"/>
    </w:pPr>
    <w:rPr>
      <w:rFonts w:ascii="Liberation Serif" w:hAnsi="Liberation Serif"/>
      <w:color w:val="4B4B4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22 - Threat Intelligence &amp; Adversary Emulation</dc:title>
  <dc:subject>Red Team Learning Path - Omarchy / Arch Linux Edition</dc:subject>
  <dc:creator>Red Team Learning Path</dc:creator>
  <cp:keywords>red team, threat intelligence, MITRE ATT&amp;CK, adversary emulation, Atomic Red Team, Omarchy</cp:keywords>
  <dc:description>generated by python-docx</dc:description>
  <cp:lastModifiedBy/>
  <cp:revision>1</cp:revision>
  <dcterms:created xsi:type="dcterms:W3CDTF">2013-12-23T23:15:00Z</dcterms:created>
  <dcterms:modified xsi:type="dcterms:W3CDTF">2013-12-23T23:15:00Z</dcterms:modified>
  <cp:category/>
</cp:coreProperties>
</file>