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left="720" w:firstLine="0"/>
        <w:jc w:val="center"/>
        <w:rPr/>
      </w:pPr>
      <w:bookmarkStart w:colFirst="0" w:colLast="0" w:name="_gh4f40gpcoth" w:id="0"/>
      <w:bookmarkEnd w:id="0"/>
      <w:r w:rsidDel="00000000" w:rsidR="00000000" w:rsidRPr="00000000">
        <w:rPr>
          <w:rtl w:val="0"/>
        </w:rPr>
        <w:t xml:space="preserve">OCL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“A task cannot have more than 20 sub-tasks.”.</w:t>
            </w:r>
          </w:p>
          <w:p w:rsidR="00000000" w:rsidDel="00000000" w:rsidP="00000000" w:rsidRDefault="00000000" w:rsidRPr="00000000" w14:paraId="00000003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context Task</w:t>
            </w:r>
          </w:p>
          <w:p w:rsidR="00000000" w:rsidDel="00000000" w:rsidP="00000000" w:rsidRDefault="00000000" w:rsidRPr="00000000" w14:paraId="00000004">
            <w:pPr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inv: self.subTasks -&gt; size() &lt;=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“The number of open tasks without a due date should not exceed 50.”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context Task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inv: Task.allInstances() -&gt; select(t | t.status = TaskStatus::OPEN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 and t.dueDate.oclIsUndefined()) -&gt; size() &lt;=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“The limit for open tasks for each collaborator category is a positive integer.”(i.e. Senior collaborators are limited to 2 open tasks.)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context Collaborator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inv: self.capacity &gt;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“No collaborator must be overloaded”. (the number of assigned tasks that are open should not exceed the limit.)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context Collaborator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inv: self.assignedTasks -&gt; select(t | t.status = TaskStatus::OPEN)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etBrains Mono" w:cs="JetBrains Mono" w:eastAsia="JetBrains Mono" w:hAnsi="JetBrains Mono"/>
              </w:rPr>
            </w:pPr>
            <w:r w:rsidDel="00000000" w:rsidR="00000000" w:rsidRPr="00000000">
              <w:rPr>
                <w:rFonts w:ascii="JetBrains Mono" w:cs="JetBrains Mono" w:eastAsia="JetBrains Mono" w:hAnsi="JetBrains Mono"/>
                <w:rtl w:val="0"/>
              </w:rPr>
              <w:t xml:space="preserve">    -&gt; size() &lt;= self.capacity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