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052FDB09" w:rsidR="009E1BFC"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w:t>
      </w:r>
    </w:p>
    <w:p w14:paraId="17F2892A" w14:textId="69CC2F6C" w:rsidR="00CB2647"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高级ACL能针对数据包的源IP地址、目的IP地址、协议类型、TCP源目的端口或UDP源目的端口等元素进行匹配。它的功能较基本ACL丰富。</w:t>
      </w:r>
    </w:p>
    <w:p w14:paraId="4774E042" w14:textId="77777777" w:rsidR="00CB2647" w:rsidRDefault="00CB2647" w:rsidP="001F3363">
      <w:pPr>
        <w:rPr>
          <w:rFonts w:asciiTheme="minorEastAsia" w:hAnsiTheme="minorEastAsia" w:cs="Helvetica" w:hint="eastAsia"/>
          <w:color w:val="000000"/>
          <w:sz w:val="28"/>
          <w:szCs w:val="28"/>
        </w:rPr>
      </w:pPr>
    </w:p>
    <w:p w14:paraId="00267683" w14:textId="4DC8BB5A"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w:t>
      </w:r>
    </w:p>
    <w:p w14:paraId="5E9D2607" w14:textId="5453DF61"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-技术背景</w:t>
      </w:r>
    </w:p>
    <w:p w14:paraId="30AD64F4" w14:textId="65212309"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NAT是缓解IPv4地址枯竭的重要方法。在IP地址中定义私有和公有IP。</w:t>
      </w:r>
      <w:r w:rsidR="00E33FB5">
        <w:rPr>
          <w:rFonts w:asciiTheme="minorEastAsia" w:hAnsiTheme="minorEastAsia" w:cs="Helvetica" w:hint="eastAsia"/>
          <w:color w:val="000000"/>
          <w:sz w:val="28"/>
          <w:szCs w:val="28"/>
        </w:rPr>
        <w:t>私有IP只能在本地网络中使用，不能出公网。NAT技术能对IP报文中的源或目的地址进行转换，从而使得当源地址为私有IP地址空间的数据包到达网络出口时，由NAT设备对私有地址进行转换，转换成一个合法的IP并将数据包发到公网，当数据包返回时，又将目的IP修改为初始的私有IP地址。</w:t>
      </w:r>
    </w:p>
    <w:p w14:paraId="33D09CEE" w14:textId="77777777" w:rsidR="00E33FB5" w:rsidRDefault="00E33FB5" w:rsidP="001F3363">
      <w:pPr>
        <w:rPr>
          <w:rFonts w:asciiTheme="minorEastAsia" w:hAnsiTheme="minorEastAsia" w:cs="Helvetica" w:hint="eastAsia"/>
          <w:color w:val="000000"/>
          <w:sz w:val="28"/>
          <w:szCs w:val="28"/>
        </w:rPr>
      </w:pPr>
    </w:p>
    <w:p w14:paraId="2F2FF5DA" w14:textId="6BBD1040" w:rsidR="00425DC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NAT优缺点</w:t>
      </w:r>
    </w:p>
    <w:p w14:paraId="4F256B0C" w14:textId="5BEC547D"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优点</w:t>
      </w:r>
    </w:p>
    <w:p w14:paraId="14722252" w14:textId="13EAC8B8"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-节省IP地址空间</w:t>
      </w:r>
    </w:p>
    <w:p w14:paraId="3122F297" w14:textId="6A17B70E"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-解决IP地址重叠问题</w:t>
      </w:r>
    </w:p>
    <w:p w14:paraId="2AD688E7" w14:textId="6634C444"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-增加网络连入Internet的弹性</w:t>
      </w:r>
    </w:p>
    <w:p w14:paraId="115A558C" w14:textId="34EBA040"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-当网络变更时减少IP重编址的麻烦</w:t>
      </w:r>
    </w:p>
    <w:p w14:paraId="4E6F918A" w14:textId="70FAB84E"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-对外隐藏内部地址，增加网络安全性</w:t>
      </w:r>
    </w:p>
    <w:p w14:paraId="5D7D7894" w14:textId="77777777" w:rsidR="00346B16" w:rsidRDefault="00346B16" w:rsidP="001F3363">
      <w:pPr>
        <w:rPr>
          <w:rFonts w:asciiTheme="minorEastAsia" w:hAnsiTheme="minorEastAsia" w:cs="Helvetica" w:hint="eastAsia"/>
          <w:color w:val="000000"/>
          <w:sz w:val="28"/>
          <w:szCs w:val="28"/>
        </w:rPr>
      </w:pPr>
    </w:p>
    <w:p w14:paraId="3187A381" w14:textId="77777777" w:rsidR="00346B16" w:rsidRDefault="00346B16"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46B1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25DC6"/>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5703C"/>
    <w:rsid w:val="00C671C2"/>
    <w:rsid w:val="00C83BCA"/>
    <w:rsid w:val="00C860A9"/>
    <w:rsid w:val="00C87720"/>
    <w:rsid w:val="00CA1142"/>
    <w:rsid w:val="00CA24C1"/>
    <w:rsid w:val="00CB2647"/>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3FB5"/>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30</Pages>
  <Words>2883</Words>
  <Characters>16439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250</cp:revision>
  <dcterms:created xsi:type="dcterms:W3CDTF">2017-11-20T13:49:00Z</dcterms:created>
  <dcterms:modified xsi:type="dcterms:W3CDTF">2018-03-15T05:59:00Z</dcterms:modified>
</cp:coreProperties>
</file>