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>将抽象与实现分离开来，使它们可以独立变化。</w:t>
      </w:r>
    </w:p>
    <w:p w14:paraId="26613D8C" w14:textId="77777777" w:rsidR="00091944" w:rsidRDefault="00091944" w:rsidP="00091944"/>
    <w:p w14:paraId="69856221" w14:textId="77777777" w:rsidR="00091944" w:rsidRDefault="00091944" w:rsidP="00091944">
      <w:bookmarkStart w:id="0" w:name="_GoBack"/>
      <w:bookmarkEnd w:id="0"/>
    </w:p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F2006"/>
    <w:rsid w:val="00CD28E4"/>
    <w:rsid w:val="00E17E5E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29</cp:revision>
  <dcterms:created xsi:type="dcterms:W3CDTF">2018-07-22T14:22:00Z</dcterms:created>
  <dcterms:modified xsi:type="dcterms:W3CDTF">2018-08-13T17:17:00Z</dcterms:modified>
</cp:coreProperties>
</file>