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6E80F" w14:textId="272E7D70" w:rsidR="002242D9" w:rsidRDefault="00B051E5" w:rsidP="00B051E5">
      <w:pPr>
        <w:jc w:val="center"/>
        <w:rPr>
          <w:rFonts w:ascii="Century Gothic" w:hAnsi="Century Gothic"/>
          <w:b/>
          <w:bCs/>
          <w:sz w:val="44"/>
          <w:szCs w:val="44"/>
          <w:lang w:val="es-ES"/>
        </w:rPr>
      </w:pPr>
      <w:r w:rsidRPr="00B051E5">
        <w:rPr>
          <w:rFonts w:ascii="Century Gothic" w:hAnsi="Century Gothic"/>
          <w:b/>
          <w:bCs/>
          <w:sz w:val="44"/>
          <w:szCs w:val="44"/>
          <w:lang w:val="es-ES"/>
        </w:rPr>
        <w:t>Finanzas Personales 2025</w:t>
      </w:r>
    </w:p>
    <w:p w14:paraId="2EDD63B7" w14:textId="40454385" w:rsidR="00B051E5" w:rsidRPr="00B051E5" w:rsidRDefault="00B051E5" w:rsidP="00B051E5">
      <w:pPr>
        <w:rPr>
          <w:rFonts w:ascii="Century Gothic" w:hAnsi="Century Gothic"/>
          <w:lang w:val="es-ES"/>
        </w:rPr>
      </w:pPr>
      <w:r w:rsidRPr="00B051E5">
        <w:rPr>
          <w:rFonts w:ascii="Century Gothic" w:hAnsi="Century Gothic"/>
          <w:lang w:val="es-ES"/>
        </w:rPr>
        <w:t xml:space="preserve">Pasos para desbloquear el </w:t>
      </w:r>
      <w:r w:rsidRPr="00B051E5">
        <w:rPr>
          <w:rFonts w:ascii="Century Gothic" w:hAnsi="Century Gothic"/>
          <w:b/>
          <w:bCs/>
          <w:color w:val="196B24" w:themeColor="accent3"/>
          <w:lang w:val="es-ES"/>
        </w:rPr>
        <w:t>Excel</w:t>
      </w:r>
      <w:r w:rsidRPr="00B051E5">
        <w:rPr>
          <w:rFonts w:ascii="Century Gothic" w:hAnsi="Century Gothic"/>
          <w:color w:val="196B24" w:themeColor="accent3"/>
          <w:lang w:val="es-ES"/>
        </w:rPr>
        <w:t xml:space="preserve"> </w:t>
      </w:r>
      <w:r w:rsidRPr="00B051E5">
        <w:rPr>
          <w:rFonts w:ascii="Century Gothic" w:hAnsi="Century Gothic"/>
          <w:lang w:val="es-ES"/>
        </w:rPr>
        <w:t>y poder usarlo:</w:t>
      </w:r>
    </w:p>
    <w:p w14:paraId="45BA208E" w14:textId="6DDCFE0D" w:rsidR="00B051E5" w:rsidRPr="00312BD0" w:rsidRDefault="00B051E5" w:rsidP="00B051E5">
      <w:pPr>
        <w:pStyle w:val="Prrafodelista"/>
        <w:numPr>
          <w:ilvl w:val="0"/>
          <w:numId w:val="1"/>
        </w:numPr>
        <w:rPr>
          <w:rFonts w:ascii="Century Gothic" w:hAnsi="Century Gothic"/>
          <w:lang w:val="es-ES"/>
        </w:rPr>
      </w:pPr>
      <w:proofErr w:type="gramStart"/>
      <w:r w:rsidRPr="00B051E5">
        <w:rPr>
          <w:rFonts w:ascii="Century Gothic" w:hAnsi="Century Gothic"/>
          <w:lang w:val="es-ES"/>
        </w:rPr>
        <w:t>Click</w:t>
      </w:r>
      <w:proofErr w:type="gramEnd"/>
      <w:r w:rsidRPr="00B051E5">
        <w:rPr>
          <w:rFonts w:ascii="Century Gothic" w:hAnsi="Century Gothic"/>
          <w:lang w:val="es-ES"/>
        </w:rPr>
        <w:t xml:space="preserve"> derecho sobre el archivo &gt; Propiedades &gt; Tildar la opción “Desbloquea</w:t>
      </w:r>
      <w:r w:rsidR="00312BD0">
        <w:rPr>
          <w:rFonts w:ascii="Century Gothic" w:hAnsi="Century Gothic"/>
          <w:lang w:val="es-ES"/>
        </w:rPr>
        <w:t>r”.</w:t>
      </w:r>
    </w:p>
    <w:p w14:paraId="46196A0B" w14:textId="689A04E3" w:rsidR="00B051E5" w:rsidRDefault="00B051E5" w:rsidP="00B051E5">
      <w:pPr>
        <w:jc w:val="center"/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w:drawing>
          <wp:inline distT="0" distB="0" distL="0" distR="0" wp14:anchorId="2F2A6296" wp14:editId="6FB75DE5">
            <wp:extent cx="3400425" cy="4800600"/>
            <wp:effectExtent l="0" t="0" r="9525" b="0"/>
            <wp:docPr id="831415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487C" w14:textId="77777777" w:rsidR="00312BD0" w:rsidRDefault="00312BD0" w:rsidP="00B051E5">
      <w:pPr>
        <w:jc w:val="center"/>
        <w:rPr>
          <w:rFonts w:ascii="Century Gothic" w:hAnsi="Century Gothic"/>
          <w:lang w:val="es-ES"/>
        </w:rPr>
      </w:pPr>
    </w:p>
    <w:p w14:paraId="727911E4" w14:textId="2951DDE8" w:rsidR="00312BD0" w:rsidRDefault="00312BD0" w:rsidP="00312BD0">
      <w:pPr>
        <w:pStyle w:val="Prrafodelista"/>
        <w:numPr>
          <w:ilvl w:val="0"/>
          <w:numId w:val="1"/>
        </w:num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Leer el </w:t>
      </w:r>
      <w:r w:rsidRPr="00312BD0">
        <w:rPr>
          <w:rFonts w:ascii="Century Gothic" w:hAnsi="Century Gothic"/>
          <w:b/>
          <w:bCs/>
          <w:lang w:val="es-ES"/>
        </w:rPr>
        <w:t>PDF</w:t>
      </w:r>
      <w:r>
        <w:rPr>
          <w:rFonts w:ascii="Century Gothic" w:hAnsi="Century Gothic"/>
          <w:lang w:val="es-ES"/>
        </w:rPr>
        <w:t xml:space="preserve"> “</w:t>
      </w:r>
      <w:r w:rsidRPr="00312BD0">
        <w:rPr>
          <w:rFonts w:ascii="Century Gothic" w:hAnsi="Century Gothic"/>
          <w:b/>
          <w:bCs/>
          <w:i/>
          <w:iCs/>
          <w:lang w:val="es-ES"/>
        </w:rPr>
        <w:t>Instructivo</w:t>
      </w:r>
      <w:r>
        <w:rPr>
          <w:rFonts w:ascii="Century Gothic" w:hAnsi="Century Gothic"/>
          <w:lang w:val="es-ES"/>
        </w:rPr>
        <w:t>” dentro de la carpeta.</w:t>
      </w:r>
    </w:p>
    <w:p w14:paraId="4CAC96B3" w14:textId="4A9F9D30" w:rsidR="00312BD0" w:rsidRDefault="00312BD0" w:rsidP="00312BD0">
      <w:pPr>
        <w:pStyle w:val="Prrafodelista"/>
        <w:numPr>
          <w:ilvl w:val="0"/>
          <w:numId w:val="1"/>
        </w:num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Abrir el archivo.</w:t>
      </w:r>
    </w:p>
    <w:p w14:paraId="521DC627" w14:textId="211F9D02" w:rsidR="00312BD0" w:rsidRDefault="00312BD0" w:rsidP="00312BD0">
      <w:pPr>
        <w:pStyle w:val="Prrafodelista"/>
        <w:numPr>
          <w:ilvl w:val="0"/>
          <w:numId w:val="1"/>
        </w:num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Presionar en “</w:t>
      </w:r>
      <w:r w:rsidRPr="00312BD0">
        <w:rPr>
          <w:rFonts w:ascii="Century Gothic" w:hAnsi="Century Gothic"/>
          <w:b/>
          <w:bCs/>
          <w:i/>
          <w:iCs/>
          <w:lang w:val="es-ES"/>
        </w:rPr>
        <w:t xml:space="preserve">Habilitar </w:t>
      </w:r>
      <w:r w:rsidR="007E23A3">
        <w:rPr>
          <w:rFonts w:ascii="Century Gothic" w:hAnsi="Century Gothic"/>
          <w:b/>
          <w:bCs/>
          <w:i/>
          <w:iCs/>
          <w:lang w:val="es-ES"/>
        </w:rPr>
        <w:t>c</w:t>
      </w:r>
      <w:r w:rsidRPr="00312BD0">
        <w:rPr>
          <w:rFonts w:ascii="Century Gothic" w:hAnsi="Century Gothic"/>
          <w:b/>
          <w:bCs/>
          <w:i/>
          <w:iCs/>
          <w:lang w:val="es-ES"/>
        </w:rPr>
        <w:t>ontenido</w:t>
      </w:r>
      <w:r>
        <w:rPr>
          <w:rFonts w:ascii="Century Gothic" w:hAnsi="Century Gothic"/>
          <w:lang w:val="es-ES"/>
        </w:rPr>
        <w:t>” (si aparece).</w:t>
      </w:r>
    </w:p>
    <w:p w14:paraId="3172C34B" w14:textId="73C01EE6" w:rsidR="00312BD0" w:rsidRDefault="00312BD0" w:rsidP="00312BD0">
      <w:pPr>
        <w:rPr>
          <w:rFonts w:ascii="Century Gothic" w:hAnsi="Century Gothic"/>
          <w:lang w:val="es-ES"/>
        </w:rPr>
      </w:pPr>
      <w:r>
        <w:rPr>
          <w:noProof/>
        </w:rPr>
        <w:drawing>
          <wp:inline distT="0" distB="0" distL="0" distR="0" wp14:anchorId="69D012FC" wp14:editId="27FB6E38">
            <wp:extent cx="5591175" cy="2019300"/>
            <wp:effectExtent l="0" t="0" r="9525" b="0"/>
            <wp:docPr id="109041073" name="Imagen 3" descr="Forzar habilitar macros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zar habilitar macros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B832" w14:textId="77777777" w:rsidR="00312BD0" w:rsidRDefault="00312BD0" w:rsidP="00312BD0">
      <w:pPr>
        <w:rPr>
          <w:rFonts w:ascii="Century Gothic" w:hAnsi="Century Gothic"/>
          <w:lang w:val="es-ES"/>
        </w:rPr>
      </w:pPr>
    </w:p>
    <w:p w14:paraId="22A2D9E7" w14:textId="7C2E8350" w:rsidR="00312BD0" w:rsidRDefault="00312BD0" w:rsidP="00312BD0">
      <w:pPr>
        <w:pStyle w:val="Prrafodelista"/>
        <w:numPr>
          <w:ilvl w:val="0"/>
          <w:numId w:val="1"/>
        </w:num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lastRenderedPageBreak/>
        <w:t xml:space="preserve">Probar el archivo. Si aparece algún cartel al presionar algún botón o al usar el </w:t>
      </w:r>
      <w:r w:rsidRPr="007E23A3">
        <w:rPr>
          <w:rFonts w:ascii="Century Gothic" w:hAnsi="Century Gothic"/>
          <w:b/>
          <w:bCs/>
          <w:color w:val="196B24" w:themeColor="accent3"/>
          <w:lang w:val="es-ES"/>
        </w:rPr>
        <w:t>Excel</w:t>
      </w:r>
      <w:r w:rsidRPr="007E23A3">
        <w:rPr>
          <w:rFonts w:ascii="Century Gothic" w:hAnsi="Century Gothic"/>
          <w:color w:val="196B24" w:themeColor="accent3"/>
          <w:lang w:val="es-ES"/>
        </w:rPr>
        <w:t xml:space="preserve"> </w:t>
      </w:r>
      <w:r>
        <w:rPr>
          <w:rFonts w:ascii="Century Gothic" w:hAnsi="Century Gothic"/>
          <w:lang w:val="es-ES"/>
        </w:rPr>
        <w:t>normalmente, necesita habilitar las “</w:t>
      </w:r>
      <w:r w:rsidRPr="00312BD0">
        <w:rPr>
          <w:rFonts w:ascii="Century Gothic" w:hAnsi="Century Gothic"/>
          <w:b/>
          <w:bCs/>
          <w:lang w:val="es-ES"/>
        </w:rPr>
        <w:t>Macros</w:t>
      </w:r>
      <w:r>
        <w:rPr>
          <w:rFonts w:ascii="Century Gothic" w:hAnsi="Century Gothic"/>
          <w:lang w:val="es-ES"/>
        </w:rPr>
        <w:t xml:space="preserve">”. Estas sirven para que los botones y la lógica del </w:t>
      </w:r>
      <w:r w:rsidRPr="007E23A3">
        <w:rPr>
          <w:rFonts w:ascii="Century Gothic" w:hAnsi="Century Gothic"/>
          <w:b/>
          <w:bCs/>
          <w:color w:val="196B24" w:themeColor="accent3"/>
          <w:lang w:val="es-ES"/>
        </w:rPr>
        <w:t>Excel</w:t>
      </w:r>
      <w:r w:rsidRPr="007E23A3">
        <w:rPr>
          <w:rFonts w:ascii="Century Gothic" w:hAnsi="Century Gothic"/>
          <w:color w:val="196B24" w:themeColor="accent3"/>
          <w:lang w:val="es-ES"/>
        </w:rPr>
        <w:t xml:space="preserve"> </w:t>
      </w:r>
      <w:r>
        <w:rPr>
          <w:rFonts w:ascii="Century Gothic" w:hAnsi="Century Gothic"/>
          <w:lang w:val="es-ES"/>
        </w:rPr>
        <w:t>funcione</w:t>
      </w:r>
      <w:r w:rsidR="007E23A3">
        <w:rPr>
          <w:rFonts w:ascii="Century Gothic" w:hAnsi="Century Gothic"/>
          <w:lang w:val="es-ES"/>
        </w:rPr>
        <w:t>n</w:t>
      </w:r>
      <w:r>
        <w:rPr>
          <w:rFonts w:ascii="Century Gothic" w:hAnsi="Century Gothic"/>
          <w:lang w:val="es-ES"/>
        </w:rPr>
        <w:t>.</w:t>
      </w:r>
      <w:r w:rsidR="007E23A3">
        <w:rPr>
          <w:rFonts w:ascii="Century Gothic" w:hAnsi="Century Gothic"/>
          <w:lang w:val="es-ES"/>
        </w:rPr>
        <w:t xml:space="preserve"> Para esto les dejo un video de 3 minutos en </w:t>
      </w:r>
      <w:r w:rsidR="007E23A3" w:rsidRPr="008E7E38">
        <w:rPr>
          <w:rFonts w:ascii="Century Gothic" w:hAnsi="Century Gothic"/>
          <w:b/>
          <w:bCs/>
          <w:lang w:val="es-ES"/>
        </w:rPr>
        <w:t>YouTube</w:t>
      </w:r>
      <w:r w:rsidR="007E23A3">
        <w:rPr>
          <w:rFonts w:ascii="Century Gothic" w:hAnsi="Century Gothic"/>
          <w:lang w:val="es-ES"/>
        </w:rPr>
        <w:t xml:space="preserve"> que explica cómo hacerlo:</w:t>
      </w:r>
    </w:p>
    <w:p w14:paraId="6B5CB227" w14:textId="642A5852" w:rsidR="007E23A3" w:rsidRDefault="007E23A3" w:rsidP="007E23A3">
      <w:hyperlink r:id="rId7" w:history="1">
        <w:r w:rsidRPr="007E23A3">
          <w:rPr>
            <w:rStyle w:val="Hipervnculo"/>
            <w:rFonts w:ascii="Century Gothic" w:hAnsi="Century Gothic"/>
            <w:lang w:val="es-ES"/>
          </w:rPr>
          <w:t>https://youtu.be/Zkvd_LzJFVU?si=74W4CCoS7C1QVeO7</w:t>
        </w:r>
      </w:hyperlink>
    </w:p>
    <w:p w14:paraId="0A097F85" w14:textId="77777777" w:rsidR="00BC7BDC" w:rsidRDefault="00BC7BDC" w:rsidP="007E23A3"/>
    <w:p w14:paraId="170A85DA" w14:textId="6D6B1020" w:rsidR="00BC7BDC" w:rsidRDefault="00BC7BDC" w:rsidP="00BC7BDC">
      <w:pPr>
        <w:pStyle w:val="Prrafodelista"/>
        <w:numPr>
          <w:ilvl w:val="0"/>
          <w:numId w:val="1"/>
        </w:numPr>
        <w:rPr>
          <w:rFonts w:ascii="Century Gothic" w:hAnsi="Century Gothic"/>
          <w:lang w:val="es-ES"/>
        </w:rPr>
      </w:pPr>
      <w:r w:rsidRPr="00BC7BDC">
        <w:rPr>
          <w:rFonts w:ascii="Century Gothic" w:hAnsi="Century Gothic"/>
          <w:b/>
          <w:bCs/>
          <w:lang w:val="es-ES"/>
        </w:rPr>
        <w:t>IMPORTANTÍSIMO</w:t>
      </w:r>
      <w:r>
        <w:rPr>
          <w:rFonts w:ascii="Century Gothic" w:hAnsi="Century Gothic"/>
          <w:lang w:val="es-ES"/>
        </w:rPr>
        <w:t xml:space="preserve">: al abrir el </w:t>
      </w:r>
      <w:r w:rsidRPr="00BC7BDC">
        <w:rPr>
          <w:rFonts w:ascii="Century Gothic" w:hAnsi="Century Gothic"/>
          <w:b/>
          <w:bCs/>
          <w:color w:val="196B24" w:themeColor="accent3"/>
          <w:lang w:val="es-ES"/>
        </w:rPr>
        <w:t>Excel</w:t>
      </w:r>
      <w:r w:rsidRPr="00BC7BDC">
        <w:rPr>
          <w:rFonts w:ascii="Century Gothic" w:hAnsi="Century Gothic"/>
          <w:color w:val="196B24" w:themeColor="accent3"/>
          <w:lang w:val="es-ES"/>
        </w:rPr>
        <w:t xml:space="preserve"> </w:t>
      </w:r>
      <w:r>
        <w:rPr>
          <w:rFonts w:ascii="Century Gothic" w:hAnsi="Century Gothic"/>
          <w:lang w:val="es-ES"/>
        </w:rPr>
        <w:t>se van a encontrar con esta tabla:</w:t>
      </w:r>
    </w:p>
    <w:tbl>
      <w:tblPr>
        <w:tblW w:w="76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960"/>
        <w:gridCol w:w="1720"/>
        <w:gridCol w:w="910"/>
        <w:gridCol w:w="2128"/>
      </w:tblGrid>
      <w:tr w:rsidR="00BC7BDC" w:rsidRPr="00BC7BDC" w14:paraId="0CD07C31" w14:textId="77777777" w:rsidTr="00BC7BDC">
        <w:trPr>
          <w:trHeight w:val="300"/>
        </w:trPr>
        <w:tc>
          <w:tcPr>
            <w:tcW w:w="92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C36EAF6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Fecha</w:t>
            </w:r>
          </w:p>
        </w:tc>
        <w:tc>
          <w:tcPr>
            <w:tcW w:w="1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1E0AD4A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BC7B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17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364EC7D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Movimiento en $</w:t>
            </w:r>
          </w:p>
        </w:tc>
        <w:tc>
          <w:tcPr>
            <w:tcW w:w="9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1D153F2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Billetera</w:t>
            </w:r>
          </w:p>
        </w:tc>
        <w:tc>
          <w:tcPr>
            <w:tcW w:w="212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68E5144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Sector</w:t>
            </w:r>
          </w:p>
        </w:tc>
      </w:tr>
      <w:tr w:rsidR="00BC7BDC" w:rsidRPr="00BC7BDC" w14:paraId="7B8D2E65" w14:textId="77777777" w:rsidTr="00BC7BDC">
        <w:trPr>
          <w:trHeight w:val="300"/>
        </w:trPr>
        <w:tc>
          <w:tcPr>
            <w:tcW w:w="92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391927" w14:textId="77777777" w:rsidR="00BC7BDC" w:rsidRPr="00BC7BDC" w:rsidRDefault="00BC7BDC" w:rsidP="00BC7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1/1/2025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A86AD3B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Inicio del mes</w:t>
            </w:r>
          </w:p>
        </w:tc>
        <w:tc>
          <w:tcPr>
            <w:tcW w:w="1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BB095E3" w14:textId="77777777" w:rsidR="00BC7BDC" w:rsidRPr="00BC7BDC" w:rsidRDefault="00BC7BDC" w:rsidP="00BC7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AR"/>
                <w14:ligatures w14:val="none"/>
              </w:rPr>
              <w:t>$ 3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072FD0E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Efectivo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662E8E3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Ingresos</w:t>
            </w:r>
          </w:p>
        </w:tc>
      </w:tr>
      <w:tr w:rsidR="00BC7BDC" w:rsidRPr="00BC7BDC" w14:paraId="7790357B" w14:textId="77777777" w:rsidTr="00BC7BDC">
        <w:trPr>
          <w:trHeight w:val="300"/>
        </w:trPr>
        <w:tc>
          <w:tcPr>
            <w:tcW w:w="92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239C20A" w14:textId="77777777" w:rsidR="00BC7BDC" w:rsidRPr="00BC7BDC" w:rsidRDefault="00BC7BDC" w:rsidP="00BC7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1/1/2025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CD5E276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Reserva de ejemplo</w:t>
            </w:r>
          </w:p>
        </w:tc>
        <w:tc>
          <w:tcPr>
            <w:tcW w:w="1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5D80D7" w14:textId="77777777" w:rsidR="00BC7BDC" w:rsidRPr="00BC7BDC" w:rsidRDefault="00BC7BDC" w:rsidP="00BC7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AR"/>
                <w14:ligatures w14:val="none"/>
              </w:rPr>
              <w:t>$ 1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22485E2" w14:textId="77777777" w:rsidR="00BC7BDC" w:rsidRPr="00BC7BDC" w:rsidRDefault="00BC7BDC" w:rsidP="00BC7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E30F768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Reserva</w:t>
            </w:r>
          </w:p>
        </w:tc>
      </w:tr>
      <w:tr w:rsidR="00BC7BDC" w:rsidRPr="00BC7BDC" w14:paraId="1843D80A" w14:textId="77777777" w:rsidTr="00BC7BDC">
        <w:trPr>
          <w:trHeight w:val="300"/>
        </w:trPr>
        <w:tc>
          <w:tcPr>
            <w:tcW w:w="92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260B4AE" w14:textId="77777777" w:rsidR="00BC7BDC" w:rsidRPr="00BC7BDC" w:rsidRDefault="00BC7BDC" w:rsidP="00BC7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1/1/2025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30060F0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Gasto de ejemplo</w:t>
            </w:r>
          </w:p>
        </w:tc>
        <w:tc>
          <w:tcPr>
            <w:tcW w:w="17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093960D" w14:textId="77777777" w:rsidR="00BC7BDC" w:rsidRPr="00BC7BDC" w:rsidRDefault="00BC7BDC" w:rsidP="00BC7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es-AR"/>
                <w14:ligatures w14:val="none"/>
              </w:rPr>
              <w:t>-$ 1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8F059C5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Efectivo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7B0E4BC" w14:textId="77777777" w:rsidR="00BC7BDC" w:rsidRPr="00BC7BDC" w:rsidRDefault="00BC7BDC" w:rsidP="00B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Categoria</w:t>
            </w:r>
            <w:proofErr w:type="spellEnd"/>
            <w:r w:rsidRPr="00BC7B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de ejemplo</w:t>
            </w:r>
          </w:p>
        </w:tc>
      </w:tr>
    </w:tbl>
    <w:p w14:paraId="261F35DD" w14:textId="77777777" w:rsidR="00BC7BDC" w:rsidRDefault="00BC7BDC" w:rsidP="00BC7BDC">
      <w:pPr>
        <w:rPr>
          <w:rFonts w:ascii="Century Gothic" w:hAnsi="Century Gothic"/>
          <w:lang w:val="es-ES"/>
        </w:rPr>
      </w:pPr>
    </w:p>
    <w:p w14:paraId="3A3DC79F" w14:textId="0747F0D8" w:rsidR="00BC7BDC" w:rsidRDefault="00BC7BDC" w:rsidP="00BC7BDC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Son tres ejemplos de cómo se agrega un “Ingreso”, una “Reserva” y un “Gasto”. Estos datos </w:t>
      </w:r>
      <w:r w:rsidRPr="00BC7BDC">
        <w:rPr>
          <w:rFonts w:ascii="Century Gothic" w:hAnsi="Century Gothic"/>
          <w:b/>
          <w:bCs/>
          <w:lang w:val="es-ES"/>
        </w:rPr>
        <w:t>NO</w:t>
      </w:r>
      <w:r>
        <w:rPr>
          <w:rFonts w:ascii="Century Gothic" w:hAnsi="Century Gothic"/>
          <w:lang w:val="es-ES"/>
        </w:rPr>
        <w:t xml:space="preserve"> deben ser borrados directamente.</w:t>
      </w:r>
    </w:p>
    <w:p w14:paraId="0433752B" w14:textId="0D9E9FED" w:rsidR="00BC7BDC" w:rsidRDefault="00BC7BDC" w:rsidP="00BC7BDC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En “</w:t>
      </w:r>
      <w:r w:rsidRPr="00701EB5">
        <w:rPr>
          <w:rFonts w:ascii="Century Gothic" w:hAnsi="Century Gothic"/>
          <w:i/>
          <w:iCs/>
          <w:lang w:val="es-ES"/>
        </w:rPr>
        <w:t>Inicio de mes</w:t>
      </w:r>
      <w:r>
        <w:rPr>
          <w:rFonts w:ascii="Century Gothic" w:hAnsi="Century Gothic"/>
          <w:lang w:val="es-ES"/>
        </w:rPr>
        <w:t xml:space="preserve">” (OBLIGATORIO) deben reemplazar la fecha, movimiento en $ y billetera ya que es el </w:t>
      </w:r>
      <w:r w:rsidRPr="00BC7BDC">
        <w:rPr>
          <w:rFonts w:ascii="Century Gothic" w:hAnsi="Century Gothic"/>
          <w:b/>
          <w:bCs/>
          <w:lang w:val="es-ES"/>
        </w:rPr>
        <w:t>Primer Registro</w:t>
      </w:r>
      <w:r w:rsidR="00BA1F62">
        <w:rPr>
          <w:rFonts w:ascii="Century Gothic" w:hAnsi="Century Gothic"/>
          <w:lang w:val="es-ES"/>
        </w:rPr>
        <w:t xml:space="preserve">. </w:t>
      </w:r>
    </w:p>
    <w:p w14:paraId="14D52783" w14:textId="06D6815A" w:rsidR="00BA1F62" w:rsidRDefault="00BA1F62" w:rsidP="00BC7BDC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En la “</w:t>
      </w:r>
      <w:r w:rsidRPr="00701EB5">
        <w:rPr>
          <w:rFonts w:ascii="Century Gothic" w:hAnsi="Century Gothic"/>
          <w:i/>
          <w:iCs/>
          <w:lang w:val="es-ES"/>
        </w:rPr>
        <w:t>Reserva</w:t>
      </w:r>
      <w:r>
        <w:rPr>
          <w:rFonts w:ascii="Century Gothic" w:hAnsi="Century Gothic"/>
          <w:lang w:val="es-ES"/>
        </w:rPr>
        <w:t>” también deben dejar esa fila tal cual hasta que ingresen una reserva propia, recién ahí modifican la fila: cambien la fecha, descripción, movimiento en $, dejen la billetera en blanco y la palabra Reserva no debe modificarse.</w:t>
      </w:r>
    </w:p>
    <w:p w14:paraId="0068A5D7" w14:textId="1553D51B" w:rsidR="009D44FE" w:rsidRDefault="00BA1F62" w:rsidP="00BC7BDC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El “</w:t>
      </w:r>
      <w:r w:rsidRPr="00701EB5">
        <w:rPr>
          <w:rFonts w:ascii="Century Gothic" w:hAnsi="Century Gothic"/>
          <w:i/>
          <w:iCs/>
          <w:lang w:val="es-ES"/>
        </w:rPr>
        <w:t>gasto de ejemplo</w:t>
      </w:r>
      <w:r>
        <w:rPr>
          <w:rFonts w:ascii="Century Gothic" w:hAnsi="Century Gothic"/>
          <w:lang w:val="es-ES"/>
        </w:rPr>
        <w:t>” lo vamos a reemplazar con el primer gasto que hagamos, la misma mecánica que los demás, cambien los datos que sean necesarios.</w:t>
      </w:r>
      <w:r w:rsidR="009D44FE">
        <w:rPr>
          <w:rFonts w:ascii="Century Gothic" w:hAnsi="Century Gothic"/>
          <w:lang w:val="es-ES"/>
        </w:rPr>
        <w:t xml:space="preserve"> También hay que recordar que para que sea reconocido como gasto debe estar en esta otra tabla:</w:t>
      </w:r>
    </w:p>
    <w:tbl>
      <w:tblPr>
        <w:tblW w:w="2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6"/>
      </w:tblGrid>
      <w:tr w:rsidR="009D44FE" w:rsidRPr="009D44FE" w14:paraId="548348FD" w14:textId="77777777" w:rsidTr="009D44FE">
        <w:trPr>
          <w:trHeight w:val="300"/>
        </w:trPr>
        <w:tc>
          <w:tcPr>
            <w:tcW w:w="213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2973A4BA" w14:textId="77777777" w:rsidR="009D44FE" w:rsidRPr="009D44FE" w:rsidRDefault="009D44FE" w:rsidP="009D4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9D44F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Categorias</w:t>
            </w:r>
            <w:proofErr w:type="spellEnd"/>
            <w:r w:rsidRPr="009D44F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 xml:space="preserve"> de Gastos</w:t>
            </w:r>
          </w:p>
        </w:tc>
      </w:tr>
      <w:tr w:rsidR="009D44FE" w:rsidRPr="009D44FE" w14:paraId="052F71C5" w14:textId="77777777" w:rsidTr="009D44FE">
        <w:trPr>
          <w:trHeight w:val="300"/>
        </w:trPr>
        <w:tc>
          <w:tcPr>
            <w:tcW w:w="213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4B93EE72" w14:textId="77777777" w:rsidR="009D44FE" w:rsidRPr="009D44FE" w:rsidRDefault="009D44FE" w:rsidP="009D4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9D44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Categoria</w:t>
            </w:r>
            <w:proofErr w:type="spellEnd"/>
            <w:r w:rsidRPr="009D44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de ejemplo</w:t>
            </w:r>
          </w:p>
        </w:tc>
      </w:tr>
    </w:tbl>
    <w:p w14:paraId="257B328B" w14:textId="46025C9D" w:rsidR="009D44FE" w:rsidRDefault="009D44FE" w:rsidP="00BC7BDC">
      <w:pPr>
        <w:rPr>
          <w:rFonts w:ascii="Century Gothic" w:hAnsi="Century Gothic"/>
          <w:lang w:val="es-ES"/>
        </w:rPr>
      </w:pPr>
    </w:p>
    <w:p w14:paraId="38B0506F" w14:textId="10C11725" w:rsidR="009D44FE" w:rsidRDefault="009D44FE" w:rsidP="00BC7BDC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Simplemente reemplacen la categoría por la que hayan puesto en la otra tabla, tienen que estar escritas iguales.</w:t>
      </w:r>
    </w:p>
    <w:p w14:paraId="61B04D9E" w14:textId="77777777" w:rsidR="00BA1F62" w:rsidRDefault="00BA1F62" w:rsidP="00BC7BDC">
      <w:pPr>
        <w:rPr>
          <w:rFonts w:ascii="Century Gothic" w:hAnsi="Century Gothic"/>
          <w:lang w:val="es-ES"/>
        </w:rPr>
      </w:pPr>
    </w:p>
    <w:p w14:paraId="361FCE00" w14:textId="6A5DEE03" w:rsidR="00BA1F62" w:rsidRPr="00BC7BDC" w:rsidRDefault="00BA1F62" w:rsidP="00BC7BDC">
      <w:pPr>
        <w:rPr>
          <w:rFonts w:ascii="Century Gothic" w:hAnsi="Century Gothic"/>
          <w:lang w:val="es-ES"/>
        </w:rPr>
      </w:pPr>
      <w:r w:rsidRPr="00701EB5">
        <w:rPr>
          <w:rFonts w:ascii="Century Gothic" w:hAnsi="Century Gothic"/>
          <w:b/>
          <w:bCs/>
          <w:lang w:val="es-ES"/>
        </w:rPr>
        <w:t>¿Por qué?</w:t>
      </w:r>
      <w:r>
        <w:rPr>
          <w:rFonts w:ascii="Century Gothic" w:hAnsi="Century Gothic"/>
          <w:lang w:val="es-ES"/>
        </w:rPr>
        <w:t xml:space="preserve"> La tabla necesita contener datos para que no se borren ciertos elementos, por eso dejamos algunos ejemplos que pueden simplemente reemplazar sin necesidad de eliminarlos.</w:t>
      </w:r>
      <w:r w:rsidR="00701EB5">
        <w:rPr>
          <w:rFonts w:ascii="Century Gothic" w:hAnsi="Century Gothic"/>
          <w:lang w:val="es-ES"/>
        </w:rPr>
        <w:t xml:space="preserve"> Otra opción es simplemente ignorarlos y empezar con sus propios registros desde la próxima fila.</w:t>
      </w:r>
    </w:p>
    <w:sectPr w:rsidR="00BA1F62" w:rsidRPr="00BC7BDC" w:rsidSect="00B05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7E12"/>
    <w:multiLevelType w:val="hybridMultilevel"/>
    <w:tmpl w:val="C2E43B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1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D9"/>
    <w:rsid w:val="002242D9"/>
    <w:rsid w:val="002A5C0A"/>
    <w:rsid w:val="00312BD0"/>
    <w:rsid w:val="004B05AE"/>
    <w:rsid w:val="006E2AD2"/>
    <w:rsid w:val="00701EB5"/>
    <w:rsid w:val="007E23A3"/>
    <w:rsid w:val="008E7E38"/>
    <w:rsid w:val="009D44FE"/>
    <w:rsid w:val="00B051E5"/>
    <w:rsid w:val="00BA1F62"/>
    <w:rsid w:val="00B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79BA"/>
  <w15:chartTrackingRefBased/>
  <w15:docId w15:val="{AF2588F2-7ADA-46EB-B17D-FA0B8517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2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2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2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2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2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2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2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2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2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2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2D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E23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3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23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Zkvd_LzJFVU?si=74W4CCoS7C1QVeO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Ferri</dc:creator>
  <cp:keywords/>
  <dc:description/>
  <cp:lastModifiedBy>Bruno Ferri</cp:lastModifiedBy>
  <cp:revision>7</cp:revision>
  <dcterms:created xsi:type="dcterms:W3CDTF">2025-02-15T01:32:00Z</dcterms:created>
  <dcterms:modified xsi:type="dcterms:W3CDTF">2025-02-15T20:43:00Z</dcterms:modified>
</cp:coreProperties>
</file>