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693A" w14:textId="77777777" w:rsidR="00D04A64" w:rsidRDefault="00D04A64" w:rsidP="00D04A64">
      <w:pPr>
        <w:jc w:val="center"/>
        <w:rPr>
          <w:b/>
          <w:bCs/>
        </w:rPr>
      </w:pPr>
    </w:p>
    <w:p w14:paraId="18087EF8" w14:textId="77777777" w:rsidR="00D04A64" w:rsidRDefault="00D04A64" w:rsidP="00D04A64">
      <w:pPr>
        <w:jc w:val="center"/>
        <w:rPr>
          <w:b/>
          <w:bCs/>
        </w:rPr>
      </w:pPr>
    </w:p>
    <w:p w14:paraId="08AACA9F" w14:textId="77777777" w:rsidR="00D04A64" w:rsidRDefault="00D04A64" w:rsidP="00D04A64">
      <w:pPr>
        <w:jc w:val="center"/>
        <w:rPr>
          <w:b/>
          <w:bCs/>
        </w:rPr>
      </w:pPr>
    </w:p>
    <w:p w14:paraId="7D214C07" w14:textId="77777777" w:rsidR="00D04A64" w:rsidRDefault="00D04A64" w:rsidP="00D04A64">
      <w:pPr>
        <w:jc w:val="center"/>
        <w:rPr>
          <w:b/>
          <w:bCs/>
        </w:rPr>
      </w:pPr>
    </w:p>
    <w:p w14:paraId="0EE1C6D4" w14:textId="77777777" w:rsidR="00D04A64" w:rsidRDefault="00D04A64" w:rsidP="00D04A64">
      <w:pPr>
        <w:jc w:val="center"/>
        <w:rPr>
          <w:b/>
          <w:bCs/>
        </w:rPr>
      </w:pPr>
    </w:p>
    <w:p w14:paraId="2BA0F76C" w14:textId="77777777" w:rsidR="00D04A64" w:rsidRDefault="00D04A64" w:rsidP="00D04A64">
      <w:pPr>
        <w:jc w:val="center"/>
        <w:rPr>
          <w:b/>
          <w:bCs/>
        </w:rPr>
      </w:pPr>
    </w:p>
    <w:p w14:paraId="2517C9DB" w14:textId="77777777" w:rsidR="00D04A64" w:rsidRDefault="00D04A64" w:rsidP="00D04A64">
      <w:pPr>
        <w:jc w:val="center"/>
        <w:rPr>
          <w:b/>
          <w:bCs/>
        </w:rPr>
      </w:pPr>
    </w:p>
    <w:p w14:paraId="65ABC74E" w14:textId="77777777" w:rsidR="00D04A64" w:rsidRPr="00D04A64" w:rsidRDefault="00D04A64" w:rsidP="00D04A64">
      <w:pPr>
        <w:jc w:val="center"/>
        <w:rPr>
          <w:b/>
          <w:bCs/>
          <w:sz w:val="28"/>
          <w:szCs w:val="28"/>
        </w:rPr>
      </w:pPr>
    </w:p>
    <w:p w14:paraId="05802EAA" w14:textId="1CA79FD7" w:rsidR="00D04A64" w:rsidRPr="00D04A64" w:rsidRDefault="00D04A64" w:rsidP="00D04A64">
      <w:pPr>
        <w:jc w:val="center"/>
        <w:rPr>
          <w:sz w:val="28"/>
          <w:szCs w:val="28"/>
        </w:rPr>
      </w:pPr>
      <w:r w:rsidRPr="00D04A64">
        <w:rPr>
          <w:b/>
          <w:bCs/>
          <w:sz w:val="28"/>
          <w:szCs w:val="28"/>
        </w:rPr>
        <w:t>ISEP – INSTITUTO SUPERIOR DE ENGENHARIA DO PORTO</w:t>
      </w:r>
      <w:r w:rsidRPr="00D04A64">
        <w:rPr>
          <w:sz w:val="28"/>
          <w:szCs w:val="28"/>
        </w:rPr>
        <w:t xml:space="preserve"> Departamento de Engenharia Electrotécnica Licenciatura em Engenharia de Telecomunicações e Informática</w:t>
      </w:r>
    </w:p>
    <w:p w14:paraId="5EDE816A" w14:textId="77777777" w:rsidR="00D04A64" w:rsidRPr="00D04A64" w:rsidRDefault="00D04A64" w:rsidP="00D04A64">
      <w:pPr>
        <w:jc w:val="center"/>
        <w:rPr>
          <w:b/>
          <w:bCs/>
          <w:sz w:val="28"/>
          <w:szCs w:val="28"/>
        </w:rPr>
      </w:pPr>
    </w:p>
    <w:p w14:paraId="218AE928" w14:textId="159A6341" w:rsidR="00D04A64" w:rsidRPr="00D04A64" w:rsidRDefault="00D04A64" w:rsidP="00D04A64">
      <w:pPr>
        <w:jc w:val="center"/>
        <w:rPr>
          <w:sz w:val="28"/>
          <w:szCs w:val="28"/>
        </w:rPr>
      </w:pPr>
      <w:r w:rsidRPr="00D04A64">
        <w:rPr>
          <w:b/>
          <w:bCs/>
          <w:sz w:val="28"/>
          <w:szCs w:val="28"/>
        </w:rPr>
        <w:t>UNIDADE CURRICULAR:</w:t>
      </w:r>
      <w:r w:rsidRPr="00D04A64">
        <w:rPr>
          <w:sz w:val="28"/>
          <w:szCs w:val="28"/>
        </w:rPr>
        <w:t xml:space="preserve"> Bases de Dados e Armazéns de Dados</w:t>
      </w:r>
    </w:p>
    <w:p w14:paraId="2F98D7C5" w14:textId="77777777" w:rsidR="00D04A64" w:rsidRPr="00D04A64" w:rsidRDefault="00D04A64" w:rsidP="00D04A64">
      <w:pPr>
        <w:jc w:val="center"/>
        <w:rPr>
          <w:b/>
          <w:bCs/>
          <w:sz w:val="28"/>
          <w:szCs w:val="28"/>
        </w:rPr>
      </w:pPr>
    </w:p>
    <w:p w14:paraId="691F5C40" w14:textId="639A4012" w:rsidR="00D04A64" w:rsidRPr="00D04A64" w:rsidRDefault="00D04A64" w:rsidP="00D04A64">
      <w:pPr>
        <w:jc w:val="center"/>
        <w:rPr>
          <w:sz w:val="28"/>
          <w:szCs w:val="28"/>
        </w:rPr>
      </w:pPr>
      <w:r w:rsidRPr="00D04A64">
        <w:rPr>
          <w:b/>
          <w:bCs/>
          <w:sz w:val="28"/>
          <w:szCs w:val="28"/>
        </w:rPr>
        <w:t>TRABALHO PRÁTICO</w:t>
      </w:r>
      <w:r w:rsidRPr="00D04A64">
        <w:rPr>
          <w:sz w:val="28"/>
          <w:szCs w:val="28"/>
        </w:rPr>
        <w:t xml:space="preserve"> </w:t>
      </w:r>
      <w:r w:rsidRPr="00D04A64">
        <w:rPr>
          <w:b/>
          <w:bCs/>
          <w:sz w:val="28"/>
          <w:szCs w:val="28"/>
        </w:rPr>
        <w:t>Conceção e Implementação da Base de Dados "IsepBricolage"</w:t>
      </w:r>
    </w:p>
    <w:p w14:paraId="3A7420C8" w14:textId="77777777" w:rsidR="00D04A64" w:rsidRPr="00D04A64" w:rsidRDefault="00D04A64" w:rsidP="00D04A64">
      <w:pPr>
        <w:jc w:val="center"/>
        <w:rPr>
          <w:b/>
          <w:bCs/>
          <w:sz w:val="28"/>
          <w:szCs w:val="28"/>
        </w:rPr>
      </w:pPr>
    </w:p>
    <w:p w14:paraId="5531691C" w14:textId="77777777" w:rsidR="00D04A64" w:rsidRPr="00D04A64" w:rsidRDefault="00D04A64" w:rsidP="00D04A64">
      <w:pPr>
        <w:jc w:val="center"/>
        <w:rPr>
          <w:b/>
          <w:bCs/>
          <w:sz w:val="28"/>
          <w:szCs w:val="28"/>
        </w:rPr>
      </w:pPr>
    </w:p>
    <w:p w14:paraId="7322F058" w14:textId="141A6F6D" w:rsidR="00D04A64" w:rsidRPr="00D04A64" w:rsidRDefault="00D04A64" w:rsidP="00D04A64">
      <w:pPr>
        <w:jc w:val="center"/>
        <w:rPr>
          <w:sz w:val="28"/>
          <w:szCs w:val="28"/>
        </w:rPr>
      </w:pPr>
      <w:r w:rsidRPr="00D04A64">
        <w:rPr>
          <w:b/>
          <w:bCs/>
          <w:sz w:val="28"/>
          <w:szCs w:val="28"/>
        </w:rPr>
        <w:t>REALIZADO POR:</w:t>
      </w:r>
    </w:p>
    <w:p w14:paraId="1E6B4BCB" w14:textId="1B7C8E61" w:rsidR="00D04A64" w:rsidRPr="00D04A64" w:rsidRDefault="00D04A64" w:rsidP="00D04A64">
      <w:pPr>
        <w:numPr>
          <w:ilvl w:val="0"/>
          <w:numId w:val="1"/>
        </w:numPr>
        <w:jc w:val="center"/>
        <w:rPr>
          <w:sz w:val="28"/>
          <w:szCs w:val="28"/>
        </w:rPr>
      </w:pPr>
      <w:r w:rsidRPr="00D04A64">
        <w:rPr>
          <w:b/>
          <w:bCs/>
          <w:sz w:val="28"/>
          <w:szCs w:val="28"/>
        </w:rPr>
        <w:t>João Vaz</w:t>
      </w:r>
      <w:r w:rsidRPr="00D04A64">
        <w:rPr>
          <w:sz w:val="28"/>
          <w:szCs w:val="28"/>
        </w:rPr>
        <w:t xml:space="preserve"> – Nº 1240908</w:t>
      </w:r>
    </w:p>
    <w:p w14:paraId="15476CE9" w14:textId="714155BD" w:rsidR="00D04A64" w:rsidRPr="00D04A64" w:rsidRDefault="00D04A64" w:rsidP="00D04A64">
      <w:pPr>
        <w:numPr>
          <w:ilvl w:val="0"/>
          <w:numId w:val="1"/>
        </w:numPr>
        <w:jc w:val="center"/>
        <w:rPr>
          <w:sz w:val="28"/>
          <w:szCs w:val="28"/>
        </w:rPr>
      </w:pPr>
      <w:r w:rsidRPr="00D04A64">
        <w:rPr>
          <w:b/>
          <w:bCs/>
          <w:sz w:val="28"/>
          <w:szCs w:val="28"/>
        </w:rPr>
        <w:t>Martim Alves</w:t>
      </w:r>
      <w:r w:rsidRPr="00D04A64">
        <w:rPr>
          <w:sz w:val="28"/>
          <w:szCs w:val="28"/>
        </w:rPr>
        <w:t xml:space="preserve"> – Nº 12</w:t>
      </w:r>
      <w:r w:rsidR="00700CAE">
        <w:rPr>
          <w:sz w:val="28"/>
          <w:szCs w:val="28"/>
        </w:rPr>
        <w:t>40690</w:t>
      </w:r>
    </w:p>
    <w:p w14:paraId="3DCF65CF" w14:textId="17E68B0B" w:rsidR="00D04A64" w:rsidRDefault="00D04A64" w:rsidP="00D04A64">
      <w:pPr>
        <w:jc w:val="center"/>
        <w:rPr>
          <w:sz w:val="28"/>
          <w:szCs w:val="28"/>
        </w:rPr>
      </w:pPr>
      <w:r w:rsidRPr="00D04A64">
        <w:rPr>
          <w:b/>
          <w:bCs/>
          <w:sz w:val="28"/>
          <w:szCs w:val="28"/>
        </w:rPr>
        <w:t>TURMA:</w:t>
      </w:r>
      <w:r w:rsidRPr="00D04A64">
        <w:rPr>
          <w:sz w:val="28"/>
          <w:szCs w:val="28"/>
        </w:rPr>
        <w:t xml:space="preserve"> 2DA</w:t>
      </w:r>
    </w:p>
    <w:p w14:paraId="0270E058" w14:textId="77777777" w:rsidR="00D04A64" w:rsidRDefault="00D04A64">
      <w:pPr>
        <w:rPr>
          <w:sz w:val="28"/>
          <w:szCs w:val="28"/>
        </w:rPr>
      </w:pPr>
      <w:r>
        <w:rPr>
          <w:sz w:val="28"/>
          <w:szCs w:val="28"/>
        </w:rPr>
        <w:br w:type="page"/>
      </w:r>
    </w:p>
    <w:p w14:paraId="16320495" w14:textId="77777777" w:rsidR="00D04A64" w:rsidRPr="00D04A64" w:rsidRDefault="00D04A64" w:rsidP="00D04A64">
      <w:pPr>
        <w:jc w:val="center"/>
        <w:rPr>
          <w:sz w:val="28"/>
          <w:szCs w:val="28"/>
        </w:rPr>
      </w:pPr>
    </w:p>
    <w:p w14:paraId="236A9012" w14:textId="77777777" w:rsidR="00D04A64" w:rsidRPr="00D04A64" w:rsidRDefault="00D04A64" w:rsidP="00D04A64">
      <w:r w:rsidRPr="00D04A64">
        <w:rPr>
          <w:b/>
          <w:bCs/>
        </w:rPr>
        <w:t>Índice</w:t>
      </w:r>
    </w:p>
    <w:p w14:paraId="4A25CB72" w14:textId="77777777" w:rsidR="00D04A64" w:rsidRPr="00D04A64" w:rsidRDefault="00D04A64" w:rsidP="00D04A64">
      <w:pPr>
        <w:numPr>
          <w:ilvl w:val="0"/>
          <w:numId w:val="2"/>
        </w:numPr>
      </w:pPr>
      <w:r w:rsidRPr="00D04A64">
        <w:t>Introdução ............................................................................................................ 3</w:t>
      </w:r>
    </w:p>
    <w:p w14:paraId="0DE0D1A3" w14:textId="77777777" w:rsidR="00D04A64" w:rsidRDefault="00D04A64" w:rsidP="00D04A64">
      <w:pPr>
        <w:numPr>
          <w:ilvl w:val="0"/>
          <w:numId w:val="2"/>
        </w:numPr>
      </w:pPr>
      <w:r w:rsidRPr="00D04A64">
        <w:t>Modelo Relacional .............................................................................................. 3</w:t>
      </w:r>
    </w:p>
    <w:p w14:paraId="0EF5A716" w14:textId="12425310" w:rsidR="00D04A64" w:rsidRDefault="00D04A64" w:rsidP="00D04A64">
      <w:pPr>
        <w:ind w:left="720" w:firstLine="696"/>
      </w:pPr>
      <w:r w:rsidRPr="00D04A64">
        <w:t xml:space="preserve"> 2.1. Diagrama Entidade-Relacionamento</w:t>
      </w:r>
      <w:r>
        <w:t xml:space="preserve"> </w:t>
      </w:r>
      <w:r w:rsidRPr="00D04A64">
        <w:t>.....................................................</w:t>
      </w:r>
      <w:r>
        <w:t>.........................................</w:t>
      </w:r>
      <w:r w:rsidR="00700CAE">
        <w:t xml:space="preserve"> </w:t>
      </w:r>
      <w:r w:rsidRPr="00D04A64">
        <w:t xml:space="preserve">3 </w:t>
      </w:r>
    </w:p>
    <w:p w14:paraId="26FAA424" w14:textId="72825F9E" w:rsidR="00D04A64" w:rsidRPr="00D04A64" w:rsidRDefault="00D04A64" w:rsidP="00D04A64">
      <w:pPr>
        <w:ind w:left="720" w:firstLine="696"/>
      </w:pPr>
      <w:r w:rsidRPr="00D04A64">
        <w:t>2.2. Justificação das Decisões de Design ......................................................</w:t>
      </w:r>
      <w:r>
        <w:t>......................................</w:t>
      </w:r>
      <w:r w:rsidRPr="00D04A64">
        <w:t>. 3</w:t>
      </w:r>
      <w:r w:rsidR="00AD00F9">
        <w:t>,4</w:t>
      </w:r>
    </w:p>
    <w:p w14:paraId="7877B6BE" w14:textId="4EB0C71F" w:rsidR="00D04A64" w:rsidRPr="00D04A64" w:rsidRDefault="00D04A64" w:rsidP="00D04A64">
      <w:pPr>
        <w:numPr>
          <w:ilvl w:val="0"/>
          <w:numId w:val="2"/>
        </w:numPr>
      </w:pPr>
      <w:r w:rsidRPr="00D04A64">
        <w:t>Consultas Desenvolvidas (Parte II) ....................................................................</w:t>
      </w:r>
      <w:r w:rsidR="00700CAE">
        <w:t>........................ 5-8</w:t>
      </w:r>
    </w:p>
    <w:p w14:paraId="23AA83AC" w14:textId="5378703E" w:rsidR="00D04A64" w:rsidRPr="00D04A64" w:rsidRDefault="00D04A64" w:rsidP="00D04A64">
      <w:pPr>
        <w:numPr>
          <w:ilvl w:val="0"/>
          <w:numId w:val="2"/>
        </w:numPr>
      </w:pPr>
      <w:r w:rsidRPr="00D04A64">
        <w:t>Consultas Complexas (Parte III) .........................................................................</w:t>
      </w:r>
      <w:r w:rsidR="00700CAE">
        <w:t>.................. 9,10</w:t>
      </w:r>
    </w:p>
    <w:p w14:paraId="401F837C" w14:textId="0C577579" w:rsidR="00D04A64" w:rsidRDefault="00D04A64" w:rsidP="00D04A64">
      <w:pPr>
        <w:numPr>
          <w:ilvl w:val="0"/>
          <w:numId w:val="2"/>
        </w:numPr>
      </w:pPr>
      <w:r w:rsidRPr="00D04A64">
        <w:t>Conclusões .........................................................................................................</w:t>
      </w:r>
      <w:r w:rsidR="00700CAE">
        <w:t>...11</w:t>
      </w:r>
    </w:p>
    <w:p w14:paraId="5AE8CA05" w14:textId="4A75F9CC" w:rsidR="00AD00F9" w:rsidRDefault="00D04A64" w:rsidP="00547F27">
      <w:pPr>
        <w:jc w:val="both"/>
      </w:pPr>
      <w:r>
        <w:br w:type="page"/>
      </w:r>
      <w:r w:rsidR="00AD00F9">
        <w:rPr>
          <w:b/>
          <w:bCs/>
        </w:rPr>
        <w:lastRenderedPageBreak/>
        <w:t>1.</w:t>
      </w:r>
      <w:r w:rsidRPr="00AD00F9">
        <w:rPr>
          <w:b/>
          <w:bCs/>
        </w:rPr>
        <w:t>Introdução</w:t>
      </w:r>
      <w:r w:rsidRPr="00D04A64">
        <w:t xml:space="preserve"> </w:t>
      </w:r>
    </w:p>
    <w:p w14:paraId="6F28199A" w14:textId="6791AEB8" w:rsidR="00D04A64" w:rsidRDefault="00D04A64" w:rsidP="00547F27">
      <w:pPr>
        <w:jc w:val="both"/>
      </w:pPr>
      <w:r w:rsidRPr="00D04A64">
        <w:t>O presente relatório descreve o processo de conceção e implementação da base de dados para a empresa "IsepBricolage", conforme proposto no enunciado do Trabalho Prático da unidade curricular de Bases de Dados e Armazéns de Dados. O objetivo principal foi desenvolver um sistema de informação capaz de gerir armazéns, stocks, vendas e logística de distribuição.</w:t>
      </w:r>
    </w:p>
    <w:p w14:paraId="0985A82E" w14:textId="77777777" w:rsidR="00AD00F9" w:rsidRPr="00D04A64" w:rsidRDefault="00AD00F9" w:rsidP="00547F27">
      <w:pPr>
        <w:jc w:val="both"/>
      </w:pPr>
    </w:p>
    <w:p w14:paraId="706B1597" w14:textId="4470C361" w:rsidR="00D04A64" w:rsidRPr="00D04A64" w:rsidRDefault="00D04A64" w:rsidP="00547F27">
      <w:pPr>
        <w:jc w:val="both"/>
      </w:pPr>
      <w:r w:rsidRPr="00D04A64">
        <w:rPr>
          <w:b/>
          <w:bCs/>
        </w:rPr>
        <w:t>2.Modelo Relacional</w:t>
      </w:r>
    </w:p>
    <w:p w14:paraId="57282A61" w14:textId="7BC7FEDE" w:rsidR="00D04A64" w:rsidRDefault="00D04A64" w:rsidP="00547F27">
      <w:pPr>
        <w:jc w:val="both"/>
      </w:pPr>
      <w:r w:rsidRPr="00D04A64">
        <w:rPr>
          <w:b/>
          <w:bCs/>
        </w:rPr>
        <w:t>2.1.</w:t>
      </w:r>
      <w:r w:rsidR="00AD00F9">
        <w:rPr>
          <w:b/>
          <w:bCs/>
        </w:rPr>
        <w:t xml:space="preserve"> </w:t>
      </w:r>
      <w:r w:rsidRPr="00D04A64">
        <w:rPr>
          <w:b/>
          <w:bCs/>
        </w:rPr>
        <w:t>Diagrama Entidade-Relacionamento</w:t>
      </w:r>
      <w:r w:rsidRPr="00D04A64">
        <w:t xml:space="preserve"> Apresenta-se abaixo o Modelo Relacional desenvolvido, refletindo a estrutura de tabelas, chaves e cardinalidades implementadas no SQL Server.</w:t>
      </w:r>
      <w:r w:rsidR="00AD00F9" w:rsidRPr="00AD00F9">
        <w:rPr>
          <w:noProof/>
        </w:rPr>
        <w:t xml:space="preserve"> </w:t>
      </w:r>
      <w:r w:rsidR="00AD00F9" w:rsidRPr="00700CAE">
        <w:rPr>
          <w:noProof/>
        </w:rPr>
        <w:drawing>
          <wp:inline distT="0" distB="0" distL="0" distR="0" wp14:anchorId="70EFB855" wp14:editId="2ADB699B">
            <wp:extent cx="5882640" cy="3551443"/>
            <wp:effectExtent l="0" t="0" r="3810" b="0"/>
            <wp:docPr id="2018639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9928" name=""/>
                    <pic:cNvPicPr/>
                  </pic:nvPicPr>
                  <pic:blipFill>
                    <a:blip r:embed="rId7">
                      <a:extLst>
                        <a:ext uri="{96DAC541-7B7A-43D3-8B79-37D633B846F1}">
                          <asvg:svgBlip xmlns:asvg="http://schemas.microsoft.com/office/drawing/2016/SVG/main" r:embed="rId8"/>
                        </a:ext>
                      </a:extLst>
                    </a:blip>
                    <a:stretch>
                      <a:fillRect/>
                    </a:stretch>
                  </pic:blipFill>
                  <pic:spPr>
                    <a:xfrm>
                      <a:off x="0" y="0"/>
                      <a:ext cx="5898327" cy="3560913"/>
                    </a:xfrm>
                    <a:prstGeom prst="rect">
                      <a:avLst/>
                    </a:prstGeom>
                  </pic:spPr>
                </pic:pic>
              </a:graphicData>
            </a:graphic>
          </wp:inline>
        </w:drawing>
      </w:r>
    </w:p>
    <w:p w14:paraId="3559FF21" w14:textId="77777777" w:rsidR="00D04A64" w:rsidRPr="00D04A64" w:rsidRDefault="00D04A64" w:rsidP="00547F27">
      <w:pPr>
        <w:jc w:val="both"/>
      </w:pPr>
    </w:p>
    <w:p w14:paraId="727EA812" w14:textId="77777777" w:rsidR="00D04A64" w:rsidRPr="00D04A64" w:rsidRDefault="00D04A64" w:rsidP="00547F27">
      <w:pPr>
        <w:jc w:val="both"/>
      </w:pPr>
      <w:r w:rsidRPr="00D04A64">
        <w:rPr>
          <w:b/>
          <w:bCs/>
        </w:rPr>
        <w:t>2.2. Justificação das Decisões de Design</w:t>
      </w:r>
      <w:r w:rsidRPr="00D04A64">
        <w:t xml:space="preserve"> O modelo foi normalizado até à 3ª Forma Normal (3NF) para garantir a integridade dos dados. As principais decisões tomadas foram:</w:t>
      </w:r>
    </w:p>
    <w:p w14:paraId="0002A7B7" w14:textId="77777777" w:rsidR="00D04A64" w:rsidRPr="00D04A64" w:rsidRDefault="00D04A64" w:rsidP="00547F27">
      <w:pPr>
        <w:numPr>
          <w:ilvl w:val="0"/>
          <w:numId w:val="3"/>
        </w:numPr>
        <w:jc w:val="both"/>
      </w:pPr>
      <w:r w:rsidRPr="00D04A64">
        <w:rPr>
          <w:b/>
          <w:bCs/>
        </w:rPr>
        <w:t>Gestão de Stock e Armazéns:</w:t>
      </w:r>
      <w:r w:rsidRPr="00D04A64">
        <w:t xml:space="preserve"> A relação "muitos-para-muitos" entre Artigos e Armazéns foi decomposta na tabela Stock_Armazem, permitindo gerir quantidades e níveis de stock mínimo específicos para cada local. Respeitou-se também a divisão física dos armazéns através da tabela Zona_Fisica.</w:t>
      </w:r>
    </w:p>
    <w:p w14:paraId="00E8BDA0" w14:textId="77777777" w:rsidR="00D04A64" w:rsidRPr="00D04A64" w:rsidRDefault="00D04A64" w:rsidP="00547F27">
      <w:pPr>
        <w:numPr>
          <w:ilvl w:val="0"/>
          <w:numId w:val="3"/>
        </w:numPr>
        <w:jc w:val="both"/>
      </w:pPr>
      <w:r w:rsidRPr="00D04A64">
        <w:rPr>
          <w:b/>
          <w:bCs/>
        </w:rPr>
        <w:lastRenderedPageBreak/>
        <w:t>Recursos Humanos:</w:t>
      </w:r>
      <w:r w:rsidRPr="00D04A64">
        <w:t xml:space="preserve"> Implementou-se um auto-relacionamento na tabela Funcionario para representar a hierarquia de supervisão, onde um funcionário pode supervisionar outros.</w:t>
      </w:r>
    </w:p>
    <w:p w14:paraId="7BBF41B2" w14:textId="77777777" w:rsidR="00D04A64" w:rsidRPr="00D04A64" w:rsidRDefault="00D04A64" w:rsidP="00547F27">
      <w:pPr>
        <w:numPr>
          <w:ilvl w:val="0"/>
          <w:numId w:val="3"/>
        </w:numPr>
        <w:jc w:val="both"/>
      </w:pPr>
      <w:r w:rsidRPr="00D04A64">
        <w:rPr>
          <w:b/>
          <w:bCs/>
        </w:rPr>
        <w:t>Integridade e Identificação:</w:t>
      </w:r>
      <w:r w:rsidRPr="00D04A64">
        <w:t xml:space="preserve"> Utilizaram-se restrições UNIQUE em campos sensíveis como NIF e Cartão de Cidadão, e chaves estrangeiras em todas as relações para assegurar a consistência referencial.</w:t>
      </w:r>
    </w:p>
    <w:p w14:paraId="0A643405" w14:textId="63BCF5AE" w:rsidR="00547F27" w:rsidRPr="00D04A64" w:rsidRDefault="00D04A64" w:rsidP="00547F27">
      <w:pPr>
        <w:numPr>
          <w:ilvl w:val="0"/>
          <w:numId w:val="3"/>
        </w:numPr>
        <w:jc w:val="both"/>
      </w:pPr>
      <w:r w:rsidRPr="00D04A64">
        <w:rPr>
          <w:b/>
          <w:bCs/>
        </w:rPr>
        <w:t>Logística de Saída:</w:t>
      </w:r>
      <w:r w:rsidRPr="00D04A64">
        <w:t xml:space="preserve"> A relação entre Encomendas e Guias de Saída foi definida como 1:1 (através de restrição UNIQUE), garantindo que cada encomenda processada gera um documento único de saída. A rastreabilidade do artigo é mantida na tabela Guia_Saida_Detalhe, que regista a Zona_Fisica específica de onde o artigo foi retirado.</w:t>
      </w:r>
    </w:p>
    <w:p w14:paraId="3EAFC43A" w14:textId="5C33A955" w:rsidR="00547F27" w:rsidRDefault="00547F27">
      <w:r>
        <w:br w:type="page"/>
      </w:r>
    </w:p>
    <w:p w14:paraId="615F54D1" w14:textId="77777777" w:rsidR="00547F27" w:rsidRPr="00547F27" w:rsidRDefault="00547F27" w:rsidP="00547F27">
      <w:pPr>
        <w:rPr>
          <w:b/>
          <w:bCs/>
        </w:rPr>
      </w:pPr>
      <w:r w:rsidRPr="00547F27">
        <w:rPr>
          <w:b/>
          <w:bCs/>
        </w:rPr>
        <w:lastRenderedPageBreak/>
        <w:t>3. Consultas Desenvolvidas (Parte II)</w:t>
      </w:r>
    </w:p>
    <w:p w14:paraId="2145C99E" w14:textId="77777777" w:rsidR="00547F27" w:rsidRPr="00547F27" w:rsidRDefault="00547F27" w:rsidP="00547F27">
      <w:r w:rsidRPr="00547F27">
        <w:t xml:space="preserve">Neste capítulo, apresentamos as consultas SQL desenvolvidas para responder a requisitos específicos de negócio, abrangendo desde a gestão de </w:t>
      </w:r>
      <w:r w:rsidRPr="00547F27">
        <w:rPr>
          <w:i/>
          <w:iCs/>
        </w:rPr>
        <w:t>stocks</w:t>
      </w:r>
      <w:r w:rsidRPr="00547F27">
        <w:t xml:space="preserve"> até à análise de vendas.</w:t>
      </w:r>
    </w:p>
    <w:p w14:paraId="0D5482BA" w14:textId="77777777" w:rsidR="00547F27" w:rsidRPr="00547F27" w:rsidRDefault="00547F27" w:rsidP="00547F27">
      <w:pPr>
        <w:rPr>
          <w:b/>
          <w:bCs/>
        </w:rPr>
      </w:pPr>
      <w:r w:rsidRPr="00547F27">
        <w:rPr>
          <w:b/>
          <w:bCs/>
        </w:rPr>
        <w:t>3.1. Artigo mais encomendado e respetivas zonas</w:t>
      </w:r>
    </w:p>
    <w:p w14:paraId="7E27C241" w14:textId="77777777" w:rsidR="00547F27" w:rsidRPr="00547F27" w:rsidRDefault="00547F27" w:rsidP="00547F27">
      <w:pPr>
        <w:rPr>
          <w:b/>
          <w:bCs/>
        </w:rPr>
      </w:pPr>
      <w:r w:rsidRPr="00547F27">
        <w:rPr>
          <w:b/>
          <w:bCs/>
        </w:rPr>
        <w:t xml:space="preserve">Enunciado: </w:t>
      </w:r>
      <w:r w:rsidRPr="00547F27">
        <w:t>Liste, para cada armazém, todas as zonas físicas onde atualmente se encontra o artigo mais encomendado.</w:t>
      </w:r>
    </w:p>
    <w:p w14:paraId="565429A7" w14:textId="77777777" w:rsidR="00547F27" w:rsidRDefault="00547F27" w:rsidP="00547F27">
      <w:r w:rsidRPr="00547F27">
        <w:rPr>
          <w:b/>
          <w:bCs/>
        </w:rPr>
        <w:t xml:space="preserve">Descrição da Implementação: </w:t>
      </w:r>
      <w:r w:rsidRPr="00547F27">
        <w:t xml:space="preserve">Esta consulta recorre a </w:t>
      </w:r>
      <w:r w:rsidRPr="00547F27">
        <w:rPr>
          <w:i/>
          <w:iCs/>
        </w:rPr>
        <w:t>Common Table Expressions</w:t>
      </w:r>
      <w:r w:rsidRPr="00547F27">
        <w:t xml:space="preserve"> (CTEs) e à função de janela RANK() para agrupar as saídas por zona física e artigo. O objetivo é identificar o produto com maior movimentação (mais encomendado) em cada zona, permitindo otimizar a organização logística e o </w:t>
      </w:r>
      <w:r w:rsidRPr="00547F27">
        <w:rPr>
          <w:i/>
          <w:iCs/>
        </w:rPr>
        <w:t>picking</w:t>
      </w:r>
      <w:r w:rsidRPr="00547F27">
        <w:t xml:space="preserve"> dentro dos armazéns.</w:t>
      </w:r>
    </w:p>
    <w:p w14:paraId="5B85AF38" w14:textId="4A1E7211" w:rsidR="00547F27" w:rsidRPr="00547F27" w:rsidRDefault="00547F27" w:rsidP="00547F27">
      <w:r w:rsidRPr="00547F27">
        <w:rPr>
          <w:noProof/>
        </w:rPr>
        <w:drawing>
          <wp:inline distT="0" distB="0" distL="0" distR="0" wp14:anchorId="0D0AD706" wp14:editId="188C38BD">
            <wp:extent cx="5400040" cy="1645920"/>
            <wp:effectExtent l="0" t="0" r="0" b="0"/>
            <wp:docPr id="1117440549"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0549" name="Picture 1" descr="A table with black text&#10;&#10;AI-generated content may be incorrect."/>
                    <pic:cNvPicPr/>
                  </pic:nvPicPr>
                  <pic:blipFill>
                    <a:blip r:embed="rId9"/>
                    <a:stretch>
                      <a:fillRect/>
                    </a:stretch>
                  </pic:blipFill>
                  <pic:spPr>
                    <a:xfrm>
                      <a:off x="0" y="0"/>
                      <a:ext cx="5400040" cy="1645920"/>
                    </a:xfrm>
                    <a:prstGeom prst="rect">
                      <a:avLst/>
                    </a:prstGeom>
                  </pic:spPr>
                </pic:pic>
              </a:graphicData>
            </a:graphic>
          </wp:inline>
        </w:drawing>
      </w:r>
    </w:p>
    <w:p w14:paraId="31703E2A" w14:textId="77777777" w:rsidR="00547F27" w:rsidRDefault="00547F27" w:rsidP="00547F27">
      <w:pPr>
        <w:rPr>
          <w:b/>
          <w:bCs/>
        </w:rPr>
      </w:pPr>
    </w:p>
    <w:p w14:paraId="75CED730" w14:textId="26EB718F" w:rsidR="00547F27" w:rsidRPr="00547F27" w:rsidRDefault="00547F27" w:rsidP="00547F27">
      <w:pPr>
        <w:rPr>
          <w:b/>
          <w:bCs/>
        </w:rPr>
      </w:pPr>
      <w:r w:rsidRPr="00547F27">
        <w:rPr>
          <w:b/>
          <w:bCs/>
        </w:rPr>
        <w:t>3.2. Armazéns com Stock Completo</w:t>
      </w:r>
    </w:p>
    <w:p w14:paraId="1B223F61" w14:textId="77777777" w:rsidR="00547F27" w:rsidRPr="00547F27" w:rsidRDefault="00547F27" w:rsidP="00547F27">
      <w:r w:rsidRPr="00547F27">
        <w:rPr>
          <w:b/>
          <w:bCs/>
        </w:rPr>
        <w:t xml:space="preserve">Enunciado: </w:t>
      </w:r>
      <w:r w:rsidRPr="00547F27">
        <w:t xml:space="preserve">Liste o nome dos armazéns que têm em </w:t>
      </w:r>
      <w:r w:rsidRPr="00547F27">
        <w:rPr>
          <w:i/>
          <w:iCs/>
        </w:rPr>
        <w:t>stock</w:t>
      </w:r>
      <w:r w:rsidRPr="00547F27">
        <w:t xml:space="preserve"> todos os artigos que existem no armazém que possui o maior número de empregados.</w:t>
      </w:r>
    </w:p>
    <w:p w14:paraId="0BE6384B" w14:textId="77777777" w:rsidR="00547F27" w:rsidRDefault="00547F27" w:rsidP="00547F27">
      <w:r w:rsidRPr="00547F27">
        <w:rPr>
          <w:b/>
          <w:bCs/>
        </w:rPr>
        <w:t xml:space="preserve">Descrição da Implementação: </w:t>
      </w:r>
      <w:r w:rsidRPr="00547F27">
        <w:t>A solução utiliza o operador de conjuntos EXCEPT para comparar a lista de artigos entre armazéns. Primeiramente, identifica-se o armazém "referência" (aquele com mais funcionários). De seguida, verifica-se quais os outros armazéns que contêm exatamente o mesmo inventário de produtos disponíveis, garantindo a consistência de oferta entre filiais principais.</w:t>
      </w:r>
    </w:p>
    <w:p w14:paraId="229AFE68" w14:textId="662FF894" w:rsidR="00547F27" w:rsidRPr="00547F27" w:rsidRDefault="00547F27" w:rsidP="00547F27">
      <w:r w:rsidRPr="00547F27">
        <w:rPr>
          <w:noProof/>
        </w:rPr>
        <w:drawing>
          <wp:inline distT="0" distB="0" distL="0" distR="0" wp14:anchorId="59604418" wp14:editId="5D3B3D53">
            <wp:extent cx="1724266" cy="562053"/>
            <wp:effectExtent l="0" t="0" r="9525" b="0"/>
            <wp:docPr id="55345815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8154" name="Picture 1" descr="A close-up of a sign&#10;&#10;AI-generated content may be incorrect."/>
                    <pic:cNvPicPr/>
                  </pic:nvPicPr>
                  <pic:blipFill>
                    <a:blip r:embed="rId10"/>
                    <a:stretch>
                      <a:fillRect/>
                    </a:stretch>
                  </pic:blipFill>
                  <pic:spPr>
                    <a:xfrm>
                      <a:off x="0" y="0"/>
                      <a:ext cx="1724266" cy="562053"/>
                    </a:xfrm>
                    <a:prstGeom prst="rect">
                      <a:avLst/>
                    </a:prstGeom>
                  </pic:spPr>
                </pic:pic>
              </a:graphicData>
            </a:graphic>
          </wp:inline>
        </w:drawing>
      </w:r>
    </w:p>
    <w:p w14:paraId="13E4999B" w14:textId="77777777" w:rsidR="00547F27" w:rsidRDefault="00547F27">
      <w:pPr>
        <w:rPr>
          <w:b/>
          <w:bCs/>
        </w:rPr>
      </w:pPr>
      <w:r>
        <w:rPr>
          <w:b/>
          <w:bCs/>
        </w:rPr>
        <w:br w:type="page"/>
      </w:r>
    </w:p>
    <w:p w14:paraId="1A0A56BC" w14:textId="437252F0" w:rsidR="00547F27" w:rsidRPr="00547F27" w:rsidRDefault="00547F27" w:rsidP="00547F27">
      <w:pPr>
        <w:rPr>
          <w:b/>
          <w:bCs/>
        </w:rPr>
      </w:pPr>
      <w:r w:rsidRPr="00547F27">
        <w:rPr>
          <w:b/>
          <w:bCs/>
        </w:rPr>
        <w:lastRenderedPageBreak/>
        <w:t>3.3. Zonas com Maior Stock</w:t>
      </w:r>
    </w:p>
    <w:p w14:paraId="19AE3AB3" w14:textId="77777777" w:rsidR="00547F27" w:rsidRPr="00547F27" w:rsidRDefault="00547F27" w:rsidP="00547F27">
      <w:r w:rsidRPr="00547F27">
        <w:rPr>
          <w:b/>
          <w:bCs/>
        </w:rPr>
        <w:t>Enunciado</w:t>
      </w:r>
      <w:r w:rsidRPr="00547F27">
        <w:t xml:space="preserve">: Liste as zonas físicas do armazém designado de "XPTO" que possuem a maior quantidade de artigos em </w:t>
      </w:r>
      <w:r w:rsidRPr="00547F27">
        <w:rPr>
          <w:i/>
          <w:iCs/>
        </w:rPr>
        <w:t>stock</w:t>
      </w:r>
      <w:r w:rsidRPr="00547F27">
        <w:t xml:space="preserve">. No caso de a maior quantidade de artigos em </w:t>
      </w:r>
      <w:r w:rsidRPr="00547F27">
        <w:rPr>
          <w:i/>
          <w:iCs/>
        </w:rPr>
        <w:t>stock</w:t>
      </w:r>
      <w:r w:rsidRPr="00547F27">
        <w:t xml:space="preserve"> ser zero, deverá aparecer uma mensagem com a indicação "ZONA FÍSICA SEM STOCK".</w:t>
      </w:r>
    </w:p>
    <w:p w14:paraId="4C0E94AE" w14:textId="77777777" w:rsidR="00547F27" w:rsidRDefault="00547F27" w:rsidP="00547F27">
      <w:r w:rsidRPr="00547F27">
        <w:rPr>
          <w:b/>
          <w:bCs/>
        </w:rPr>
        <w:t xml:space="preserve">Descrição da Implementação: </w:t>
      </w:r>
      <w:r w:rsidRPr="00547F27">
        <w:t xml:space="preserve">Esta consulta agrega as quantidades de </w:t>
      </w:r>
      <w:r w:rsidRPr="00547F27">
        <w:rPr>
          <w:i/>
          <w:iCs/>
        </w:rPr>
        <w:t>stock</w:t>
      </w:r>
      <w:r w:rsidRPr="00547F27">
        <w:t xml:space="preserve"> por zona física, identificando aquelas com maior volume armazenado. A utilização da estrutura condicional CASE permite tratar as zonas sem </w:t>
      </w:r>
      <w:r w:rsidRPr="00547F27">
        <w:rPr>
          <w:i/>
          <w:iCs/>
        </w:rPr>
        <w:t>stock</w:t>
      </w:r>
      <w:r w:rsidRPr="00547F27">
        <w:t>, apresentando uma mensagem informativa ao utilizador em vez de valores nulos ou zero, melhorando a legibilidade do relatório.</w:t>
      </w:r>
    </w:p>
    <w:p w14:paraId="58C59472" w14:textId="2F7F8AFF" w:rsidR="00547F27" w:rsidRPr="00547F27" w:rsidRDefault="00547F27" w:rsidP="00547F27">
      <w:r w:rsidRPr="00547F27">
        <w:rPr>
          <w:noProof/>
        </w:rPr>
        <w:drawing>
          <wp:inline distT="0" distB="0" distL="0" distR="0" wp14:anchorId="4B043612" wp14:editId="7B9B3DC8">
            <wp:extent cx="2295845" cy="390580"/>
            <wp:effectExtent l="0" t="0" r="0" b="9525"/>
            <wp:docPr id="19686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8202" name=""/>
                    <pic:cNvPicPr/>
                  </pic:nvPicPr>
                  <pic:blipFill>
                    <a:blip r:embed="rId11"/>
                    <a:stretch>
                      <a:fillRect/>
                    </a:stretch>
                  </pic:blipFill>
                  <pic:spPr>
                    <a:xfrm>
                      <a:off x="0" y="0"/>
                      <a:ext cx="2295845" cy="390580"/>
                    </a:xfrm>
                    <a:prstGeom prst="rect">
                      <a:avLst/>
                    </a:prstGeom>
                  </pic:spPr>
                </pic:pic>
              </a:graphicData>
            </a:graphic>
          </wp:inline>
        </w:drawing>
      </w:r>
    </w:p>
    <w:p w14:paraId="031A66EE" w14:textId="77777777" w:rsidR="00547F27" w:rsidRDefault="00547F27" w:rsidP="00547F27">
      <w:pPr>
        <w:rPr>
          <w:b/>
          <w:bCs/>
        </w:rPr>
      </w:pPr>
    </w:p>
    <w:p w14:paraId="666AC521" w14:textId="303F2FD2" w:rsidR="00547F27" w:rsidRPr="00547F27" w:rsidRDefault="00547F27" w:rsidP="00547F27">
      <w:pPr>
        <w:rPr>
          <w:b/>
          <w:bCs/>
        </w:rPr>
      </w:pPr>
      <w:r w:rsidRPr="00547F27">
        <w:rPr>
          <w:b/>
          <w:bCs/>
        </w:rPr>
        <w:t>3.4. Zonas Cheias (Volume Ocupado)</w:t>
      </w:r>
    </w:p>
    <w:p w14:paraId="29196EBD" w14:textId="77777777" w:rsidR="00547F27" w:rsidRPr="00547F27" w:rsidRDefault="00547F27" w:rsidP="00547F27">
      <w:r w:rsidRPr="00547F27">
        <w:rPr>
          <w:b/>
          <w:bCs/>
        </w:rPr>
        <w:t xml:space="preserve">Enunciado: </w:t>
      </w:r>
      <w:r w:rsidRPr="00547F27">
        <w:t xml:space="preserve">Liste as zonas (nome da zona e código do armazém) que tenham todo o seu volume ocupado. </w:t>
      </w:r>
      <w:r w:rsidRPr="00547F27">
        <w:rPr>
          <w:i/>
          <w:iCs/>
        </w:rPr>
        <w:t>Nota:</w:t>
      </w:r>
      <w:r w:rsidRPr="00547F27">
        <w:t xml:space="preserve"> A entidade Zona contém, além do nome, o atributo volume representando a capacidade máxima em m³ de</w:t>
      </w:r>
      <w:r w:rsidRPr="00547F27">
        <w:rPr>
          <w:b/>
          <w:bCs/>
        </w:rPr>
        <w:t xml:space="preserve"> </w:t>
      </w:r>
      <w:r w:rsidRPr="00547F27">
        <w:t>armazenamento. O resultado é ordenado de forma crescente por armazém e decrescente por nome da zona.</w:t>
      </w:r>
    </w:p>
    <w:p w14:paraId="4FBA03C7" w14:textId="77777777" w:rsidR="00547F27" w:rsidRDefault="00547F27" w:rsidP="00547F27">
      <w:r w:rsidRPr="00547F27">
        <w:rPr>
          <w:b/>
          <w:bCs/>
        </w:rPr>
        <w:t xml:space="preserve">Descrição da Implementação: </w:t>
      </w:r>
      <w:r w:rsidRPr="00547F27">
        <w:t xml:space="preserve">A consulta compara a soma das quantidades em </w:t>
      </w:r>
      <w:r w:rsidRPr="00547F27">
        <w:rPr>
          <w:i/>
          <w:iCs/>
        </w:rPr>
        <w:t>stock</w:t>
      </w:r>
      <w:r w:rsidRPr="00547F27">
        <w:t xml:space="preserve"> (convertidas para volume) com a capacidade máxima de cada zona através da cláusula HAVING. O objetivo é identificar zonas em sobrecarga crítica que requerem redistribuição imediata de mercadoria ou expansão física.</w:t>
      </w:r>
    </w:p>
    <w:p w14:paraId="058E91CB" w14:textId="1DB60237" w:rsidR="00547F27" w:rsidRPr="00547F27" w:rsidRDefault="00547F27" w:rsidP="00547F27">
      <w:r w:rsidRPr="00547F27">
        <w:rPr>
          <w:noProof/>
        </w:rPr>
        <w:drawing>
          <wp:inline distT="0" distB="0" distL="0" distR="0" wp14:anchorId="6A7FBF63" wp14:editId="001C93A8">
            <wp:extent cx="2143424" cy="1371791"/>
            <wp:effectExtent l="0" t="0" r="9525" b="0"/>
            <wp:docPr id="16742965" name="Picture 1" descr="A table with black text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965" name="Picture 1" descr="A table with black text and white text&#10;&#10;AI-generated content may be incorrect."/>
                    <pic:cNvPicPr/>
                  </pic:nvPicPr>
                  <pic:blipFill>
                    <a:blip r:embed="rId12"/>
                    <a:stretch>
                      <a:fillRect/>
                    </a:stretch>
                  </pic:blipFill>
                  <pic:spPr>
                    <a:xfrm>
                      <a:off x="0" y="0"/>
                      <a:ext cx="2143424" cy="1371791"/>
                    </a:xfrm>
                    <a:prstGeom prst="rect">
                      <a:avLst/>
                    </a:prstGeom>
                  </pic:spPr>
                </pic:pic>
              </a:graphicData>
            </a:graphic>
          </wp:inline>
        </w:drawing>
      </w:r>
    </w:p>
    <w:p w14:paraId="74CB245E" w14:textId="77777777" w:rsidR="00547F27" w:rsidRDefault="00547F27">
      <w:pPr>
        <w:rPr>
          <w:b/>
          <w:bCs/>
        </w:rPr>
      </w:pPr>
      <w:r>
        <w:rPr>
          <w:b/>
          <w:bCs/>
        </w:rPr>
        <w:br w:type="page"/>
      </w:r>
    </w:p>
    <w:p w14:paraId="2E2FCF32" w14:textId="635952D2" w:rsidR="00547F27" w:rsidRPr="00547F27" w:rsidRDefault="00547F27" w:rsidP="00547F27">
      <w:pPr>
        <w:rPr>
          <w:b/>
          <w:bCs/>
        </w:rPr>
      </w:pPr>
      <w:r w:rsidRPr="00547F27">
        <w:rPr>
          <w:b/>
          <w:bCs/>
        </w:rPr>
        <w:lastRenderedPageBreak/>
        <w:t>3.5. Armazéns com mais encomendas pendentes</w:t>
      </w:r>
    </w:p>
    <w:p w14:paraId="7B2C8C33" w14:textId="77777777" w:rsidR="00547F27" w:rsidRPr="00547F27" w:rsidRDefault="00547F27" w:rsidP="00547F27">
      <w:pPr>
        <w:rPr>
          <w:b/>
          <w:bCs/>
        </w:rPr>
      </w:pPr>
      <w:r w:rsidRPr="00547F27">
        <w:rPr>
          <w:b/>
          <w:bCs/>
        </w:rPr>
        <w:t xml:space="preserve">Enunciado: </w:t>
      </w:r>
      <w:r w:rsidRPr="00547F27">
        <w:t>Liste os armazéns que, no período de 01/03/2018 a 15/10/2018, têm um número total de encomendas pendentes maior do que qualquer armazém da cidade do Porto.</w:t>
      </w:r>
    </w:p>
    <w:p w14:paraId="770B74F6" w14:textId="77777777" w:rsidR="00547F27" w:rsidRDefault="00547F27" w:rsidP="00547F27">
      <w:r w:rsidRPr="00547F27">
        <w:rPr>
          <w:b/>
          <w:bCs/>
        </w:rPr>
        <w:t xml:space="preserve">Descrição da Implementação: </w:t>
      </w:r>
      <w:r w:rsidRPr="00547F27">
        <w:t>Trata-se de uma consulta com subconsulta aninhada. O sistema calcula primeiro o máximo de encomendas pendentes registado num único armazém da cidade do Porto. Esse valor serve de limiar para filtrar todos os outros armazéns, destacando aqueles com desempenho crítico ou atrasos na gestão de encomendas fora da região do Porto.</w:t>
      </w:r>
    </w:p>
    <w:p w14:paraId="36B7CECB" w14:textId="442505C9" w:rsidR="00547F27" w:rsidRDefault="00547F27" w:rsidP="00547F27">
      <w:r w:rsidRPr="00547F27">
        <w:rPr>
          <w:noProof/>
        </w:rPr>
        <w:drawing>
          <wp:inline distT="0" distB="0" distL="0" distR="0" wp14:anchorId="5B5BC19D" wp14:editId="6A1F9CD1">
            <wp:extent cx="2876951" cy="409632"/>
            <wp:effectExtent l="0" t="0" r="0" b="9525"/>
            <wp:docPr id="67846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7632" name=""/>
                    <pic:cNvPicPr/>
                  </pic:nvPicPr>
                  <pic:blipFill>
                    <a:blip r:embed="rId13"/>
                    <a:stretch>
                      <a:fillRect/>
                    </a:stretch>
                  </pic:blipFill>
                  <pic:spPr>
                    <a:xfrm>
                      <a:off x="0" y="0"/>
                      <a:ext cx="2876951" cy="409632"/>
                    </a:xfrm>
                    <a:prstGeom prst="rect">
                      <a:avLst/>
                    </a:prstGeom>
                  </pic:spPr>
                </pic:pic>
              </a:graphicData>
            </a:graphic>
          </wp:inline>
        </w:drawing>
      </w:r>
    </w:p>
    <w:p w14:paraId="1A359698" w14:textId="77777777" w:rsidR="00547F27" w:rsidRPr="00547F27" w:rsidRDefault="00547F27" w:rsidP="00547F27"/>
    <w:p w14:paraId="0D930C10" w14:textId="77777777" w:rsidR="00547F27" w:rsidRPr="00547F27" w:rsidRDefault="00547F27" w:rsidP="00547F27">
      <w:pPr>
        <w:rPr>
          <w:b/>
          <w:bCs/>
        </w:rPr>
      </w:pPr>
      <w:r w:rsidRPr="00547F27">
        <w:rPr>
          <w:b/>
          <w:bCs/>
        </w:rPr>
        <w:t>3.6. Vendedores com vendas superiores a 1000€ em 2015</w:t>
      </w:r>
    </w:p>
    <w:p w14:paraId="5D427DAE" w14:textId="77777777" w:rsidR="00547F27" w:rsidRPr="00547F27" w:rsidRDefault="00547F27" w:rsidP="00547F27">
      <w:r w:rsidRPr="00547F27">
        <w:rPr>
          <w:b/>
          <w:bCs/>
        </w:rPr>
        <w:t xml:space="preserve">Enunciado: </w:t>
      </w:r>
      <w:r w:rsidRPr="00547F27">
        <w:t>Liste os vendedores (número, nome e zona) que, em 2015, registaram encomendas de artigos com valor superior a 1000€ e que nunca venderam o produto de nome "Produto espetacular".</w:t>
      </w:r>
    </w:p>
    <w:p w14:paraId="5ADC5B12" w14:textId="77777777" w:rsidR="00547F27" w:rsidRDefault="00547F27" w:rsidP="00547F27">
      <w:r w:rsidRPr="00547F27">
        <w:rPr>
          <w:b/>
          <w:bCs/>
        </w:rPr>
        <w:t xml:space="preserve">Descrição da Implementação: </w:t>
      </w:r>
      <w:r w:rsidRPr="00547F27">
        <w:t>A lógica cruza dados de encomendas com o histórico de preços para calcular valores exatos à data da venda. São utilizadas duas subconsultas: a primeira identifica os vendedores elegíveis pelo critério monetário, e a segunda exclui, através de NOT IN ou NOT EXISTS, aqueles que venderam o produto específico mencionado.</w:t>
      </w:r>
    </w:p>
    <w:p w14:paraId="4D2AA5F8" w14:textId="58F9A35D" w:rsidR="00547F27" w:rsidRDefault="00547F27" w:rsidP="00547F27">
      <w:r w:rsidRPr="00547F27">
        <w:rPr>
          <w:noProof/>
        </w:rPr>
        <w:drawing>
          <wp:inline distT="0" distB="0" distL="0" distR="0" wp14:anchorId="7BFD1D18" wp14:editId="38521AA7">
            <wp:extent cx="3753374" cy="400106"/>
            <wp:effectExtent l="0" t="0" r="0" b="0"/>
            <wp:docPr id="723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628" name=""/>
                    <pic:cNvPicPr/>
                  </pic:nvPicPr>
                  <pic:blipFill>
                    <a:blip r:embed="rId14"/>
                    <a:stretch>
                      <a:fillRect/>
                    </a:stretch>
                  </pic:blipFill>
                  <pic:spPr>
                    <a:xfrm>
                      <a:off x="0" y="0"/>
                      <a:ext cx="3753374" cy="400106"/>
                    </a:xfrm>
                    <a:prstGeom prst="rect">
                      <a:avLst/>
                    </a:prstGeom>
                  </pic:spPr>
                </pic:pic>
              </a:graphicData>
            </a:graphic>
          </wp:inline>
        </w:drawing>
      </w:r>
    </w:p>
    <w:p w14:paraId="53C80B84" w14:textId="77777777" w:rsidR="00547F27" w:rsidRPr="00547F27" w:rsidRDefault="00547F27" w:rsidP="00547F27"/>
    <w:p w14:paraId="529E99BB" w14:textId="77777777" w:rsidR="00547F27" w:rsidRPr="00547F27" w:rsidRDefault="00547F27" w:rsidP="00547F27">
      <w:pPr>
        <w:rPr>
          <w:b/>
          <w:bCs/>
        </w:rPr>
      </w:pPr>
      <w:r w:rsidRPr="00547F27">
        <w:rPr>
          <w:b/>
          <w:bCs/>
        </w:rPr>
        <w:t>3.7. Volume Mensal 2019</w:t>
      </w:r>
    </w:p>
    <w:p w14:paraId="297C6CC2" w14:textId="77777777" w:rsidR="00547F27" w:rsidRPr="00547F27" w:rsidRDefault="00547F27" w:rsidP="00547F27">
      <w:r w:rsidRPr="00547F27">
        <w:rPr>
          <w:b/>
          <w:bCs/>
        </w:rPr>
        <w:t>Enunciado</w:t>
      </w:r>
      <w:r w:rsidRPr="00547F27">
        <w:t>: Liste o produto e o volume mensal encomendado, para o ano de 2019, dos produtos que estão em armazéns cujo stock está pelo menos 50% acima do stock mínimo.</w:t>
      </w:r>
    </w:p>
    <w:p w14:paraId="25650F71" w14:textId="77777777" w:rsidR="00547F27" w:rsidRDefault="00547F27" w:rsidP="00547F27">
      <w:r w:rsidRPr="00547F27">
        <w:rPr>
          <w:b/>
          <w:bCs/>
        </w:rPr>
        <w:t xml:space="preserve">Descrição da Implementação: </w:t>
      </w:r>
      <w:r w:rsidRPr="00547F27">
        <w:t xml:space="preserve">Esta análise foca-se em padrões de procura mensal (sazonalidade) apenas para artigos com disponibilidade confortável (acima de 1.5x o mínimo). Permite planear reposições de </w:t>
      </w:r>
      <w:r w:rsidRPr="00547F27">
        <w:rPr>
          <w:i/>
          <w:iCs/>
        </w:rPr>
        <w:t>stock</w:t>
      </w:r>
      <w:r w:rsidRPr="00547F27">
        <w:t xml:space="preserve"> com antecedência e evitar ruturas em produtos de alta rotação.</w:t>
      </w:r>
    </w:p>
    <w:p w14:paraId="7E2EF9FB" w14:textId="38503D1F" w:rsidR="00547F27" w:rsidRPr="00547F27" w:rsidRDefault="00547F27" w:rsidP="00547F27">
      <w:pPr>
        <w:rPr>
          <w:b/>
          <w:bCs/>
        </w:rPr>
      </w:pPr>
      <w:r w:rsidRPr="00547F27">
        <w:rPr>
          <w:b/>
          <w:bCs/>
          <w:noProof/>
        </w:rPr>
        <w:drawing>
          <wp:inline distT="0" distB="0" distL="0" distR="0" wp14:anchorId="79459FDB" wp14:editId="05C53B52">
            <wp:extent cx="4248743" cy="562053"/>
            <wp:effectExtent l="0" t="0" r="0" b="9525"/>
            <wp:docPr id="27692707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7076" name="Picture 1" descr="A close-up of a computer screen&#10;&#10;AI-generated content may be incorrect."/>
                    <pic:cNvPicPr/>
                  </pic:nvPicPr>
                  <pic:blipFill>
                    <a:blip r:embed="rId15"/>
                    <a:stretch>
                      <a:fillRect/>
                    </a:stretch>
                  </pic:blipFill>
                  <pic:spPr>
                    <a:xfrm>
                      <a:off x="0" y="0"/>
                      <a:ext cx="4248743" cy="562053"/>
                    </a:xfrm>
                    <a:prstGeom prst="rect">
                      <a:avLst/>
                    </a:prstGeom>
                  </pic:spPr>
                </pic:pic>
              </a:graphicData>
            </a:graphic>
          </wp:inline>
        </w:drawing>
      </w:r>
    </w:p>
    <w:p w14:paraId="310E2809" w14:textId="77777777" w:rsidR="00547F27" w:rsidRPr="00547F27" w:rsidRDefault="00547F27" w:rsidP="00547F27">
      <w:pPr>
        <w:rPr>
          <w:b/>
          <w:bCs/>
        </w:rPr>
      </w:pPr>
      <w:r w:rsidRPr="00547F27">
        <w:rPr>
          <w:b/>
          <w:bCs/>
        </w:rPr>
        <w:lastRenderedPageBreak/>
        <w:t>3.8. Empregado vs. Supervisores</w:t>
      </w:r>
    </w:p>
    <w:p w14:paraId="0722ADC6" w14:textId="77777777" w:rsidR="00547F27" w:rsidRPr="00547F27" w:rsidRDefault="00547F27" w:rsidP="00547F27">
      <w:r w:rsidRPr="00547F27">
        <w:rPr>
          <w:b/>
          <w:bCs/>
        </w:rPr>
        <w:t xml:space="preserve">Enunciado: </w:t>
      </w:r>
      <w:r w:rsidRPr="00547F27">
        <w:t>Liste o nome do empregado que não é supervisor e que efetuou notas de encomendas em maior número do que todos os supervisores que possuem um salário mensal entre 1000€ e 3000€.</w:t>
      </w:r>
    </w:p>
    <w:p w14:paraId="587149DD" w14:textId="77777777" w:rsidR="00547F27" w:rsidRDefault="00547F27" w:rsidP="00547F27">
      <w:r w:rsidRPr="00547F27">
        <w:rPr>
          <w:b/>
          <w:bCs/>
        </w:rPr>
        <w:t xml:space="preserve">Descrição da Implementação: </w:t>
      </w:r>
      <w:r w:rsidRPr="00547F27">
        <w:t>A consulta compara a performance de vendas (quantidade de notas de encomenda) entre funcionários regulares e supervisores. Recorre a agregações e subconsultas para filtrar os supervisores pelo intervalo salarial e, posteriormente, identificar vendedores de alta performance que superam as chefias intermédias.</w:t>
      </w:r>
    </w:p>
    <w:p w14:paraId="4FFB5734" w14:textId="2435A69D" w:rsidR="00547F27" w:rsidRDefault="00D05E5B" w:rsidP="00547F27">
      <w:r w:rsidRPr="00D05E5B">
        <w:rPr>
          <w:noProof/>
        </w:rPr>
        <w:drawing>
          <wp:inline distT="0" distB="0" distL="0" distR="0" wp14:anchorId="3945A1EA" wp14:editId="1330ABAB">
            <wp:extent cx="1381318" cy="1714739"/>
            <wp:effectExtent l="0" t="0" r="9525" b="0"/>
            <wp:docPr id="1186175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5615" name="Picture 1" descr="A screenshot of a computer&#10;&#10;AI-generated content may be incorrect."/>
                    <pic:cNvPicPr/>
                  </pic:nvPicPr>
                  <pic:blipFill>
                    <a:blip r:embed="rId16"/>
                    <a:stretch>
                      <a:fillRect/>
                    </a:stretch>
                  </pic:blipFill>
                  <pic:spPr>
                    <a:xfrm>
                      <a:off x="0" y="0"/>
                      <a:ext cx="1381318" cy="1714739"/>
                    </a:xfrm>
                    <a:prstGeom prst="rect">
                      <a:avLst/>
                    </a:prstGeom>
                  </pic:spPr>
                </pic:pic>
              </a:graphicData>
            </a:graphic>
          </wp:inline>
        </w:drawing>
      </w:r>
    </w:p>
    <w:p w14:paraId="4A33EA81" w14:textId="77777777" w:rsidR="00D05E5B" w:rsidRPr="00547F27" w:rsidRDefault="00D05E5B" w:rsidP="00547F27"/>
    <w:p w14:paraId="0D2B8153" w14:textId="77777777" w:rsidR="00547F27" w:rsidRPr="00547F27" w:rsidRDefault="00547F27" w:rsidP="00547F27">
      <w:pPr>
        <w:rPr>
          <w:b/>
          <w:bCs/>
        </w:rPr>
      </w:pPr>
      <w:r w:rsidRPr="00547F27">
        <w:rPr>
          <w:b/>
          <w:bCs/>
        </w:rPr>
        <w:t>3.9. Guias com Atraso</w:t>
      </w:r>
    </w:p>
    <w:p w14:paraId="590CFF0E" w14:textId="77777777" w:rsidR="00547F27" w:rsidRPr="00547F27" w:rsidRDefault="00547F27" w:rsidP="00547F27">
      <w:pPr>
        <w:rPr>
          <w:b/>
          <w:bCs/>
        </w:rPr>
      </w:pPr>
      <w:r w:rsidRPr="00547F27">
        <w:rPr>
          <w:b/>
          <w:bCs/>
        </w:rPr>
        <w:t xml:space="preserve">Enunciado: </w:t>
      </w:r>
      <w:r w:rsidRPr="00547F27">
        <w:t>Liste as guias de saída, entre o mês de Junho e Agosto de 2018, cuja hora de elaboração é inferior às 10 horas da manhã e com uma diferença entre a data da encomenda e a data da guia de saída superior a 10 dias.</w:t>
      </w:r>
    </w:p>
    <w:p w14:paraId="62A194E0" w14:textId="77777777" w:rsidR="00547F27" w:rsidRDefault="00547F27" w:rsidP="00547F27">
      <w:r w:rsidRPr="00547F27">
        <w:rPr>
          <w:b/>
          <w:bCs/>
        </w:rPr>
        <w:t xml:space="preserve">Descrição da Implementação: </w:t>
      </w:r>
      <w:r w:rsidRPr="00547F27">
        <w:t>São utilizadas funções de data e hora (DATEDIFF, DATEPART) para identificar "gargalos" no processamento logístico. O foco no turno matinal durante o período de verão permite avaliar a eficiência operacional em períodos tipicamente sujeitos a férias e rotatividade de pessoal.</w:t>
      </w:r>
    </w:p>
    <w:p w14:paraId="3CE2A8BD" w14:textId="3581535C" w:rsidR="00D05E5B" w:rsidRPr="00547F27" w:rsidRDefault="00D05E5B" w:rsidP="00547F27">
      <w:r w:rsidRPr="00D05E5B">
        <w:rPr>
          <w:noProof/>
        </w:rPr>
        <w:drawing>
          <wp:inline distT="0" distB="0" distL="0" distR="0" wp14:anchorId="3D67CA7C" wp14:editId="2E761027">
            <wp:extent cx="943107" cy="571580"/>
            <wp:effectExtent l="0" t="0" r="9525" b="0"/>
            <wp:docPr id="12351972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28" name="Picture 1" descr="A close-up of a number&#10;&#10;AI-generated content may be incorrect."/>
                    <pic:cNvPicPr/>
                  </pic:nvPicPr>
                  <pic:blipFill>
                    <a:blip r:embed="rId17"/>
                    <a:stretch>
                      <a:fillRect/>
                    </a:stretch>
                  </pic:blipFill>
                  <pic:spPr>
                    <a:xfrm>
                      <a:off x="0" y="0"/>
                      <a:ext cx="943107" cy="571580"/>
                    </a:xfrm>
                    <a:prstGeom prst="rect">
                      <a:avLst/>
                    </a:prstGeom>
                  </pic:spPr>
                </pic:pic>
              </a:graphicData>
            </a:graphic>
          </wp:inline>
        </w:drawing>
      </w:r>
    </w:p>
    <w:p w14:paraId="6B605960" w14:textId="77777777" w:rsidR="00547F27" w:rsidRDefault="00547F27">
      <w:pPr>
        <w:rPr>
          <w:b/>
          <w:bCs/>
        </w:rPr>
      </w:pPr>
      <w:r>
        <w:rPr>
          <w:b/>
          <w:bCs/>
        </w:rPr>
        <w:br w:type="page"/>
      </w:r>
    </w:p>
    <w:p w14:paraId="6BD93894" w14:textId="2C4B9A04" w:rsidR="00547F27" w:rsidRPr="00547F27" w:rsidRDefault="00547F27" w:rsidP="00547F27">
      <w:pPr>
        <w:rPr>
          <w:b/>
          <w:bCs/>
        </w:rPr>
      </w:pPr>
      <w:r w:rsidRPr="00547F27">
        <w:rPr>
          <w:b/>
          <w:bCs/>
        </w:rPr>
        <w:lastRenderedPageBreak/>
        <w:t>4. Consultas Complexas (Parte III)</w:t>
      </w:r>
    </w:p>
    <w:p w14:paraId="0D695D50" w14:textId="486F1FDD" w:rsidR="00700CAE" w:rsidRPr="00547F27" w:rsidRDefault="00547F27" w:rsidP="00547F27">
      <w:r w:rsidRPr="00547F27">
        <w:t>Nesta secção, abordam-se cenários que exigem lógica mais elaborada, envolvendo múltiplas junções e cálculos estatísticos comparativos.</w:t>
      </w:r>
      <w:r w:rsidR="00AD2BE5">
        <w:t xml:space="preserve"> Nesta mesma secção foi utilizado inteligência artificial para desenvolvimento das perguntas.</w:t>
      </w:r>
    </w:p>
    <w:p w14:paraId="00A0EE78" w14:textId="77777777" w:rsidR="00547F27" w:rsidRPr="00547F27" w:rsidRDefault="00547F27" w:rsidP="00547F27">
      <w:pPr>
        <w:rPr>
          <w:b/>
          <w:bCs/>
        </w:rPr>
      </w:pPr>
      <w:r w:rsidRPr="00547F27">
        <w:rPr>
          <w:b/>
          <w:bCs/>
        </w:rPr>
        <w:t>4.1. Transportes VIP com custo acima da média</w:t>
      </w:r>
    </w:p>
    <w:p w14:paraId="38E928E4" w14:textId="77777777" w:rsidR="00547F27" w:rsidRPr="00547F27" w:rsidRDefault="00547F27" w:rsidP="00547F27">
      <w:pPr>
        <w:rPr>
          <w:b/>
          <w:bCs/>
        </w:rPr>
      </w:pPr>
      <w:r w:rsidRPr="00547F27">
        <w:rPr>
          <w:b/>
          <w:bCs/>
        </w:rPr>
        <w:t xml:space="preserve">Enunciado: </w:t>
      </w:r>
      <w:r w:rsidRPr="00547F27">
        <w:t>Liste o nome do cliente, o nome da transportadora e o custo total estimado (horas × custo/hora) para todos os transportes realizados para clientes do tipo 'VIP', onde o custo por hora da transportadora utilizada é superior à média do custo por hora de todas as transportadoras registadas.</w:t>
      </w:r>
    </w:p>
    <w:p w14:paraId="63D28E9D" w14:textId="77777777" w:rsidR="00547F27" w:rsidRDefault="00547F27" w:rsidP="00547F27">
      <w:pPr>
        <w:rPr>
          <w:b/>
          <w:bCs/>
        </w:rPr>
      </w:pPr>
      <w:r w:rsidRPr="00547F27">
        <w:rPr>
          <w:b/>
          <w:bCs/>
        </w:rPr>
        <w:t xml:space="preserve">Descrição da Implementação: </w:t>
      </w:r>
      <w:r w:rsidRPr="00547F27">
        <w:t xml:space="preserve">Combina filtros por tipo de cliente com uma subconsulta agregada que calcula a média global de custos. A consulta permite monitorizar os custos operacionais dos clientes </w:t>
      </w:r>
      <w:r w:rsidRPr="00547F27">
        <w:rPr>
          <w:i/>
          <w:iCs/>
        </w:rPr>
        <w:t>premium</w:t>
      </w:r>
      <w:r w:rsidRPr="00547F27">
        <w:t>, identificando se o serviço VIP está a recorrer a transportadoras com custos excessivamente acima do padrão de mercado.</w:t>
      </w:r>
    </w:p>
    <w:p w14:paraId="4F349443" w14:textId="2F28B9DD" w:rsidR="00700CAE" w:rsidRDefault="00AD2BE5" w:rsidP="00547F27">
      <w:pPr>
        <w:rPr>
          <w:b/>
          <w:bCs/>
        </w:rPr>
      </w:pPr>
      <w:r w:rsidRPr="00AD2BE5">
        <w:rPr>
          <w:b/>
          <w:bCs/>
          <w:noProof/>
        </w:rPr>
        <w:drawing>
          <wp:inline distT="0" distB="0" distL="0" distR="0" wp14:anchorId="2D6C720E" wp14:editId="6C89C7EB">
            <wp:extent cx="4305901" cy="1724266"/>
            <wp:effectExtent l="0" t="0" r="0" b="9525"/>
            <wp:docPr id="1845022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2267" name="Picture 1" descr="A screenshot of a computer&#10;&#10;AI-generated content may be incorrect."/>
                    <pic:cNvPicPr/>
                  </pic:nvPicPr>
                  <pic:blipFill>
                    <a:blip r:embed="rId18"/>
                    <a:stretch>
                      <a:fillRect/>
                    </a:stretch>
                  </pic:blipFill>
                  <pic:spPr>
                    <a:xfrm>
                      <a:off x="0" y="0"/>
                      <a:ext cx="4305901" cy="1724266"/>
                    </a:xfrm>
                    <a:prstGeom prst="rect">
                      <a:avLst/>
                    </a:prstGeom>
                  </pic:spPr>
                </pic:pic>
              </a:graphicData>
            </a:graphic>
          </wp:inline>
        </w:drawing>
      </w:r>
    </w:p>
    <w:p w14:paraId="55A0645A" w14:textId="77777777" w:rsidR="00700CAE" w:rsidRPr="00547F27" w:rsidRDefault="00700CAE" w:rsidP="00547F27">
      <w:pPr>
        <w:rPr>
          <w:b/>
          <w:bCs/>
        </w:rPr>
      </w:pPr>
    </w:p>
    <w:p w14:paraId="1FB615E6" w14:textId="77777777" w:rsidR="00547F27" w:rsidRPr="00547F27" w:rsidRDefault="00547F27" w:rsidP="00547F27">
      <w:pPr>
        <w:rPr>
          <w:b/>
          <w:bCs/>
        </w:rPr>
      </w:pPr>
      <w:r w:rsidRPr="00547F27">
        <w:rPr>
          <w:b/>
          <w:bCs/>
        </w:rPr>
        <w:t>4.2. Stock acima da média no Armazém Porto Norte</w:t>
      </w:r>
    </w:p>
    <w:p w14:paraId="2772CB82" w14:textId="77777777" w:rsidR="00547F27" w:rsidRPr="00547F27" w:rsidRDefault="00547F27" w:rsidP="00547F27">
      <w:r w:rsidRPr="00547F27">
        <w:rPr>
          <w:b/>
          <w:bCs/>
        </w:rPr>
        <w:t xml:space="preserve">Enunciado: </w:t>
      </w:r>
      <w:r w:rsidRPr="00547F27">
        <w:t xml:space="preserve">Liste a referência do artigo, o nome do artigo e a quantidade atual em </w:t>
      </w:r>
      <w:r w:rsidRPr="00547F27">
        <w:rPr>
          <w:i/>
          <w:iCs/>
        </w:rPr>
        <w:t>stock</w:t>
      </w:r>
      <w:r w:rsidRPr="00547F27">
        <w:t xml:space="preserve"> para todos os artigos armazenados no 'Armazém Porto Norte' cuja quantidade em </w:t>
      </w:r>
      <w:r w:rsidRPr="00547F27">
        <w:rPr>
          <w:i/>
          <w:iCs/>
        </w:rPr>
        <w:t>stock</w:t>
      </w:r>
      <w:r w:rsidRPr="00547F27">
        <w:t xml:space="preserve"> é superior à média da quantidade em </w:t>
      </w:r>
      <w:r w:rsidRPr="00547F27">
        <w:rPr>
          <w:i/>
          <w:iCs/>
        </w:rPr>
        <w:t>stock</w:t>
      </w:r>
      <w:r w:rsidRPr="00547F27">
        <w:t xml:space="preserve"> desse mesmo artigo em todos os outros armazéns da empresa.</w:t>
      </w:r>
    </w:p>
    <w:p w14:paraId="79F6017B" w14:textId="77777777" w:rsidR="00547F27" w:rsidRDefault="00547F27" w:rsidP="00547F27">
      <w:r w:rsidRPr="00547F27">
        <w:t xml:space="preserve">Descrição da Implementação: Esta consulta compara níveis de </w:t>
      </w:r>
      <w:r w:rsidRPr="00547F27">
        <w:rPr>
          <w:i/>
          <w:iCs/>
        </w:rPr>
        <w:t>stock</w:t>
      </w:r>
      <w:r w:rsidRPr="00547F27">
        <w:t xml:space="preserve"> relativos. Utiliza uma subconsulta correlacionada para calcular a média de </w:t>
      </w:r>
      <w:r w:rsidRPr="00547F27">
        <w:rPr>
          <w:i/>
          <w:iCs/>
        </w:rPr>
        <w:t>stock</w:t>
      </w:r>
      <w:r w:rsidRPr="00547F27">
        <w:t xml:space="preserve"> de cada artigo específico no resto da rede de armazéns. O resultado destaca concentrações de inventário no Porto Norte que podem indicar excesso de </w:t>
      </w:r>
      <w:r w:rsidRPr="00547F27">
        <w:rPr>
          <w:i/>
          <w:iCs/>
        </w:rPr>
        <w:t>stock</w:t>
      </w:r>
      <w:r w:rsidRPr="00547F27">
        <w:t xml:space="preserve"> local ou necessidade de redistribuição para zonas com défice.</w:t>
      </w:r>
    </w:p>
    <w:p w14:paraId="54428C4B" w14:textId="5A4DD161" w:rsidR="00AD2BE5" w:rsidRPr="00547F27" w:rsidRDefault="00AD2BE5" w:rsidP="00547F27">
      <w:r w:rsidRPr="00AD2BE5">
        <w:rPr>
          <w:noProof/>
        </w:rPr>
        <w:drawing>
          <wp:inline distT="0" distB="0" distL="0" distR="0" wp14:anchorId="5B0A4D1C" wp14:editId="02B68197">
            <wp:extent cx="3458058" cy="581106"/>
            <wp:effectExtent l="0" t="0" r="9525" b="9525"/>
            <wp:docPr id="2029319901" name="Picture 1"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19901" name="Picture 1" descr="A close up of a box&#10;&#10;AI-generated content may be incorrect."/>
                    <pic:cNvPicPr/>
                  </pic:nvPicPr>
                  <pic:blipFill>
                    <a:blip r:embed="rId19"/>
                    <a:stretch>
                      <a:fillRect/>
                    </a:stretch>
                  </pic:blipFill>
                  <pic:spPr>
                    <a:xfrm>
                      <a:off x="0" y="0"/>
                      <a:ext cx="3458058" cy="581106"/>
                    </a:xfrm>
                    <a:prstGeom prst="rect">
                      <a:avLst/>
                    </a:prstGeom>
                  </pic:spPr>
                </pic:pic>
              </a:graphicData>
            </a:graphic>
          </wp:inline>
        </w:drawing>
      </w:r>
    </w:p>
    <w:p w14:paraId="6DA3C1EB" w14:textId="77777777" w:rsidR="00547F27" w:rsidRPr="00547F27" w:rsidRDefault="00547F27" w:rsidP="00547F27">
      <w:r w:rsidRPr="00547F27">
        <w:rPr>
          <w:b/>
          <w:bCs/>
        </w:rPr>
        <w:lastRenderedPageBreak/>
        <w:t xml:space="preserve">4.3. </w:t>
      </w:r>
      <w:r w:rsidRPr="00547F27">
        <w:t>Vendedores com salário abaixo da média</w:t>
      </w:r>
    </w:p>
    <w:p w14:paraId="55FEC33B" w14:textId="32CDE158" w:rsidR="00B30B5C" w:rsidRDefault="00547F27" w:rsidP="00547F27">
      <w:r w:rsidRPr="00547F27">
        <w:t>Enunciado: Liste o nome, salário mensal e contagem de encomendas processadas para vendedores cujo salário é inferior</w:t>
      </w:r>
      <w:r w:rsidR="00B30B5C" w:rsidRPr="00B30B5C">
        <w:t xml:space="preserve"> ao salário médio dos funcionários do seu armazém</w:t>
      </w:r>
    </w:p>
    <w:p w14:paraId="1BC3F577" w14:textId="28A1D893" w:rsidR="00547F27" w:rsidRDefault="00547F27" w:rsidP="00547F27">
      <w:r w:rsidRPr="00547F27">
        <w:rPr>
          <w:b/>
          <w:bCs/>
        </w:rPr>
        <w:t xml:space="preserve">Descrição da Implementação: </w:t>
      </w:r>
      <w:r w:rsidRPr="00547F27">
        <w:t>A solução utiliza agregação para contar encomendas e uma subconsulta para determinar o salário médio da categoria profissional. O objetivo é identificar discrepâncias entre produtividade (número de encomendas) e compensação salarial, detetando potenciais injustiças salariais ou oportunidades de ajuste de remuneração.</w:t>
      </w:r>
    </w:p>
    <w:p w14:paraId="43550A7C" w14:textId="5F9BD05B" w:rsidR="00AD2BE5" w:rsidRPr="00547F27" w:rsidRDefault="00AD2BE5" w:rsidP="00547F27">
      <w:pPr>
        <w:rPr>
          <w:b/>
          <w:bCs/>
        </w:rPr>
      </w:pPr>
      <w:r w:rsidRPr="00AD2BE5">
        <w:rPr>
          <w:b/>
          <w:bCs/>
          <w:noProof/>
        </w:rPr>
        <w:drawing>
          <wp:inline distT="0" distB="0" distL="0" distR="0" wp14:anchorId="77952505" wp14:editId="168CAC42">
            <wp:extent cx="4344006" cy="2705478"/>
            <wp:effectExtent l="0" t="0" r="0" b="0"/>
            <wp:docPr id="8847404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046" name="Picture 1" descr="A table with numbers and letters&#10;&#10;AI-generated content may be incorrect."/>
                    <pic:cNvPicPr/>
                  </pic:nvPicPr>
                  <pic:blipFill>
                    <a:blip r:embed="rId20"/>
                    <a:stretch>
                      <a:fillRect/>
                    </a:stretch>
                  </pic:blipFill>
                  <pic:spPr>
                    <a:xfrm>
                      <a:off x="0" y="0"/>
                      <a:ext cx="4344006" cy="2705478"/>
                    </a:xfrm>
                    <a:prstGeom prst="rect">
                      <a:avLst/>
                    </a:prstGeom>
                  </pic:spPr>
                </pic:pic>
              </a:graphicData>
            </a:graphic>
          </wp:inline>
        </w:drawing>
      </w:r>
    </w:p>
    <w:p w14:paraId="60328DF1" w14:textId="77777777" w:rsidR="00547F27" w:rsidRDefault="00547F27">
      <w:pPr>
        <w:rPr>
          <w:b/>
          <w:bCs/>
        </w:rPr>
      </w:pPr>
      <w:r>
        <w:rPr>
          <w:b/>
          <w:bCs/>
        </w:rPr>
        <w:br w:type="page"/>
      </w:r>
    </w:p>
    <w:p w14:paraId="47AC97B8" w14:textId="01C791D7" w:rsidR="00547F27" w:rsidRPr="00547F27" w:rsidRDefault="00547F27" w:rsidP="00547F27">
      <w:pPr>
        <w:rPr>
          <w:b/>
          <w:bCs/>
        </w:rPr>
      </w:pPr>
      <w:r w:rsidRPr="00547F27">
        <w:rPr>
          <w:b/>
          <w:bCs/>
        </w:rPr>
        <w:lastRenderedPageBreak/>
        <w:t>5. Conclusões</w:t>
      </w:r>
    </w:p>
    <w:p w14:paraId="43453E3E" w14:textId="77777777" w:rsidR="00547F27" w:rsidRPr="00547F27" w:rsidRDefault="00547F27" w:rsidP="00547F27">
      <w:r w:rsidRPr="00547F27">
        <w:t>O presente trabalho permitiu aplicar de forma prática e integrada os conceitos fundamentais de modelação e implementação de bases de dados relacionais. Através da conceção do sistema IsepBricolage, desenvolveu-se um modelo relacional normalizado (até à 3NF), garantindo a integridade e consistência dos dados através da definição correta de chaves primárias, chaves estrangeiras e restrições de domínio (</w:t>
      </w:r>
      <w:r w:rsidRPr="00547F27">
        <w:rPr>
          <w:i/>
          <w:iCs/>
        </w:rPr>
        <w:t>constraints</w:t>
      </w:r>
      <w:r w:rsidRPr="00547F27">
        <w:t>).</w:t>
      </w:r>
    </w:p>
    <w:p w14:paraId="5271A68A" w14:textId="77777777" w:rsidR="00547F27" w:rsidRPr="00547F27" w:rsidRDefault="00547F27" w:rsidP="00547F27">
      <w:r w:rsidRPr="00547F27">
        <w:t xml:space="preserve">A estrutura implementada demonstrou robustez na modelação de operações complexas, nomeadamente a gestão de múltiplos armazéns, controlo de </w:t>
      </w:r>
      <w:r w:rsidRPr="00547F27">
        <w:rPr>
          <w:i/>
          <w:iCs/>
        </w:rPr>
        <w:t>stocks</w:t>
      </w:r>
      <w:r w:rsidRPr="00547F27">
        <w:t>, fluxo de vendas e logística de distribuição.</w:t>
      </w:r>
    </w:p>
    <w:p w14:paraId="6D0EEA0D" w14:textId="77777777" w:rsidR="00547F27" w:rsidRPr="00547F27" w:rsidRDefault="00547F27" w:rsidP="00547F27">
      <w:r w:rsidRPr="00547F27">
        <w:t>No que concerne à manipulação de dados (DML), as consultas SQL desenvolvidas evidenciaram a capacidade de extrair informação estratégica ("Business Intelligence") a partir dos dados transacionais. A utilização de técnicas avançadas, tais como:</w:t>
      </w:r>
    </w:p>
    <w:p w14:paraId="7035E078" w14:textId="77777777" w:rsidR="00547F27" w:rsidRPr="00547F27" w:rsidRDefault="00547F27" w:rsidP="00547F27">
      <w:pPr>
        <w:numPr>
          <w:ilvl w:val="0"/>
          <w:numId w:val="6"/>
        </w:numPr>
      </w:pPr>
      <w:r w:rsidRPr="00547F27">
        <w:t>CTEs (Common Table Expressions) e Funções de Janela (</w:t>
      </w:r>
      <w:r w:rsidRPr="00547F27">
        <w:rPr>
          <w:i/>
          <w:iCs/>
        </w:rPr>
        <w:t>Window Functions</w:t>
      </w:r>
      <w:r w:rsidRPr="00547F27">
        <w:t>);</w:t>
      </w:r>
    </w:p>
    <w:p w14:paraId="5DF13D39" w14:textId="77777777" w:rsidR="00547F27" w:rsidRPr="00547F27" w:rsidRDefault="00547F27" w:rsidP="00547F27">
      <w:pPr>
        <w:numPr>
          <w:ilvl w:val="0"/>
          <w:numId w:val="6"/>
        </w:numPr>
      </w:pPr>
      <w:r w:rsidRPr="00547F27">
        <w:t>Subconsultas correlacionadas e aninhadas;</w:t>
      </w:r>
    </w:p>
    <w:p w14:paraId="0AC6A7A0" w14:textId="77777777" w:rsidR="00547F27" w:rsidRPr="00547F27" w:rsidRDefault="00547F27" w:rsidP="00547F27">
      <w:pPr>
        <w:numPr>
          <w:ilvl w:val="0"/>
          <w:numId w:val="6"/>
        </w:numPr>
      </w:pPr>
      <w:r w:rsidRPr="00547F27">
        <w:t>Operadores de conjuntos (EXCEPT, UNION);</w:t>
      </w:r>
    </w:p>
    <w:p w14:paraId="02195888" w14:textId="77777777" w:rsidR="00547F27" w:rsidRPr="00547F27" w:rsidRDefault="00547F27" w:rsidP="00547F27">
      <w:pPr>
        <w:numPr>
          <w:ilvl w:val="0"/>
          <w:numId w:val="6"/>
        </w:numPr>
      </w:pPr>
      <w:r w:rsidRPr="00547F27">
        <w:t>Funções de agregação e de manipulação temporal;</w:t>
      </w:r>
    </w:p>
    <w:p w14:paraId="2165FDC0" w14:textId="77777777" w:rsidR="00547F27" w:rsidRPr="00547F27" w:rsidRDefault="00547F27" w:rsidP="00547F27">
      <w:r w:rsidRPr="00547F27">
        <w:t>Permitiu responder a questões de negócio críticas, como a análise de performance de vendedores, a deteção de ineficiências operacionais (atrasos em guias), e a otimização da gestão de inventário.</w:t>
      </w:r>
    </w:p>
    <w:p w14:paraId="60C465E6" w14:textId="77777777" w:rsidR="00547F27" w:rsidRPr="00547F27" w:rsidRDefault="00547F27" w:rsidP="00547F27">
      <w:r w:rsidRPr="00547F27">
        <w:t xml:space="preserve">Em suma, o projeto cumpriu integralmente os objetivos propostos, consolidando competências essenciais em </w:t>
      </w:r>
      <w:r w:rsidRPr="00547F27">
        <w:rPr>
          <w:i/>
          <w:iCs/>
        </w:rPr>
        <w:t>SQL Server</w:t>
      </w:r>
      <w:r w:rsidRPr="00547F27">
        <w:t xml:space="preserve"> e modelação de dados, fundamentais para contextos profissionais de análise de dados e desenvolvimento de sistemas de informação empresariais.</w:t>
      </w:r>
    </w:p>
    <w:p w14:paraId="20C15745" w14:textId="77777777" w:rsidR="00547F27" w:rsidRPr="00547F27" w:rsidRDefault="00547F27" w:rsidP="00D04A64">
      <w:pPr>
        <w:rPr>
          <w:b/>
          <w:bCs/>
        </w:rPr>
      </w:pPr>
    </w:p>
    <w:sectPr w:rsidR="00547F27" w:rsidRPr="00547F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6D87B" w14:textId="77777777" w:rsidR="007B3EF0" w:rsidRDefault="007B3EF0" w:rsidP="00AD00F9">
      <w:pPr>
        <w:spacing w:after="0" w:line="240" w:lineRule="auto"/>
      </w:pPr>
      <w:r>
        <w:separator/>
      </w:r>
    </w:p>
  </w:endnote>
  <w:endnote w:type="continuationSeparator" w:id="0">
    <w:p w14:paraId="7427D82E" w14:textId="77777777" w:rsidR="007B3EF0" w:rsidRDefault="007B3EF0" w:rsidP="00AD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2A3B" w14:textId="77777777" w:rsidR="007B3EF0" w:rsidRDefault="007B3EF0" w:rsidP="00AD00F9">
      <w:pPr>
        <w:spacing w:after="0" w:line="240" w:lineRule="auto"/>
      </w:pPr>
      <w:r>
        <w:separator/>
      </w:r>
    </w:p>
  </w:footnote>
  <w:footnote w:type="continuationSeparator" w:id="0">
    <w:p w14:paraId="12718CBD" w14:textId="77777777" w:rsidR="007B3EF0" w:rsidRDefault="007B3EF0" w:rsidP="00AD0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063"/>
    <w:multiLevelType w:val="multilevel"/>
    <w:tmpl w:val="128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1869"/>
    <w:multiLevelType w:val="multilevel"/>
    <w:tmpl w:val="4ED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633D7"/>
    <w:multiLevelType w:val="hybridMultilevel"/>
    <w:tmpl w:val="C3E25D74"/>
    <w:lvl w:ilvl="0" w:tplc="A5F08A14">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B4D4AE1"/>
    <w:multiLevelType w:val="hybridMultilevel"/>
    <w:tmpl w:val="8F508AFE"/>
    <w:lvl w:ilvl="0" w:tplc="8542CE22">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400A7E10"/>
    <w:multiLevelType w:val="multilevel"/>
    <w:tmpl w:val="0CD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45BAC"/>
    <w:multiLevelType w:val="multilevel"/>
    <w:tmpl w:val="44A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71213">
    <w:abstractNumId w:val="1"/>
  </w:num>
  <w:num w:numId="2" w16cid:durableId="1821114612">
    <w:abstractNumId w:val="4"/>
  </w:num>
  <w:num w:numId="3" w16cid:durableId="1379281399">
    <w:abstractNumId w:val="0"/>
  </w:num>
  <w:num w:numId="4" w16cid:durableId="889925156">
    <w:abstractNumId w:val="2"/>
  </w:num>
  <w:num w:numId="5" w16cid:durableId="1772162994">
    <w:abstractNumId w:val="3"/>
  </w:num>
  <w:num w:numId="6" w16cid:durableId="2019581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64"/>
    <w:rsid w:val="001100BC"/>
    <w:rsid w:val="00545036"/>
    <w:rsid w:val="00547F27"/>
    <w:rsid w:val="005D7622"/>
    <w:rsid w:val="00653809"/>
    <w:rsid w:val="00700CAE"/>
    <w:rsid w:val="007B3EF0"/>
    <w:rsid w:val="00AD00F9"/>
    <w:rsid w:val="00AD2BE5"/>
    <w:rsid w:val="00B056EA"/>
    <w:rsid w:val="00B30B5C"/>
    <w:rsid w:val="00BC32DD"/>
    <w:rsid w:val="00D04A64"/>
    <w:rsid w:val="00D05E5B"/>
    <w:rsid w:val="00FC61A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2DCF"/>
  <w15:chartTrackingRefBased/>
  <w15:docId w15:val="{3F79E1B2-FACD-41EF-9245-BC27FEA73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A64"/>
    <w:rPr>
      <w:rFonts w:eastAsiaTheme="majorEastAsia" w:cstheme="majorBidi"/>
      <w:color w:val="272727" w:themeColor="text1" w:themeTint="D8"/>
    </w:rPr>
  </w:style>
  <w:style w:type="paragraph" w:styleId="Title">
    <w:name w:val="Title"/>
    <w:basedOn w:val="Normal"/>
    <w:next w:val="Normal"/>
    <w:link w:val="TitleChar"/>
    <w:uiPriority w:val="10"/>
    <w:qFormat/>
    <w:rsid w:val="00D04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4A64"/>
    <w:rPr>
      <w:i/>
      <w:iCs/>
      <w:color w:val="404040" w:themeColor="text1" w:themeTint="BF"/>
    </w:rPr>
  </w:style>
  <w:style w:type="paragraph" w:styleId="ListParagraph">
    <w:name w:val="List Paragraph"/>
    <w:basedOn w:val="Normal"/>
    <w:uiPriority w:val="34"/>
    <w:qFormat/>
    <w:rsid w:val="00D04A64"/>
    <w:pPr>
      <w:ind w:left="720"/>
      <w:contextualSpacing/>
    </w:pPr>
  </w:style>
  <w:style w:type="character" w:styleId="IntenseEmphasis">
    <w:name w:val="Intense Emphasis"/>
    <w:basedOn w:val="DefaultParagraphFont"/>
    <w:uiPriority w:val="21"/>
    <w:qFormat/>
    <w:rsid w:val="00D04A64"/>
    <w:rPr>
      <w:i/>
      <w:iCs/>
      <w:color w:val="0F4761" w:themeColor="accent1" w:themeShade="BF"/>
    </w:rPr>
  </w:style>
  <w:style w:type="paragraph" w:styleId="IntenseQuote">
    <w:name w:val="Intense Quote"/>
    <w:basedOn w:val="Normal"/>
    <w:next w:val="Normal"/>
    <w:link w:val="IntenseQuoteChar"/>
    <w:uiPriority w:val="30"/>
    <w:qFormat/>
    <w:rsid w:val="00D04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A64"/>
    <w:rPr>
      <w:i/>
      <w:iCs/>
      <w:color w:val="0F4761" w:themeColor="accent1" w:themeShade="BF"/>
    </w:rPr>
  </w:style>
  <w:style w:type="character" w:styleId="IntenseReference">
    <w:name w:val="Intense Reference"/>
    <w:basedOn w:val="DefaultParagraphFont"/>
    <w:uiPriority w:val="32"/>
    <w:qFormat/>
    <w:rsid w:val="00D04A64"/>
    <w:rPr>
      <w:b/>
      <w:bCs/>
      <w:smallCaps/>
      <w:color w:val="0F4761" w:themeColor="accent1" w:themeShade="BF"/>
      <w:spacing w:val="5"/>
    </w:rPr>
  </w:style>
  <w:style w:type="paragraph" w:styleId="NormalWeb">
    <w:name w:val="Normal (Web)"/>
    <w:basedOn w:val="Normal"/>
    <w:uiPriority w:val="99"/>
    <w:semiHidden/>
    <w:unhideWhenUsed/>
    <w:rsid w:val="00D04A64"/>
    <w:rPr>
      <w:rFonts w:ascii="Times New Roman" w:hAnsi="Times New Roman" w:cs="Times New Roman"/>
    </w:rPr>
  </w:style>
  <w:style w:type="paragraph" w:styleId="Header">
    <w:name w:val="header"/>
    <w:basedOn w:val="Normal"/>
    <w:link w:val="HeaderChar"/>
    <w:uiPriority w:val="99"/>
    <w:unhideWhenUsed/>
    <w:rsid w:val="00AD00F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D00F9"/>
  </w:style>
  <w:style w:type="paragraph" w:styleId="Footer">
    <w:name w:val="footer"/>
    <w:basedOn w:val="Normal"/>
    <w:link w:val="FooterChar"/>
    <w:uiPriority w:val="99"/>
    <w:unhideWhenUsed/>
    <w:rsid w:val="00AD00F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D0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1872</Words>
  <Characters>10113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Mateus Alves Vaz</dc:creator>
  <cp:keywords/>
  <dc:description/>
  <cp:lastModifiedBy>Joao Mateus Alves Vaz</cp:lastModifiedBy>
  <cp:revision>7</cp:revision>
  <dcterms:created xsi:type="dcterms:W3CDTF">2025-11-27T14:43:00Z</dcterms:created>
  <dcterms:modified xsi:type="dcterms:W3CDTF">2025-11-28T17:16:00Z</dcterms:modified>
</cp:coreProperties>
</file>