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Caso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: </w:t>
        <w:tab/>
        <w:t xml:space="preserve">Gerenciar Ordem de Serviço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</w:t>
      </w:r>
      <w:r w:rsidDel="00000000" w:rsidR="00000000" w:rsidRPr="00000000">
        <w:rPr>
          <w:rtl w:val="0"/>
        </w:rPr>
        <w:t xml:space="preserve">: </w:t>
        <w:tab/>
        <w:t xml:space="preserve">Mecânico / Proprietário, Auxiliar / Atendente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</w:t>
        <w:tab/>
        <w:t xml:space="preserve">Registrar e acompanhar uma ordem de serviço do orçamento até a conclusão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</w:t>
        <w:tab/>
        <w:t xml:space="preserve">O usuário precisa cadastrar um atendimento para um cliente, vinculando técnico, tipo de serviço, deslocamento, horas trabalhadas, peças utilizadas e status da execução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Pré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condição</w:t>
      </w:r>
      <w:r w:rsidDel="00000000" w:rsidR="00000000" w:rsidRPr="00000000">
        <w:rPr>
          <w:rtl w:val="0"/>
        </w:rPr>
        <w:t xml:space="preserve">: Cliente, empregado e tipo de serviço devem estar cadastrados no sistema.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Pós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condição</w:t>
      </w:r>
      <w:r w:rsidDel="00000000" w:rsidR="00000000" w:rsidRPr="00000000">
        <w:rPr>
          <w:rtl w:val="0"/>
        </w:rPr>
        <w:t xml:space="preserve">: Ordem de serviço registrada ou atualizada com sucesso, com valor total e histórico de execução salvos no sistema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:</w:t>
        <w:tab/>
        <w:tab/>
        <w:t xml:space="preserve">Primário e essencial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Referência</w:t>
      </w:r>
      <w:r w:rsidDel="00000000" w:rsidR="00000000" w:rsidRPr="00000000">
        <w:rPr>
          <w:rtl w:val="0"/>
        </w:rPr>
        <w:t xml:space="preserve">:</w:t>
        <w:tab/>
        <w:t xml:space="preserve">RF001, RF002, RF003, RF004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Típica Sequência de Eventos</w:t>
      </w:r>
    </w:p>
    <w:tbl>
      <w:tblPr>
        <w:tblStyle w:val="Table1"/>
        <w:tblW w:w="9638.0" w:type="dxa"/>
        <w:jc w:val="left"/>
        <w:tblInd w:w="-54.0" w:type="dxa"/>
        <w:tblBorders>
          <w:top w:color="1c052e" w:space="0" w:sz="4" w:val="single"/>
          <w:left w:color="1c052e" w:space="0" w:sz="4" w:val="single"/>
          <w:bottom w:color="1c052e" w:space="0" w:sz="4" w:val="single"/>
          <w:insideH w:color="1c052e" w:space="0" w:sz="4" w:val="single"/>
        </w:tblBorders>
        <w:tblLayout w:type="fixed"/>
        <w:tblLook w:val="0000"/>
      </w:tblPr>
      <w:tblGrid>
        <w:gridCol w:w="4818"/>
        <w:gridCol w:w="4820"/>
        <w:tblGridChange w:id="0">
          <w:tblGrid>
            <w:gridCol w:w="4818"/>
            <w:gridCol w:w="4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052e" w:space="0" w:sz="4" w:val="single"/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Ação do Ator</w:t>
            </w:r>
          </w:p>
        </w:tc>
        <w:tc>
          <w:tcPr>
            <w:tcBorders>
              <w:top w:color="1c052e" w:space="0" w:sz="4" w:val="single"/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O caso de uso começa quando o mecânico ou atendente deseja abrir uma nova ordem de serviço para um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O ator informa o cliente, o técnico responsável e o tipo de serviço</w:t>
            </w:r>
          </w:p>
        </w:tc>
        <w:tc>
          <w:tcPr>
            <w:tcBorders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3. O sistema valida os dados e cria a OS com status inicial “Orçamento”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O ator informa data de início, previsão ou agendamento do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tl w:val="0"/>
              </w:rPr>
              <w:t xml:space="preserve">O sistema altera o status para “Agendado” e calcula a data de competência com base no mês da execução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 Durante ou após o atendimento, o ator registra km rodado, horas trabalhadas, peças utilizadas e descrição do serviço executado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7. O sistema recalcula o valor total da OS com base no valor do serviço, km e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8. O ator marca a ordem como concluída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9. O sistema salva a data de conclusão e mantém a OS pronta para geração do resumo e cobrança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Sequências Alternativas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Linha 2: cliente, técnico ou tipo de serviço não cadastrado. O sistema impede a continuidade e solicita o cadastro prévio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Linha 6:  valor de km, horas ou serviço não informado corretamente. O sistema exibe erro de validação e solicita correção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Linha 8: o atendimento não será realizado. O ator altera o status para “Cancelado” e a OS é encerrada sem faturamento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