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</w:t>
        <w:tab/>
        <w:t xml:space="preserve">Gerar Resumo do Serviço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</w:t>
        <w:tab/>
        <w:t xml:space="preserve">Mecânico / Proprietário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</w:t>
        <w:tab/>
        <w:t xml:space="preserve">Emitir um resumo formal do atendimento para envio ao cliente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</w:t>
        <w:tab/>
        <w:t xml:space="preserve">Após concluir a ordem de serviço, o usuário precisa gerar um documento com as informações do atendimento realizado, incluindo dados do cliente, serviço executado, técnico, peças, horas, deslocamento e valor total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A ordem de serviço deve estar concluída e conter os dados mínimos de execução preenchidos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Pós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Resumo do serviço gerado e disponível para compartilhamento com o cliente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</w:t>
        <w:tab/>
        <w:tab/>
        <w:t xml:space="preserve">Primário e essencial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:</w:t>
        <w:tab/>
        <w:t xml:space="preserve">RF004, RF006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Típica Sequência de Eventos</w:t>
      </w:r>
    </w:p>
    <w:tbl>
      <w:tblPr>
        <w:tblStyle w:val="Table1"/>
        <w:tblW w:w="9638.0" w:type="dxa"/>
        <w:jc w:val="left"/>
        <w:tblInd w:w="-54.0" w:type="dxa"/>
        <w:tblBorders>
          <w:top w:color="1c052e" w:space="0" w:sz="4" w:val="single"/>
          <w:left w:color="1c052e" w:space="0" w:sz="4" w:val="single"/>
          <w:bottom w:color="1c052e" w:space="0" w:sz="4" w:val="single"/>
          <w:insideH w:color="1c052e" w:space="0" w:sz="4" w:val="single"/>
        </w:tblBorders>
        <w:tblLayout w:type="fixed"/>
        <w:tblLook w:val="0000"/>
      </w:tblPr>
      <w:tblGrid>
        <w:gridCol w:w="4818"/>
        <w:gridCol w:w="4820"/>
        <w:tblGridChange w:id="0">
          <w:tblGrid>
            <w:gridCol w:w="4818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Ação do Ator</w:t>
            </w:r>
          </w:p>
        </w:tc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O caso de uso começa quando o mecânico deseja formalizar o atendimento concluído para 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O ator acessa a ordem de serviço concluída e solicita a geração do resumo</w:t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3. O sistema reúne os dados da OS, do cliente, do técnico e dos itens registrados na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O ator revisa as informações do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O sistema apresenta uma prévia do resumo do serviço contendo data, descrição, peças, horas, km e valor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 O ator confirma a emissão do 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7. O sistema gera o documento final em formato compartilhável para envio ao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Sequências Alternativas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2: a OS ainda não está com status “Concluído”. O sistema impede a emissão do resumo e solicita a finalização da execução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6: há campos importantes em branco, como peças, horas ou valor total. O sistema alerta o usuário para completar os dados antes de gerar o resumo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