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E21A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688FA5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ASIGNATURA: ESTADÍSTICA BÁSICA</w:t>
      </w:r>
    </w:p>
    <w:p w14:paraId="5FF83E28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17575F9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23BAB7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ESTUDIANTE:</w:t>
      </w:r>
    </w:p>
    <w:p w14:paraId="6A65FB53" w14:textId="65C579F0" w:rsidR="00D04DA7" w:rsidRPr="006942FF" w:rsidRDefault="004A0A09" w:rsidP="004A0A0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942FF">
        <w:rPr>
          <w:rFonts w:ascii="Arial" w:hAnsi="Arial" w:cs="Arial"/>
          <w:sz w:val="24"/>
          <w:szCs w:val="24"/>
        </w:rPr>
        <w:t>Vázquez Oliva Guillermo de Jesús</w:t>
      </w:r>
    </w:p>
    <w:p w14:paraId="6567947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EDECFE" w14:textId="77777777" w:rsidR="006942FF" w:rsidRDefault="00D04DA7" w:rsidP="00D04DA7">
      <w:pPr>
        <w:spacing w:after="0" w:line="360" w:lineRule="auto"/>
        <w:jc w:val="center"/>
      </w:pPr>
      <w:r w:rsidRPr="00C569EB">
        <w:rPr>
          <w:rFonts w:ascii="Arial" w:hAnsi="Arial" w:cs="Arial"/>
          <w:b/>
          <w:bCs/>
          <w:sz w:val="28"/>
          <w:szCs w:val="28"/>
        </w:rPr>
        <w:t>MATRICULA:</w:t>
      </w:r>
      <w:r w:rsidR="006942FF" w:rsidRPr="006942FF">
        <w:t xml:space="preserve"> </w:t>
      </w:r>
    </w:p>
    <w:p w14:paraId="51B86A7B" w14:textId="4E1F4D86" w:rsidR="00D04DA7" w:rsidRDefault="006942FF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942FF">
        <w:rPr>
          <w:rFonts w:ascii="Arial" w:hAnsi="Arial" w:cs="Arial"/>
          <w:sz w:val="24"/>
          <w:szCs w:val="24"/>
        </w:rPr>
        <w:t>ES</w:t>
      </w:r>
      <w:r w:rsidRPr="006942FF">
        <w:rPr>
          <w:rFonts w:ascii="Arial" w:hAnsi="Arial" w:cs="Arial"/>
          <w:sz w:val="24"/>
          <w:szCs w:val="24"/>
        </w:rPr>
        <w:t>231107260</w:t>
      </w:r>
    </w:p>
    <w:p w14:paraId="1D92C84F" w14:textId="231B3792" w:rsidR="00B2643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2FB0B5" w14:textId="3340EC2B" w:rsidR="00B2643B" w:rsidRPr="00C569E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2AD9E02E" w14:textId="226D110E" w:rsidR="00D04DA7" w:rsidRPr="006942FF" w:rsidRDefault="006942FF" w:rsidP="00D04DA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942FF">
        <w:rPr>
          <w:rFonts w:ascii="Arial" w:hAnsi="Arial" w:cs="Arial"/>
          <w:sz w:val="24"/>
          <w:szCs w:val="24"/>
        </w:rPr>
        <w:t>NA-NEBA-2301-B1-012</w:t>
      </w:r>
    </w:p>
    <w:p w14:paraId="7AD1087C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3F6AD1" w14:textId="34279444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ASESOR(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C569EB">
        <w:rPr>
          <w:rFonts w:ascii="Arial" w:hAnsi="Arial" w:cs="Arial"/>
          <w:b/>
          <w:bCs/>
          <w:sz w:val="28"/>
          <w:szCs w:val="28"/>
        </w:rPr>
        <w:t>): ANA DELIA MONROY GARCÍA.</w:t>
      </w:r>
    </w:p>
    <w:p w14:paraId="753F5D12" w14:textId="1AE271DA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368AD6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3F42E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ACTIVIDAD:</w:t>
      </w:r>
    </w:p>
    <w:p w14:paraId="2E50626F" w14:textId="77777777" w:rsidR="002A0777" w:rsidRPr="002A0777" w:rsidRDefault="002A0777" w:rsidP="006942F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A0777">
        <w:rPr>
          <w:rFonts w:ascii="Arial" w:hAnsi="Arial" w:cs="Arial"/>
          <w:sz w:val="24"/>
          <w:szCs w:val="24"/>
        </w:rPr>
        <w:t>Evidencia de aprendizaje. 1° Fase: elección del caso</w:t>
      </w:r>
    </w:p>
    <w:p w14:paraId="2FF605D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75A4" w14:textId="77777777" w:rsidR="00D04DA7" w:rsidRPr="00C569EB" w:rsidRDefault="00D04DA7" w:rsidP="002A077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1C7FE068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612878" w14:textId="77777777" w:rsidR="006942FF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FECHA DE ENTREGA</w:t>
      </w:r>
      <w:r w:rsidR="002A077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70D0C8B9" w14:textId="4990FDB0" w:rsidR="00D04DA7" w:rsidRPr="006942FF" w:rsidRDefault="002A0777" w:rsidP="00D04DA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942FF">
        <w:rPr>
          <w:rFonts w:ascii="Arial" w:hAnsi="Arial" w:cs="Arial"/>
          <w:sz w:val="24"/>
          <w:szCs w:val="24"/>
        </w:rPr>
        <w:t>12 de febrero de 2023</w:t>
      </w:r>
    </w:p>
    <w:p w14:paraId="14B16456" w14:textId="77777777" w:rsidR="00D04DA7" w:rsidRPr="00C569EB" w:rsidRDefault="00D04DA7" w:rsidP="00D04DA7">
      <w:pPr>
        <w:rPr>
          <w:b/>
          <w:bCs/>
        </w:rPr>
      </w:pPr>
    </w:p>
    <w:p w14:paraId="7462E5EB" w14:textId="3FA9818C" w:rsidR="00D04DA7" w:rsidRDefault="00D04DA7" w:rsidP="00D04DA7">
      <w:pPr>
        <w:rPr>
          <w:b/>
          <w:bCs/>
        </w:rPr>
      </w:pPr>
    </w:p>
    <w:p w14:paraId="64DBB751" w14:textId="77777777" w:rsidR="006942FF" w:rsidRPr="00C569EB" w:rsidRDefault="006942FF" w:rsidP="00D04DA7">
      <w:pPr>
        <w:rPr>
          <w:b/>
          <w:bCs/>
        </w:rPr>
      </w:pPr>
    </w:p>
    <w:p w14:paraId="6F6647BD" w14:textId="77777777" w:rsidR="00D04DA7" w:rsidRDefault="00D04DA7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INTRODUCCION</w:t>
      </w:r>
    </w:p>
    <w:p w14:paraId="30E86C73" w14:textId="77777777" w:rsidR="002A0777" w:rsidRPr="005C456D" w:rsidRDefault="002A07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>La investigación social y psicológica a menudo implica el análisis de datos para entender fenómenos complejos y responder a preguntas de investigación. Hay dos tipos principales de datos que se utilizan en la investigación: datos cualitativos y cuantitativos.</w:t>
      </w:r>
    </w:p>
    <w:p w14:paraId="5F9545ED" w14:textId="77777777" w:rsidR="002A0777" w:rsidRPr="005C456D" w:rsidRDefault="002A07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>Los datos cualitativos son aquellos que no se pueden medir o contar en términos numéricos, sino que se describen o categorizan en términos verbales o simbólicos. Estos datos se utilizan para obtener una comprensión profunda y detallada de los procesos, percepciones, opiniones y motivos de las personas.</w:t>
      </w:r>
    </w:p>
    <w:p w14:paraId="7CA8803E" w14:textId="77777777" w:rsidR="002A0777" w:rsidRPr="005C456D" w:rsidRDefault="002A07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>Por otro lado, los datos cuantitativos son aquellos que se pueden medir y contar en términos numéricos. Se utilizan para describir, comparar y analizar patrones y tendencias a lo largo del tiempo y entre grupos.</w:t>
      </w:r>
    </w:p>
    <w:p w14:paraId="674CC0FC" w14:textId="77777777" w:rsidR="002A0777" w:rsidRPr="005C456D" w:rsidRDefault="002A07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>En la investigación, a menudo se combinan ambos tipos de datos para tener una visión más completa y precisa de los fenómenos. Además, la estadística juega un papel fundamental en el análisis de los datos cuantitativos. La estadística es una herramienta matemática que permite analizar, interpretar y presentar los datos numéricos, y es fundamental en la investigación cuantitativa.</w:t>
      </w:r>
    </w:p>
    <w:p w14:paraId="06946422" w14:textId="77777777" w:rsidR="002A0777" w:rsidRPr="005C456D" w:rsidRDefault="002A07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>La probabilidad también es un aspecto importante de la estadística, ya que permite predecir la probabilidad de que un evento o resultado ocurra en el futuro, basado en patrones y tendencias en los datos históricos. La probabilidad se utiliza a menudo en la investigación para evaluar la significancia estadística de los resultados y para tomar decisiones informadas.</w:t>
      </w:r>
    </w:p>
    <w:p w14:paraId="05D22500" w14:textId="77777777" w:rsidR="002A0777" w:rsidRPr="005C456D" w:rsidRDefault="002A07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>En resumen, los datos cualitativos y cuantitativos, junto con la probabilidad y la estadística, son herramientas importantes en la investigación social y psicológica, y se combinan a menudo para tener una visión más completa y precisa de los fenómenos.</w:t>
      </w:r>
    </w:p>
    <w:p w14:paraId="57368F43" w14:textId="77777777" w:rsidR="00D04DA7" w:rsidRPr="005C456D" w:rsidRDefault="00D04DA7" w:rsidP="005C456D">
      <w:pPr>
        <w:spacing w:line="276" w:lineRule="auto"/>
        <w:jc w:val="center"/>
        <w:rPr>
          <w:sz w:val="20"/>
          <w:szCs w:val="20"/>
        </w:rPr>
      </w:pPr>
    </w:p>
    <w:p w14:paraId="6322D5D4" w14:textId="77777777" w:rsidR="00D04DA7" w:rsidRPr="005C456D" w:rsidRDefault="00D04DA7" w:rsidP="005C456D">
      <w:pPr>
        <w:spacing w:line="276" w:lineRule="auto"/>
        <w:jc w:val="center"/>
        <w:rPr>
          <w:sz w:val="20"/>
          <w:szCs w:val="20"/>
        </w:rPr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4E18FDA6" w14:textId="77777777" w:rsidR="00D04DA7" w:rsidRDefault="00D04DA7" w:rsidP="002A0777"/>
    <w:p w14:paraId="60C77BB5" w14:textId="650F8843" w:rsidR="00D04DA7" w:rsidRPr="00C569EB" w:rsidRDefault="00D04DA7" w:rsidP="004A0A09">
      <w:pPr>
        <w:jc w:val="center"/>
        <w:rPr>
          <w:rFonts w:ascii="Arial" w:hAnsi="Arial" w:cs="Arial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  <w:r w:rsidR="004A0A09">
        <w:rPr>
          <w:noProof/>
        </w:rPr>
        <w:drawing>
          <wp:inline distT="0" distB="0" distL="0" distR="0" wp14:anchorId="706BDF07" wp14:editId="72285ABA">
            <wp:extent cx="5286375" cy="53521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83" t="18414" r="30414" b="7928"/>
                    <a:stretch/>
                  </pic:blipFill>
                  <pic:spPr bwMode="auto">
                    <a:xfrm>
                      <a:off x="0" y="0"/>
                      <a:ext cx="5289553" cy="535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5C148800" w:rsidR="00D04DA7" w:rsidRDefault="00D04DA7" w:rsidP="00D04DA7">
      <w:pPr>
        <w:rPr>
          <w:rFonts w:ascii="Arial" w:hAnsi="Arial" w:cs="Arial"/>
        </w:rPr>
      </w:pPr>
    </w:p>
    <w:p w14:paraId="1AB23F38" w14:textId="77777777" w:rsidR="006942FF" w:rsidRPr="00C569EB" w:rsidRDefault="006942FF" w:rsidP="00D04DA7">
      <w:pPr>
        <w:rPr>
          <w:rFonts w:ascii="Arial" w:hAnsi="Arial" w:cs="Arial"/>
        </w:rPr>
      </w:pPr>
    </w:p>
    <w:p w14:paraId="09E82BD8" w14:textId="43300B4E" w:rsidR="004A0A09" w:rsidRPr="005C456D" w:rsidRDefault="004A0A09" w:rsidP="005C456D">
      <w:pPr>
        <w:spacing w:line="276" w:lineRule="auto"/>
        <w:rPr>
          <w:rFonts w:ascii="Arial" w:hAnsi="Arial" w:cs="Arial"/>
          <w:b/>
          <w:bCs/>
        </w:rPr>
      </w:pPr>
      <w:r w:rsidRPr="005C456D">
        <w:rPr>
          <w:rFonts w:ascii="Arial" w:hAnsi="Arial" w:cs="Arial"/>
          <w:b/>
          <w:bCs/>
        </w:rPr>
        <w:t xml:space="preserve">¿Existen datos cualitativos y cuantitativos dentro de tu base de datos? </w:t>
      </w:r>
    </w:p>
    <w:p w14:paraId="252E7F83" w14:textId="3C791E9A" w:rsidR="006942FF" w:rsidRPr="005C456D" w:rsidRDefault="006942FF" w:rsidP="005C456D">
      <w:p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Si, existen tantos datos cualitativos como cuantitativos.</w:t>
      </w:r>
    </w:p>
    <w:p w14:paraId="6E10D1BD" w14:textId="0087DF7F" w:rsidR="004A0A09" w:rsidRPr="005C456D" w:rsidRDefault="004A0A09" w:rsidP="005C456D">
      <w:pPr>
        <w:spacing w:line="276" w:lineRule="auto"/>
        <w:rPr>
          <w:rFonts w:ascii="Arial" w:hAnsi="Arial" w:cs="Arial"/>
          <w:b/>
          <w:bCs/>
        </w:rPr>
      </w:pPr>
      <w:r w:rsidRPr="005C456D">
        <w:rPr>
          <w:rFonts w:ascii="Arial" w:hAnsi="Arial" w:cs="Arial"/>
          <w:b/>
          <w:bCs/>
        </w:rPr>
        <w:t xml:space="preserve">¿Cómo los diferenciaste? </w:t>
      </w:r>
    </w:p>
    <w:p w14:paraId="3AD7874B" w14:textId="77777777" w:rsidR="00E37977" w:rsidRPr="005C456D" w:rsidRDefault="00E37977" w:rsidP="005C456D">
      <w:p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Datos cuantitativos:</w:t>
      </w:r>
    </w:p>
    <w:p w14:paraId="4108A896" w14:textId="77777777" w:rsidR="00E37977" w:rsidRPr="005C456D" w:rsidRDefault="00E37977" w:rsidP="005C456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eastAsia="es-MX"/>
        </w:rPr>
      </w:pPr>
      <w:r w:rsidRPr="005C456D">
        <w:rPr>
          <w:rFonts w:ascii="Arial" w:hAnsi="Arial" w:cs="Arial"/>
          <w:lang w:eastAsia="es-MX"/>
        </w:rPr>
        <w:t>Talla: La talla se puede medir en unidades numéricas, como centímetros o pulgadas.</w:t>
      </w:r>
    </w:p>
    <w:p w14:paraId="0438676D" w14:textId="77777777" w:rsidR="00E37977" w:rsidRPr="005C456D" w:rsidRDefault="00E37977" w:rsidP="005C456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eastAsia="es-MX"/>
        </w:rPr>
      </w:pPr>
      <w:r w:rsidRPr="005C456D">
        <w:rPr>
          <w:rFonts w:ascii="Arial" w:hAnsi="Arial" w:cs="Arial"/>
          <w:lang w:eastAsia="es-MX"/>
        </w:rPr>
        <w:t>Peso: El peso se puede medir en unidades numéricas, como kilogramos o libras.</w:t>
      </w:r>
    </w:p>
    <w:p w14:paraId="5FCA308E" w14:textId="52C9F4D3" w:rsidR="00E37977" w:rsidRPr="005C456D" w:rsidRDefault="00E37977" w:rsidP="005C456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eastAsia="es-MX"/>
        </w:rPr>
      </w:pPr>
      <w:r w:rsidRPr="005C456D">
        <w:rPr>
          <w:rFonts w:ascii="Arial" w:hAnsi="Arial" w:cs="Arial"/>
          <w:lang w:eastAsia="es-MX"/>
        </w:rPr>
        <w:t>IMC: El IMC se calcula a partir de la talla y el peso, y se puede expresar en unidades numéricas.</w:t>
      </w:r>
    </w:p>
    <w:p w14:paraId="127B8C5E" w14:textId="77777777" w:rsidR="00E37977" w:rsidRPr="00E37977" w:rsidRDefault="00E37977" w:rsidP="005C456D">
      <w:pPr>
        <w:spacing w:line="276" w:lineRule="auto"/>
        <w:rPr>
          <w:rFonts w:ascii="Arial" w:hAnsi="Arial" w:cs="Arial"/>
        </w:rPr>
      </w:pPr>
      <w:r w:rsidRPr="00E37977">
        <w:rPr>
          <w:rFonts w:ascii="Arial" w:hAnsi="Arial" w:cs="Arial"/>
        </w:rPr>
        <w:t>Datos cualitativos:</w:t>
      </w:r>
    </w:p>
    <w:p w14:paraId="2EC2C18C" w14:textId="42B7DA26" w:rsidR="00E37977" w:rsidRPr="005C456D" w:rsidRDefault="00E37977" w:rsidP="005C456D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lang w:eastAsia="es-MX"/>
        </w:rPr>
      </w:pPr>
      <w:r w:rsidRPr="00E37977">
        <w:rPr>
          <w:rFonts w:ascii="Arial" w:hAnsi="Arial" w:cs="Arial"/>
          <w:lang w:eastAsia="es-MX"/>
        </w:rPr>
        <w:t>Interpretación de los datos: La interpretación de los datos se realiza a partir de la categorización o clasificación de los resultados en términos verbales o simbólicos. Por ejemplo, la interpretación de los datos de IMC puede incluir la categorización de "bajo peso", "normal", "sobrepeso", "obesidad", etc.</w:t>
      </w:r>
    </w:p>
    <w:p w14:paraId="605C4D57" w14:textId="2238B51B" w:rsidR="004A0A09" w:rsidRPr="005C456D" w:rsidRDefault="004A0A09" w:rsidP="005C456D">
      <w:pPr>
        <w:spacing w:line="276" w:lineRule="auto"/>
        <w:rPr>
          <w:rFonts w:ascii="Arial" w:hAnsi="Arial" w:cs="Arial"/>
          <w:b/>
          <w:bCs/>
        </w:rPr>
      </w:pPr>
      <w:r w:rsidRPr="005C456D">
        <w:rPr>
          <w:rFonts w:ascii="Arial" w:hAnsi="Arial" w:cs="Arial"/>
          <w:b/>
          <w:bCs/>
        </w:rPr>
        <w:t xml:space="preserve">b) ¿Cuál crees que fue el proceso de obtención de esta base de datos? </w:t>
      </w:r>
    </w:p>
    <w:p w14:paraId="6A839EBB" w14:textId="77777777" w:rsidR="00E37977" w:rsidRPr="005C456D" w:rsidRDefault="00E37977" w:rsidP="005C456D">
      <w:p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El proceso para obtener los datos de talla, peso, IMC e interpretación de los datos puede incluir los siguientes pasos:</w:t>
      </w:r>
    </w:p>
    <w:p w14:paraId="566D66F7" w14:textId="77777777" w:rsidR="00E37977" w:rsidRPr="005C456D" w:rsidRDefault="00E37977" w:rsidP="005C456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Selección de la población de estudio: Se debe determinar qué grupo de personas se va a estudiar y cómo se va a seleccionar a los participantes.</w:t>
      </w:r>
    </w:p>
    <w:p w14:paraId="3E13F550" w14:textId="77777777" w:rsidR="00E37977" w:rsidRPr="005C456D" w:rsidRDefault="00E37977" w:rsidP="005C456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 xml:space="preserve">Medición de la talla: La talla se puede medir utilizando un </w:t>
      </w:r>
      <w:proofErr w:type="spellStart"/>
      <w:r w:rsidRPr="005C456D">
        <w:rPr>
          <w:rFonts w:ascii="Arial" w:hAnsi="Arial" w:cs="Arial"/>
        </w:rPr>
        <w:t>estadímetro</w:t>
      </w:r>
      <w:proofErr w:type="spellEnd"/>
      <w:r w:rsidRPr="005C456D">
        <w:rPr>
          <w:rFonts w:ascii="Arial" w:hAnsi="Arial" w:cs="Arial"/>
        </w:rPr>
        <w:t xml:space="preserve"> o una tabla de talla, siguiendo procedimientos estandarizados.</w:t>
      </w:r>
    </w:p>
    <w:p w14:paraId="1EB6C0E7" w14:textId="77777777" w:rsidR="00E37977" w:rsidRPr="005C456D" w:rsidRDefault="00E37977" w:rsidP="005C456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Medición del peso: El peso se puede medir utilizando una báscula, siguiendo procedimientos estandarizados.</w:t>
      </w:r>
    </w:p>
    <w:p w14:paraId="6413124A" w14:textId="77777777" w:rsidR="00E37977" w:rsidRPr="005C456D" w:rsidRDefault="00E37977" w:rsidP="005C456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Cálculo del IMC: El IMC se puede calcular utilizando la fórmula IMC = peso (kg) / talla^2 (m^2).</w:t>
      </w:r>
    </w:p>
    <w:p w14:paraId="4AB19FD0" w14:textId="77777777" w:rsidR="00E37977" w:rsidRPr="005C456D" w:rsidRDefault="00E37977" w:rsidP="005C456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Interpretación de los datos: Los resultados de IMC se pueden clasificar en diferentes categorías, como "bajo peso", "normal", "sobrepeso", "obesidad", etc., utilizando tablas de referencia o criterios establecidos.</w:t>
      </w:r>
    </w:p>
    <w:p w14:paraId="1B4CBCDD" w14:textId="77777777" w:rsidR="00E37977" w:rsidRPr="005C456D" w:rsidRDefault="00E37977" w:rsidP="005C456D">
      <w:p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Es importante asegurarse de que los procedimientos utilizados para obtener los datos sean rigurosos y precisos, y que se utilice el equipo adecuado y se sigan buenas prácticas en la recolección de datos. Además, es importante tener en cuenta cualquier posible sesgo o limitación en la selección de la población de estudio o en los procedimientos utilizados para obtener los datos.</w:t>
      </w:r>
    </w:p>
    <w:p w14:paraId="7488835A" w14:textId="127C10C5" w:rsidR="00E37977" w:rsidRDefault="00E37977" w:rsidP="005C456D">
      <w:pPr>
        <w:spacing w:line="276" w:lineRule="auto"/>
        <w:rPr>
          <w:sz w:val="20"/>
          <w:szCs w:val="20"/>
        </w:rPr>
      </w:pPr>
    </w:p>
    <w:p w14:paraId="3C9C05F8" w14:textId="77777777" w:rsidR="005C456D" w:rsidRPr="005C456D" w:rsidRDefault="005C456D" w:rsidP="005C456D">
      <w:pPr>
        <w:spacing w:line="276" w:lineRule="auto"/>
        <w:rPr>
          <w:sz w:val="20"/>
          <w:szCs w:val="20"/>
        </w:rPr>
      </w:pPr>
    </w:p>
    <w:p w14:paraId="673D162B" w14:textId="77777777" w:rsidR="00E37977" w:rsidRDefault="00E37977" w:rsidP="00D04DA7"/>
    <w:p w14:paraId="0E1555BB" w14:textId="34241CE4" w:rsidR="004A0A09" w:rsidRPr="005C456D" w:rsidRDefault="004A0A09" w:rsidP="005C456D">
      <w:pPr>
        <w:spacing w:line="276" w:lineRule="auto"/>
        <w:rPr>
          <w:rFonts w:ascii="Arial" w:hAnsi="Arial" w:cs="Arial"/>
          <w:b/>
          <w:bCs/>
        </w:rPr>
      </w:pPr>
      <w:r w:rsidRPr="005C456D">
        <w:rPr>
          <w:rFonts w:ascii="Arial" w:hAnsi="Arial" w:cs="Arial"/>
          <w:b/>
          <w:bCs/>
        </w:rPr>
        <w:t xml:space="preserve">c) ¿Los datos que se obtienen en la base de datos son significativos y pueden representar algo en específico a nivel poblacional? </w:t>
      </w:r>
    </w:p>
    <w:p w14:paraId="1BA1D311" w14:textId="77777777" w:rsidR="00E37977" w:rsidRPr="005C456D" w:rsidRDefault="00E37977" w:rsidP="005C456D">
      <w:p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Los datos obtenidos en una base de datos pueden ser significativos y representar algo en un nivel poblacional si se cumplen ciertos criterios. Algunos de estos criterios incluyen:</w:t>
      </w:r>
    </w:p>
    <w:p w14:paraId="2A2AF81D" w14:textId="77777777" w:rsidR="00E37977" w:rsidRPr="005C456D" w:rsidRDefault="00E37977" w:rsidP="005C456D">
      <w:pPr>
        <w:pStyle w:val="Prrafodelista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Representatividad de la muestra: La población de estudio debe ser representativa de la población total, es decir, la muestra seleccionada debe reflejar adecuadamente las características de la población total.</w:t>
      </w:r>
    </w:p>
    <w:p w14:paraId="4D7D2835" w14:textId="77777777" w:rsidR="00E37977" w:rsidRPr="005C456D" w:rsidRDefault="00E37977" w:rsidP="005C456D">
      <w:pPr>
        <w:pStyle w:val="Prrafodelista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Tamaño de la muestra: El tamaño de la muestra debe ser lo suficientemente grande para que los resultados sean estadísticamente significativos y para minimizar el error de muestreo.</w:t>
      </w:r>
    </w:p>
    <w:p w14:paraId="557C5185" w14:textId="77777777" w:rsidR="00E37977" w:rsidRPr="005C456D" w:rsidRDefault="00E37977" w:rsidP="005C456D">
      <w:pPr>
        <w:pStyle w:val="Prrafodelista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Calidad de los datos: Los datos deben ser precisos y confiables, y deben recopilarse siguiendo procedimientos estandarizados.</w:t>
      </w:r>
    </w:p>
    <w:p w14:paraId="1D50341C" w14:textId="77777777" w:rsidR="00E37977" w:rsidRPr="005C456D" w:rsidRDefault="00E37977" w:rsidP="005C456D">
      <w:pPr>
        <w:pStyle w:val="Prrafodelista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Análisis adecuado: Los datos deben ser analizados correctamente utilizando técnicas estadísticas adecuadas.</w:t>
      </w:r>
    </w:p>
    <w:p w14:paraId="687520C8" w14:textId="515CA726" w:rsidR="00E37977" w:rsidRPr="005C456D" w:rsidRDefault="00E37977" w:rsidP="005C456D">
      <w:pPr>
        <w:spacing w:line="276" w:lineRule="auto"/>
        <w:rPr>
          <w:rFonts w:ascii="Arial" w:hAnsi="Arial" w:cs="Arial"/>
        </w:rPr>
      </w:pPr>
      <w:r w:rsidRPr="005C456D">
        <w:rPr>
          <w:rFonts w:ascii="Arial" w:hAnsi="Arial" w:cs="Arial"/>
        </w:rPr>
        <w:t>Si se cumplen estos criterios, los datos obtenidos en una base de datos pueden ser significativos y representar algo en un nivel poblacional. Sin embargo, es importante tener en cuenta cualquier posible sesgo o limitación en la selección de la población de estudio o en los procedimientos utilizados para obtener los datos, y considerar estos factores al interpretar los resultados.</w:t>
      </w:r>
    </w:p>
    <w:p w14:paraId="4B6A4948" w14:textId="6386B18F" w:rsidR="00D04DA7" w:rsidRPr="005C456D" w:rsidRDefault="004A0A09" w:rsidP="005C456D">
      <w:pPr>
        <w:spacing w:line="276" w:lineRule="auto"/>
        <w:rPr>
          <w:rFonts w:ascii="Arial" w:hAnsi="Arial" w:cs="Arial"/>
          <w:b/>
          <w:bCs/>
        </w:rPr>
      </w:pPr>
      <w:r w:rsidRPr="005C456D">
        <w:rPr>
          <w:rFonts w:ascii="Arial" w:hAnsi="Arial" w:cs="Arial"/>
          <w:b/>
          <w:bCs/>
        </w:rPr>
        <w:t>¿Qué pueden representar?</w:t>
      </w:r>
    </w:p>
    <w:p w14:paraId="2FB50A79" w14:textId="77777777" w:rsidR="00E37977" w:rsidRPr="005C456D" w:rsidRDefault="00E379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>Los datos obtenidos en una base de datos pueden representar una variedad de cosas, dependiendo de la población de estudio y los objetivos de la investigación. Los datos pueden ser utilizados para describir una población, identificar patrones o tendencias, evaluar la relación entre variables, predecir futuros resultados, etc.</w:t>
      </w:r>
    </w:p>
    <w:p w14:paraId="4F5F83F2" w14:textId="77777777" w:rsidR="00E37977" w:rsidRPr="005C456D" w:rsidRDefault="00E379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 xml:space="preserve">Sin embargo, es importante tener en cuenta que los datos en sí mismos no siempre son significativos. Es necesario analizar </w:t>
      </w:r>
      <w:proofErr w:type="spellStart"/>
      <w:r w:rsidRPr="005C456D">
        <w:rPr>
          <w:rFonts w:ascii="Arial" w:hAnsi="Arial" w:cs="Arial"/>
        </w:rPr>
        <w:t>y</w:t>
      </w:r>
      <w:proofErr w:type="spellEnd"/>
      <w:r w:rsidRPr="005C456D">
        <w:rPr>
          <w:rFonts w:ascii="Arial" w:hAnsi="Arial" w:cs="Arial"/>
        </w:rPr>
        <w:t xml:space="preserve"> interpretar los datos para determinar su importancia y significado. Además, los datos obtenidos de una muestra particular no siempre pueden ser generalizados a la población total. Para hacer inferencias sobre una población, se deben tomar medidas para minimizar el sesgo y la incertidumbre en la muestra, y se deben usar técnicas estadísticas apropiadas.</w:t>
      </w:r>
    </w:p>
    <w:p w14:paraId="478A2805" w14:textId="77777777" w:rsidR="00D04DA7" w:rsidRPr="00E37977" w:rsidRDefault="00D04DA7" w:rsidP="00D04DA7">
      <w:pPr>
        <w:rPr>
          <w:rFonts w:ascii="Arial" w:hAnsi="Arial" w:cs="Arial"/>
          <w:b/>
          <w:bCs/>
          <w:sz w:val="24"/>
          <w:szCs w:val="24"/>
        </w:rPr>
      </w:pPr>
    </w:p>
    <w:p w14:paraId="1A2E31FE" w14:textId="77777777" w:rsidR="00D04DA7" w:rsidRPr="00E37977" w:rsidRDefault="00D04DA7" w:rsidP="00D04DA7">
      <w:pPr>
        <w:rPr>
          <w:rFonts w:ascii="Arial" w:hAnsi="Arial" w:cs="Arial"/>
          <w:b/>
          <w:bCs/>
          <w:sz w:val="24"/>
          <w:szCs w:val="24"/>
        </w:rPr>
      </w:pPr>
    </w:p>
    <w:p w14:paraId="79409F82" w14:textId="77777777" w:rsidR="00D04DA7" w:rsidRPr="00E37977" w:rsidRDefault="00D04DA7" w:rsidP="00D04DA7">
      <w:pPr>
        <w:rPr>
          <w:rFonts w:ascii="Arial" w:hAnsi="Arial" w:cs="Arial"/>
          <w:b/>
          <w:bCs/>
          <w:sz w:val="24"/>
          <w:szCs w:val="24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C797956" w:rsidR="00D04DA7" w:rsidRDefault="00D04DA7" w:rsidP="00D04DA7">
      <w:pPr>
        <w:rPr>
          <w:rFonts w:ascii="Arial" w:hAnsi="Arial" w:cs="Arial"/>
        </w:rPr>
      </w:pPr>
    </w:p>
    <w:p w14:paraId="1B30A14D" w14:textId="77777777" w:rsidR="005C456D" w:rsidRPr="00C569EB" w:rsidRDefault="005C456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02763F1B" w14:textId="71E1B096" w:rsidR="00D04DA7" w:rsidRPr="005C456D" w:rsidRDefault="00E37977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 xml:space="preserve">En conclusión, los datos obtenidos en una base de datos pueden ser una herramienta valiosa para comprender una población o un fenómeno en particular. Sin embargo, es importante tener en cuenta que los datos en sí mismos no siempre son significativos y deben ser analizados </w:t>
      </w:r>
      <w:r w:rsidRPr="005C456D">
        <w:rPr>
          <w:rFonts w:ascii="Arial" w:hAnsi="Arial" w:cs="Arial"/>
        </w:rPr>
        <w:t>e</w:t>
      </w:r>
      <w:r w:rsidRPr="005C456D">
        <w:rPr>
          <w:rFonts w:ascii="Arial" w:hAnsi="Arial" w:cs="Arial"/>
        </w:rPr>
        <w:t xml:space="preserve"> interpretados correctamente para determinar su importancia y significado. Además, los datos obtenidos de una muestra particular no siempre pueden ser generalizados a la población total, por lo que se deben tomar medidas para minimizar el sesgo y la incertidumbre en la muestra y se deben usar técnicas estadísticas adecuadas para hacer inferencias sobre la población.</w:t>
      </w:r>
    </w:p>
    <w:p w14:paraId="0D5FB146" w14:textId="77777777" w:rsidR="00D04DA7" w:rsidRPr="005C456D" w:rsidRDefault="00D04DA7" w:rsidP="005C456D">
      <w:pPr>
        <w:spacing w:line="276" w:lineRule="auto"/>
        <w:jc w:val="both"/>
        <w:rPr>
          <w:rFonts w:ascii="Arial" w:hAnsi="Arial" w:cs="Arial"/>
        </w:rPr>
      </w:pPr>
    </w:p>
    <w:p w14:paraId="2B208255" w14:textId="77777777" w:rsidR="00D04DA7" w:rsidRPr="005C456D" w:rsidRDefault="00D04DA7" w:rsidP="005C456D">
      <w:pPr>
        <w:spacing w:line="276" w:lineRule="auto"/>
        <w:jc w:val="both"/>
        <w:rPr>
          <w:rFonts w:ascii="Arial" w:hAnsi="Arial" w:cs="Arial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489DE1F8" w:rsidR="00D04DA7" w:rsidRDefault="00D04DA7" w:rsidP="00E37977">
      <w:pPr>
        <w:rPr>
          <w:rFonts w:ascii="Arial" w:hAnsi="Arial" w:cs="Arial"/>
          <w:b/>
          <w:bCs/>
          <w:sz w:val="24"/>
          <w:szCs w:val="24"/>
        </w:rPr>
      </w:pPr>
    </w:p>
    <w:p w14:paraId="6BF2CFFE" w14:textId="77777777" w:rsidR="005C456D" w:rsidRDefault="005C456D" w:rsidP="00E37977">
      <w:pPr>
        <w:rPr>
          <w:rFonts w:ascii="Arial" w:hAnsi="Arial" w:cs="Arial"/>
          <w:b/>
          <w:bCs/>
          <w:sz w:val="24"/>
          <w:szCs w:val="24"/>
        </w:rPr>
      </w:pPr>
    </w:p>
    <w:p w14:paraId="12671624" w14:textId="77777777" w:rsidR="00E37977" w:rsidRPr="00C569EB" w:rsidRDefault="00E37977" w:rsidP="00E37977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4461A014" w14:textId="77777777" w:rsidR="006279A3" w:rsidRPr="005C456D" w:rsidRDefault="006279A3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 xml:space="preserve">Creswell, J. W. (2014). </w:t>
      </w:r>
      <w:proofErr w:type="spellStart"/>
      <w:r w:rsidRPr="005C456D">
        <w:rPr>
          <w:rFonts w:ascii="Arial" w:hAnsi="Arial" w:cs="Arial"/>
        </w:rPr>
        <w:t>Research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design</w:t>
      </w:r>
      <w:proofErr w:type="spellEnd"/>
      <w:r w:rsidRPr="005C456D">
        <w:rPr>
          <w:rFonts w:ascii="Arial" w:hAnsi="Arial" w:cs="Arial"/>
        </w:rPr>
        <w:t xml:space="preserve">: </w:t>
      </w:r>
      <w:proofErr w:type="spellStart"/>
      <w:r w:rsidRPr="005C456D">
        <w:rPr>
          <w:rFonts w:ascii="Arial" w:hAnsi="Arial" w:cs="Arial"/>
        </w:rPr>
        <w:t>qualitative</w:t>
      </w:r>
      <w:proofErr w:type="spellEnd"/>
      <w:r w:rsidRPr="005C456D">
        <w:rPr>
          <w:rFonts w:ascii="Arial" w:hAnsi="Arial" w:cs="Arial"/>
        </w:rPr>
        <w:t xml:space="preserve">, </w:t>
      </w:r>
      <w:proofErr w:type="spellStart"/>
      <w:r w:rsidRPr="005C456D">
        <w:rPr>
          <w:rFonts w:ascii="Arial" w:hAnsi="Arial" w:cs="Arial"/>
        </w:rPr>
        <w:t>quantitative</w:t>
      </w:r>
      <w:proofErr w:type="spellEnd"/>
      <w:r w:rsidRPr="005C456D">
        <w:rPr>
          <w:rFonts w:ascii="Arial" w:hAnsi="Arial" w:cs="Arial"/>
        </w:rPr>
        <w:t xml:space="preserve">, and </w:t>
      </w:r>
      <w:proofErr w:type="spellStart"/>
      <w:r w:rsidRPr="005C456D">
        <w:rPr>
          <w:rFonts w:ascii="Arial" w:hAnsi="Arial" w:cs="Arial"/>
        </w:rPr>
        <w:t>mixed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methods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approaches</w:t>
      </w:r>
      <w:proofErr w:type="spellEnd"/>
      <w:r w:rsidRPr="005C456D">
        <w:rPr>
          <w:rFonts w:ascii="Arial" w:hAnsi="Arial" w:cs="Arial"/>
        </w:rPr>
        <w:t xml:space="preserve">. Sage </w:t>
      </w:r>
      <w:proofErr w:type="spellStart"/>
      <w:r w:rsidRPr="005C456D">
        <w:rPr>
          <w:rFonts w:ascii="Arial" w:hAnsi="Arial" w:cs="Arial"/>
        </w:rPr>
        <w:t>publications</w:t>
      </w:r>
      <w:proofErr w:type="spellEnd"/>
      <w:r w:rsidRPr="005C456D">
        <w:rPr>
          <w:rFonts w:ascii="Arial" w:hAnsi="Arial" w:cs="Arial"/>
        </w:rPr>
        <w:t>.</w:t>
      </w:r>
    </w:p>
    <w:p w14:paraId="7046EA1E" w14:textId="77777777" w:rsidR="006279A3" w:rsidRPr="005C456D" w:rsidRDefault="006279A3" w:rsidP="005C456D">
      <w:pPr>
        <w:spacing w:line="276" w:lineRule="auto"/>
        <w:jc w:val="both"/>
        <w:rPr>
          <w:rFonts w:ascii="Arial" w:hAnsi="Arial" w:cs="Arial"/>
        </w:rPr>
      </w:pPr>
      <w:proofErr w:type="spellStart"/>
      <w:r w:rsidRPr="005C456D">
        <w:rPr>
          <w:rFonts w:ascii="Arial" w:hAnsi="Arial" w:cs="Arial"/>
        </w:rPr>
        <w:t>Babbie</w:t>
      </w:r>
      <w:proofErr w:type="spellEnd"/>
      <w:r w:rsidRPr="005C456D">
        <w:rPr>
          <w:rFonts w:ascii="Arial" w:hAnsi="Arial" w:cs="Arial"/>
        </w:rPr>
        <w:t xml:space="preserve">, E. (2010). </w:t>
      </w:r>
      <w:proofErr w:type="spellStart"/>
      <w:r w:rsidRPr="005C456D">
        <w:rPr>
          <w:rFonts w:ascii="Arial" w:hAnsi="Arial" w:cs="Arial"/>
        </w:rPr>
        <w:t>The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practice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of</w:t>
      </w:r>
      <w:proofErr w:type="spellEnd"/>
      <w:r w:rsidRPr="005C456D">
        <w:rPr>
          <w:rFonts w:ascii="Arial" w:hAnsi="Arial" w:cs="Arial"/>
        </w:rPr>
        <w:t xml:space="preserve"> social </w:t>
      </w:r>
      <w:proofErr w:type="spellStart"/>
      <w:r w:rsidRPr="005C456D">
        <w:rPr>
          <w:rFonts w:ascii="Arial" w:hAnsi="Arial" w:cs="Arial"/>
        </w:rPr>
        <w:t>research</w:t>
      </w:r>
      <w:proofErr w:type="spellEnd"/>
      <w:r w:rsidRPr="005C456D">
        <w:rPr>
          <w:rFonts w:ascii="Arial" w:hAnsi="Arial" w:cs="Arial"/>
        </w:rPr>
        <w:t xml:space="preserve"> (13th ed.). Wadsworth Cengage </w:t>
      </w:r>
      <w:proofErr w:type="spellStart"/>
      <w:r w:rsidRPr="005C456D">
        <w:rPr>
          <w:rFonts w:ascii="Arial" w:hAnsi="Arial" w:cs="Arial"/>
        </w:rPr>
        <w:t>Learning</w:t>
      </w:r>
      <w:proofErr w:type="spellEnd"/>
      <w:r w:rsidRPr="005C456D">
        <w:rPr>
          <w:rFonts w:ascii="Arial" w:hAnsi="Arial" w:cs="Arial"/>
        </w:rPr>
        <w:t>.</w:t>
      </w:r>
    </w:p>
    <w:p w14:paraId="6B906C58" w14:textId="77777777" w:rsidR="006279A3" w:rsidRPr="005C456D" w:rsidRDefault="006279A3" w:rsidP="005C456D">
      <w:pPr>
        <w:spacing w:line="276" w:lineRule="auto"/>
        <w:jc w:val="both"/>
        <w:rPr>
          <w:rFonts w:ascii="Arial" w:hAnsi="Arial" w:cs="Arial"/>
        </w:rPr>
      </w:pPr>
      <w:proofErr w:type="spellStart"/>
      <w:r w:rsidRPr="005C456D">
        <w:rPr>
          <w:rFonts w:ascii="Arial" w:hAnsi="Arial" w:cs="Arial"/>
        </w:rPr>
        <w:t>Salkind</w:t>
      </w:r>
      <w:proofErr w:type="spellEnd"/>
      <w:r w:rsidRPr="005C456D">
        <w:rPr>
          <w:rFonts w:ascii="Arial" w:hAnsi="Arial" w:cs="Arial"/>
        </w:rPr>
        <w:t xml:space="preserve">, N. J. (2010). </w:t>
      </w:r>
      <w:proofErr w:type="spellStart"/>
      <w:r w:rsidRPr="005C456D">
        <w:rPr>
          <w:rFonts w:ascii="Arial" w:hAnsi="Arial" w:cs="Arial"/>
        </w:rPr>
        <w:t>Statistics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for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people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who</w:t>
      </w:r>
      <w:proofErr w:type="spellEnd"/>
      <w:r w:rsidRPr="005C456D">
        <w:rPr>
          <w:rFonts w:ascii="Arial" w:hAnsi="Arial" w:cs="Arial"/>
        </w:rPr>
        <w:t xml:space="preserve"> (</w:t>
      </w:r>
      <w:proofErr w:type="spellStart"/>
      <w:r w:rsidRPr="005C456D">
        <w:rPr>
          <w:rFonts w:ascii="Arial" w:hAnsi="Arial" w:cs="Arial"/>
        </w:rPr>
        <w:t>think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they</w:t>
      </w:r>
      <w:proofErr w:type="spellEnd"/>
      <w:r w:rsidRPr="005C456D">
        <w:rPr>
          <w:rFonts w:ascii="Arial" w:hAnsi="Arial" w:cs="Arial"/>
        </w:rPr>
        <w:t xml:space="preserve">) </w:t>
      </w:r>
      <w:proofErr w:type="spellStart"/>
      <w:r w:rsidRPr="005C456D">
        <w:rPr>
          <w:rFonts w:ascii="Arial" w:hAnsi="Arial" w:cs="Arial"/>
        </w:rPr>
        <w:t>hate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statistics</w:t>
      </w:r>
      <w:proofErr w:type="spellEnd"/>
      <w:r w:rsidRPr="005C456D">
        <w:rPr>
          <w:rFonts w:ascii="Arial" w:hAnsi="Arial" w:cs="Arial"/>
        </w:rPr>
        <w:t xml:space="preserve">: </w:t>
      </w:r>
      <w:proofErr w:type="spellStart"/>
      <w:r w:rsidRPr="005C456D">
        <w:rPr>
          <w:rFonts w:ascii="Arial" w:hAnsi="Arial" w:cs="Arial"/>
        </w:rPr>
        <w:t>using</w:t>
      </w:r>
      <w:proofErr w:type="spellEnd"/>
      <w:r w:rsidRPr="005C456D">
        <w:rPr>
          <w:rFonts w:ascii="Arial" w:hAnsi="Arial" w:cs="Arial"/>
        </w:rPr>
        <w:t xml:space="preserve"> Microsoft Excel 2010. Sage </w:t>
      </w:r>
      <w:proofErr w:type="spellStart"/>
      <w:r w:rsidRPr="005C456D">
        <w:rPr>
          <w:rFonts w:ascii="Arial" w:hAnsi="Arial" w:cs="Arial"/>
        </w:rPr>
        <w:t>publications</w:t>
      </w:r>
      <w:proofErr w:type="spellEnd"/>
      <w:r w:rsidRPr="005C456D">
        <w:rPr>
          <w:rFonts w:ascii="Arial" w:hAnsi="Arial" w:cs="Arial"/>
        </w:rPr>
        <w:t>.</w:t>
      </w:r>
    </w:p>
    <w:p w14:paraId="1E995818" w14:textId="77777777" w:rsidR="006279A3" w:rsidRPr="005C456D" w:rsidRDefault="006279A3" w:rsidP="005C456D">
      <w:pPr>
        <w:spacing w:line="276" w:lineRule="auto"/>
        <w:jc w:val="both"/>
        <w:rPr>
          <w:rFonts w:ascii="Arial" w:hAnsi="Arial" w:cs="Arial"/>
        </w:rPr>
      </w:pPr>
      <w:proofErr w:type="spellStart"/>
      <w:r w:rsidRPr="005C456D">
        <w:rPr>
          <w:rFonts w:ascii="Arial" w:hAnsi="Arial" w:cs="Arial"/>
        </w:rPr>
        <w:t>Hair</w:t>
      </w:r>
      <w:proofErr w:type="spellEnd"/>
      <w:r w:rsidRPr="005C456D">
        <w:rPr>
          <w:rFonts w:ascii="Arial" w:hAnsi="Arial" w:cs="Arial"/>
        </w:rPr>
        <w:t xml:space="preserve">, J. F., Black, W. C., </w:t>
      </w:r>
      <w:proofErr w:type="spellStart"/>
      <w:r w:rsidRPr="005C456D">
        <w:rPr>
          <w:rFonts w:ascii="Arial" w:hAnsi="Arial" w:cs="Arial"/>
        </w:rPr>
        <w:t>Babin</w:t>
      </w:r>
      <w:proofErr w:type="spellEnd"/>
      <w:r w:rsidRPr="005C456D">
        <w:rPr>
          <w:rFonts w:ascii="Arial" w:hAnsi="Arial" w:cs="Arial"/>
        </w:rPr>
        <w:t xml:space="preserve">, B. J., &amp; Anderson, R. E. (2010). </w:t>
      </w:r>
      <w:proofErr w:type="spellStart"/>
      <w:r w:rsidRPr="005C456D">
        <w:rPr>
          <w:rFonts w:ascii="Arial" w:hAnsi="Arial" w:cs="Arial"/>
        </w:rPr>
        <w:t>Multivariate</w:t>
      </w:r>
      <w:proofErr w:type="spellEnd"/>
      <w:r w:rsidRPr="005C456D">
        <w:rPr>
          <w:rFonts w:ascii="Arial" w:hAnsi="Arial" w:cs="Arial"/>
        </w:rPr>
        <w:t xml:space="preserve"> data </w:t>
      </w:r>
      <w:proofErr w:type="spellStart"/>
      <w:r w:rsidRPr="005C456D">
        <w:rPr>
          <w:rFonts w:ascii="Arial" w:hAnsi="Arial" w:cs="Arial"/>
        </w:rPr>
        <w:t>analysis</w:t>
      </w:r>
      <w:proofErr w:type="spellEnd"/>
      <w:r w:rsidRPr="005C456D">
        <w:rPr>
          <w:rFonts w:ascii="Arial" w:hAnsi="Arial" w:cs="Arial"/>
        </w:rPr>
        <w:t xml:space="preserve"> (7th ed.). Pearson Prentice Hall.</w:t>
      </w:r>
    </w:p>
    <w:p w14:paraId="7BD54863" w14:textId="77777777" w:rsidR="006279A3" w:rsidRPr="005C456D" w:rsidRDefault="006279A3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 xml:space="preserve">Johnson, R. B., &amp; </w:t>
      </w:r>
      <w:proofErr w:type="spellStart"/>
      <w:r w:rsidRPr="005C456D">
        <w:rPr>
          <w:rFonts w:ascii="Arial" w:hAnsi="Arial" w:cs="Arial"/>
        </w:rPr>
        <w:t>Onwuegbuzie</w:t>
      </w:r>
      <w:proofErr w:type="spellEnd"/>
      <w:r w:rsidRPr="005C456D">
        <w:rPr>
          <w:rFonts w:ascii="Arial" w:hAnsi="Arial" w:cs="Arial"/>
        </w:rPr>
        <w:t xml:space="preserve">, A. J. (2004). </w:t>
      </w:r>
      <w:proofErr w:type="spellStart"/>
      <w:r w:rsidRPr="005C456D">
        <w:rPr>
          <w:rFonts w:ascii="Arial" w:hAnsi="Arial" w:cs="Arial"/>
        </w:rPr>
        <w:t>Mixed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methods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research</w:t>
      </w:r>
      <w:proofErr w:type="spellEnd"/>
      <w:r w:rsidRPr="005C456D">
        <w:rPr>
          <w:rFonts w:ascii="Arial" w:hAnsi="Arial" w:cs="Arial"/>
        </w:rPr>
        <w:t xml:space="preserve">: A </w:t>
      </w:r>
      <w:proofErr w:type="spellStart"/>
      <w:r w:rsidRPr="005C456D">
        <w:rPr>
          <w:rFonts w:ascii="Arial" w:hAnsi="Arial" w:cs="Arial"/>
        </w:rPr>
        <w:t>research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paradigm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whose</w:t>
      </w:r>
      <w:proofErr w:type="spellEnd"/>
      <w:r w:rsidRPr="005C456D">
        <w:rPr>
          <w:rFonts w:ascii="Arial" w:hAnsi="Arial" w:cs="Arial"/>
        </w:rPr>
        <w:t xml:space="preserve"> time has come. </w:t>
      </w:r>
      <w:proofErr w:type="spellStart"/>
      <w:r w:rsidRPr="005C456D">
        <w:rPr>
          <w:rFonts w:ascii="Arial" w:hAnsi="Arial" w:cs="Arial"/>
        </w:rPr>
        <w:t>Educational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Researcher</w:t>
      </w:r>
      <w:proofErr w:type="spellEnd"/>
      <w:r w:rsidRPr="005C456D">
        <w:rPr>
          <w:rFonts w:ascii="Arial" w:hAnsi="Arial" w:cs="Arial"/>
        </w:rPr>
        <w:t>, 33(7), 14-26.</w:t>
      </w:r>
    </w:p>
    <w:p w14:paraId="4046FC98" w14:textId="77777777" w:rsidR="006279A3" w:rsidRPr="005C456D" w:rsidRDefault="006279A3" w:rsidP="005C456D">
      <w:pPr>
        <w:spacing w:line="276" w:lineRule="auto"/>
        <w:jc w:val="both"/>
        <w:rPr>
          <w:rFonts w:ascii="Arial" w:hAnsi="Arial" w:cs="Arial"/>
        </w:rPr>
      </w:pPr>
      <w:r w:rsidRPr="005C456D">
        <w:rPr>
          <w:rFonts w:ascii="Arial" w:hAnsi="Arial" w:cs="Arial"/>
        </w:rPr>
        <w:t xml:space="preserve">Creswell, J. W. (2003). </w:t>
      </w:r>
      <w:proofErr w:type="spellStart"/>
      <w:r w:rsidRPr="005C456D">
        <w:rPr>
          <w:rFonts w:ascii="Arial" w:hAnsi="Arial" w:cs="Arial"/>
        </w:rPr>
        <w:t>Research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design</w:t>
      </w:r>
      <w:proofErr w:type="spellEnd"/>
      <w:r w:rsidRPr="005C456D">
        <w:rPr>
          <w:rFonts w:ascii="Arial" w:hAnsi="Arial" w:cs="Arial"/>
        </w:rPr>
        <w:t xml:space="preserve">: </w:t>
      </w:r>
      <w:proofErr w:type="spellStart"/>
      <w:r w:rsidRPr="005C456D">
        <w:rPr>
          <w:rFonts w:ascii="Arial" w:hAnsi="Arial" w:cs="Arial"/>
        </w:rPr>
        <w:t>qualitative</w:t>
      </w:r>
      <w:proofErr w:type="spellEnd"/>
      <w:r w:rsidRPr="005C456D">
        <w:rPr>
          <w:rFonts w:ascii="Arial" w:hAnsi="Arial" w:cs="Arial"/>
        </w:rPr>
        <w:t xml:space="preserve">, </w:t>
      </w:r>
      <w:proofErr w:type="spellStart"/>
      <w:r w:rsidRPr="005C456D">
        <w:rPr>
          <w:rFonts w:ascii="Arial" w:hAnsi="Arial" w:cs="Arial"/>
        </w:rPr>
        <w:t>quantitative</w:t>
      </w:r>
      <w:proofErr w:type="spellEnd"/>
      <w:r w:rsidRPr="005C456D">
        <w:rPr>
          <w:rFonts w:ascii="Arial" w:hAnsi="Arial" w:cs="Arial"/>
        </w:rPr>
        <w:t xml:space="preserve">, and </w:t>
      </w:r>
      <w:proofErr w:type="spellStart"/>
      <w:r w:rsidRPr="005C456D">
        <w:rPr>
          <w:rFonts w:ascii="Arial" w:hAnsi="Arial" w:cs="Arial"/>
        </w:rPr>
        <w:t>mixed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methods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approaches</w:t>
      </w:r>
      <w:proofErr w:type="spellEnd"/>
      <w:r w:rsidRPr="005C456D">
        <w:rPr>
          <w:rFonts w:ascii="Arial" w:hAnsi="Arial" w:cs="Arial"/>
        </w:rPr>
        <w:t xml:space="preserve">. Sage </w:t>
      </w:r>
      <w:proofErr w:type="spellStart"/>
      <w:r w:rsidRPr="005C456D">
        <w:rPr>
          <w:rFonts w:ascii="Arial" w:hAnsi="Arial" w:cs="Arial"/>
        </w:rPr>
        <w:t>publications</w:t>
      </w:r>
      <w:proofErr w:type="spellEnd"/>
      <w:r w:rsidRPr="005C456D">
        <w:rPr>
          <w:rFonts w:ascii="Arial" w:hAnsi="Arial" w:cs="Arial"/>
        </w:rPr>
        <w:t>.</w:t>
      </w:r>
    </w:p>
    <w:p w14:paraId="7E552C28" w14:textId="77777777" w:rsidR="006279A3" w:rsidRPr="005C456D" w:rsidRDefault="006279A3" w:rsidP="005C456D">
      <w:pPr>
        <w:spacing w:line="276" w:lineRule="auto"/>
        <w:jc w:val="both"/>
        <w:rPr>
          <w:rFonts w:ascii="Arial" w:hAnsi="Arial" w:cs="Arial"/>
        </w:rPr>
      </w:pPr>
      <w:proofErr w:type="spellStart"/>
      <w:r w:rsidRPr="005C456D">
        <w:rPr>
          <w:rFonts w:ascii="Arial" w:hAnsi="Arial" w:cs="Arial"/>
        </w:rPr>
        <w:t>Teddlie</w:t>
      </w:r>
      <w:proofErr w:type="spellEnd"/>
      <w:r w:rsidRPr="005C456D">
        <w:rPr>
          <w:rFonts w:ascii="Arial" w:hAnsi="Arial" w:cs="Arial"/>
        </w:rPr>
        <w:t xml:space="preserve">, C., &amp; </w:t>
      </w:r>
      <w:proofErr w:type="spellStart"/>
      <w:r w:rsidRPr="005C456D">
        <w:rPr>
          <w:rFonts w:ascii="Arial" w:hAnsi="Arial" w:cs="Arial"/>
        </w:rPr>
        <w:t>Tashakkori</w:t>
      </w:r>
      <w:proofErr w:type="spellEnd"/>
      <w:r w:rsidRPr="005C456D">
        <w:rPr>
          <w:rFonts w:ascii="Arial" w:hAnsi="Arial" w:cs="Arial"/>
        </w:rPr>
        <w:t xml:space="preserve">, A. (Eds.). (2009). </w:t>
      </w:r>
      <w:proofErr w:type="spellStart"/>
      <w:r w:rsidRPr="005C456D">
        <w:rPr>
          <w:rFonts w:ascii="Arial" w:hAnsi="Arial" w:cs="Arial"/>
        </w:rPr>
        <w:t>Handbook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of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mixed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methods</w:t>
      </w:r>
      <w:proofErr w:type="spellEnd"/>
      <w:r w:rsidRPr="005C456D">
        <w:rPr>
          <w:rFonts w:ascii="Arial" w:hAnsi="Arial" w:cs="Arial"/>
        </w:rPr>
        <w:t xml:space="preserve"> </w:t>
      </w:r>
      <w:proofErr w:type="gramStart"/>
      <w:r w:rsidRPr="005C456D">
        <w:rPr>
          <w:rFonts w:ascii="Arial" w:hAnsi="Arial" w:cs="Arial"/>
        </w:rPr>
        <w:t>in social</w:t>
      </w:r>
      <w:proofErr w:type="gramEnd"/>
      <w:r w:rsidRPr="005C456D">
        <w:rPr>
          <w:rFonts w:ascii="Arial" w:hAnsi="Arial" w:cs="Arial"/>
        </w:rPr>
        <w:t xml:space="preserve"> &amp; </w:t>
      </w:r>
      <w:proofErr w:type="spellStart"/>
      <w:r w:rsidRPr="005C456D">
        <w:rPr>
          <w:rFonts w:ascii="Arial" w:hAnsi="Arial" w:cs="Arial"/>
        </w:rPr>
        <w:t>behavioral</w:t>
      </w:r>
      <w:proofErr w:type="spellEnd"/>
      <w:r w:rsidRPr="005C456D">
        <w:rPr>
          <w:rFonts w:ascii="Arial" w:hAnsi="Arial" w:cs="Arial"/>
        </w:rPr>
        <w:t xml:space="preserve"> </w:t>
      </w:r>
      <w:proofErr w:type="spellStart"/>
      <w:r w:rsidRPr="005C456D">
        <w:rPr>
          <w:rFonts w:ascii="Arial" w:hAnsi="Arial" w:cs="Arial"/>
        </w:rPr>
        <w:t>research</w:t>
      </w:r>
      <w:proofErr w:type="spellEnd"/>
      <w:r w:rsidRPr="005C456D">
        <w:rPr>
          <w:rFonts w:ascii="Arial" w:hAnsi="Arial" w:cs="Arial"/>
        </w:rPr>
        <w:t xml:space="preserve">. Sage </w:t>
      </w:r>
      <w:proofErr w:type="spellStart"/>
      <w:r w:rsidRPr="005C456D">
        <w:rPr>
          <w:rFonts w:ascii="Arial" w:hAnsi="Arial" w:cs="Arial"/>
        </w:rPr>
        <w:t>publications</w:t>
      </w:r>
      <w:proofErr w:type="spellEnd"/>
      <w:r w:rsidRPr="005C456D">
        <w:rPr>
          <w:rFonts w:ascii="Arial" w:hAnsi="Arial" w:cs="Arial"/>
        </w:rPr>
        <w:t>.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26EA" w14:textId="77777777" w:rsidR="00761426" w:rsidRDefault="00761426" w:rsidP="00D04DA7">
      <w:pPr>
        <w:spacing w:after="0" w:line="240" w:lineRule="auto"/>
      </w:pPr>
      <w:r>
        <w:separator/>
      </w:r>
    </w:p>
  </w:endnote>
  <w:endnote w:type="continuationSeparator" w:id="0">
    <w:p w14:paraId="13DD4018" w14:textId="77777777" w:rsidR="00761426" w:rsidRDefault="0076142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9ACD" w14:textId="77777777" w:rsidR="00761426" w:rsidRDefault="00761426" w:rsidP="00D04DA7">
      <w:pPr>
        <w:spacing w:after="0" w:line="240" w:lineRule="auto"/>
      </w:pPr>
      <w:r>
        <w:separator/>
      </w:r>
    </w:p>
  </w:footnote>
  <w:footnote w:type="continuationSeparator" w:id="0">
    <w:p w14:paraId="443B8680" w14:textId="77777777" w:rsidR="00761426" w:rsidRDefault="0076142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D59"/>
      </v:shape>
    </w:pict>
  </w:numPicBullet>
  <w:abstractNum w:abstractNumId="0" w15:restartNumberingAfterBreak="0">
    <w:nsid w:val="01816F57"/>
    <w:multiLevelType w:val="multilevel"/>
    <w:tmpl w:val="3AA0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217F4"/>
    <w:multiLevelType w:val="hybridMultilevel"/>
    <w:tmpl w:val="24D0AF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39C3"/>
    <w:multiLevelType w:val="multilevel"/>
    <w:tmpl w:val="576E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230E2"/>
    <w:multiLevelType w:val="hybridMultilevel"/>
    <w:tmpl w:val="3416BC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17BA7"/>
    <w:multiLevelType w:val="multilevel"/>
    <w:tmpl w:val="19C6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00236"/>
    <w:multiLevelType w:val="hybridMultilevel"/>
    <w:tmpl w:val="713EE6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1DDC"/>
    <w:multiLevelType w:val="multilevel"/>
    <w:tmpl w:val="9578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30DD4"/>
    <w:multiLevelType w:val="multilevel"/>
    <w:tmpl w:val="70E4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C2179F"/>
    <w:multiLevelType w:val="hybridMultilevel"/>
    <w:tmpl w:val="DE76F1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7746">
    <w:abstractNumId w:val="6"/>
  </w:num>
  <w:num w:numId="2" w16cid:durableId="1870725929">
    <w:abstractNumId w:val="0"/>
  </w:num>
  <w:num w:numId="3" w16cid:durableId="960917694">
    <w:abstractNumId w:val="9"/>
  </w:num>
  <w:num w:numId="4" w16cid:durableId="1871988154">
    <w:abstractNumId w:val="5"/>
  </w:num>
  <w:num w:numId="5" w16cid:durableId="1000037798">
    <w:abstractNumId w:val="8"/>
  </w:num>
  <w:num w:numId="6" w16cid:durableId="2117093689">
    <w:abstractNumId w:val="2"/>
  </w:num>
  <w:num w:numId="7" w16cid:durableId="972250735">
    <w:abstractNumId w:val="3"/>
  </w:num>
  <w:num w:numId="8" w16cid:durableId="87117447">
    <w:abstractNumId w:val="7"/>
  </w:num>
  <w:num w:numId="9" w16cid:durableId="974679437">
    <w:abstractNumId w:val="1"/>
  </w:num>
  <w:num w:numId="10" w16cid:durableId="266618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2A0777"/>
    <w:rsid w:val="003C646E"/>
    <w:rsid w:val="003D1E2A"/>
    <w:rsid w:val="004A0A09"/>
    <w:rsid w:val="005C456D"/>
    <w:rsid w:val="006279A3"/>
    <w:rsid w:val="006942FF"/>
    <w:rsid w:val="00761426"/>
    <w:rsid w:val="00A27F3C"/>
    <w:rsid w:val="00B2643B"/>
    <w:rsid w:val="00D04DA7"/>
    <w:rsid w:val="00E3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2A0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A077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1215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dcterms:created xsi:type="dcterms:W3CDTF">2023-02-13T02:19:00Z</dcterms:created>
  <dcterms:modified xsi:type="dcterms:W3CDTF">2023-02-13T02:20:00Z</dcterms:modified>
</cp:coreProperties>
</file>