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ASIGNATURA: ESTADÍSTICA BÁSICA</w:t>
      </w:r>
    </w:p>
    <w:p w14:paraId="3701B307" w14:textId="77777777" w:rsidR="008B6E73" w:rsidRDefault="008B6E73" w:rsidP="008B6E73">
      <w:pPr>
        <w:spacing w:after="0" w:line="360" w:lineRule="auto"/>
        <w:rPr>
          <w:rFonts w:ascii="Arial" w:hAnsi="Arial" w:cs="Arial"/>
          <w:b/>
          <w:bCs/>
          <w:sz w:val="28"/>
          <w:szCs w:val="28"/>
        </w:rPr>
      </w:pP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7777777" w:rsidR="008B6E73" w:rsidRDefault="008B6E73"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67028461" w14:textId="77777777" w:rsidR="008B6E73" w:rsidRDefault="008B6E73" w:rsidP="008B6E73">
      <w:pPr>
        <w:spacing w:after="0" w:line="360" w:lineRule="auto"/>
        <w:jc w:val="center"/>
      </w:pPr>
      <w:r>
        <w:rPr>
          <w:rFonts w:ascii="Arial" w:hAnsi="Arial" w:cs="Arial"/>
          <w:sz w:val="28"/>
          <w:szCs w:val="28"/>
        </w:rPr>
        <w:t>NA-NEBA-2301-B1-012</w:t>
      </w:r>
    </w:p>
    <w:p w14:paraId="669D6264" w14:textId="77777777" w:rsidR="008B6E73" w:rsidRDefault="008B6E73" w:rsidP="008B6E73">
      <w:pPr>
        <w:spacing w:after="0" w:line="360" w:lineRule="auto"/>
        <w:jc w:val="center"/>
        <w:rPr>
          <w:rFonts w:ascii="Arial" w:hAnsi="Arial" w:cs="Arial"/>
          <w:b/>
          <w:bCs/>
          <w:sz w:val="28"/>
          <w:szCs w:val="28"/>
        </w:rPr>
      </w:pPr>
    </w:p>
    <w:p w14:paraId="3ED47869" w14:textId="77777777" w:rsidR="008B6E73" w:rsidRPr="00720C80" w:rsidRDefault="008B6E73" w:rsidP="008B6E73">
      <w:pPr>
        <w:spacing w:after="0" w:line="360" w:lineRule="auto"/>
        <w:jc w:val="center"/>
      </w:pPr>
    </w:p>
    <w:p w14:paraId="781C2510"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ASESOR(A): ANA DELIA MONROY GARCÍA.</w:t>
      </w:r>
    </w:p>
    <w:p w14:paraId="6AC6DD9B" w14:textId="77777777" w:rsidR="008B6E73" w:rsidRDefault="008B6E73" w:rsidP="008B6E73">
      <w:pPr>
        <w:spacing w:after="0" w:line="360" w:lineRule="auto"/>
        <w:jc w:val="center"/>
        <w:rPr>
          <w:rFonts w:ascii="Arial" w:hAnsi="Arial" w:cs="Arial"/>
          <w:b/>
          <w:bCs/>
          <w:sz w:val="28"/>
          <w:szCs w:val="28"/>
        </w:rPr>
      </w:pP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7FAA0F02" w14:textId="77777777" w:rsidR="00720C80" w:rsidRPr="00720C80" w:rsidRDefault="00720C80" w:rsidP="00720C80">
      <w:pPr>
        <w:jc w:val="center"/>
        <w:rPr>
          <w:rFonts w:ascii="Arial" w:hAnsi="Arial" w:cs="Arial"/>
          <w:sz w:val="28"/>
          <w:szCs w:val="28"/>
        </w:rPr>
      </w:pPr>
      <w:r w:rsidRPr="00720C80">
        <w:rPr>
          <w:rFonts w:ascii="Arial" w:hAnsi="Arial" w:cs="Arial"/>
          <w:sz w:val="28"/>
          <w:szCs w:val="28"/>
        </w:rPr>
        <w:t>Asignación a cargo del docente</w:t>
      </w:r>
    </w:p>
    <w:p w14:paraId="0D52B344" w14:textId="77777777" w:rsidR="008B6E73" w:rsidRDefault="008B6E73" w:rsidP="008B6E73">
      <w:pPr>
        <w:spacing w:after="0" w:line="360" w:lineRule="auto"/>
        <w:rPr>
          <w:rFonts w:ascii="Arial" w:hAnsi="Arial" w:cs="Arial"/>
          <w:b/>
          <w:bCs/>
          <w:sz w:val="28"/>
          <w:szCs w:val="28"/>
        </w:rPr>
      </w:pP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5FECE17E" w:rsidR="00D04DA7" w:rsidRPr="00720C80" w:rsidRDefault="00720C80" w:rsidP="00720C80">
      <w:pPr>
        <w:jc w:val="center"/>
        <w:rPr>
          <w:rFonts w:ascii="Arial" w:hAnsi="Arial" w:cs="Arial"/>
          <w:sz w:val="28"/>
          <w:szCs w:val="28"/>
        </w:rPr>
      </w:pPr>
      <w:r w:rsidRPr="00720C80">
        <w:rPr>
          <w:rFonts w:ascii="Arial" w:hAnsi="Arial" w:cs="Arial"/>
          <w:sz w:val="28"/>
          <w:szCs w:val="28"/>
        </w:rPr>
        <w:t>26 de marzo de 2023</w:t>
      </w:r>
    </w:p>
    <w:p w14:paraId="4E18FDA6" w14:textId="40048D91" w:rsidR="00D04DA7" w:rsidRDefault="00D04DA7" w:rsidP="00720C80"/>
    <w:p w14:paraId="09B7BC5C" w14:textId="77777777" w:rsidR="00720C80" w:rsidRDefault="00720C80" w:rsidP="00720C80"/>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06FF6790" w14:textId="77777777" w:rsidR="00720C80" w:rsidRPr="00C569EB" w:rsidRDefault="00720C80" w:rsidP="00720C80">
      <w:pPr>
        <w:jc w:val="center"/>
        <w:rPr>
          <w:rFonts w:ascii="Arial" w:hAnsi="Arial" w:cs="Arial"/>
        </w:rPr>
      </w:pPr>
      <w:r>
        <w:rPr>
          <w:noProof/>
        </w:rPr>
        <w:drawing>
          <wp:inline distT="0" distB="0" distL="0" distR="0" wp14:anchorId="6B469FFA" wp14:editId="0F742BF0">
            <wp:extent cx="5286375" cy="53521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683" t="18414" r="30414" b="7928"/>
                    <a:stretch/>
                  </pic:blipFill>
                  <pic:spPr bwMode="auto">
                    <a:xfrm>
                      <a:off x="0" y="0"/>
                      <a:ext cx="5289553" cy="5355397"/>
                    </a:xfrm>
                    <a:prstGeom prst="rect">
                      <a:avLst/>
                    </a:prstGeom>
                    <a:ln>
                      <a:noFill/>
                    </a:ln>
                    <a:extLst>
                      <a:ext uri="{53640926-AAD7-44D8-BBD7-CCE9431645EC}">
                        <a14:shadowObscured xmlns:a14="http://schemas.microsoft.com/office/drawing/2010/main"/>
                      </a:ext>
                    </a:extLst>
                  </pic:spPr>
                </pic:pic>
              </a:graphicData>
            </a:graphic>
          </wp:inline>
        </w:drawing>
      </w:r>
    </w:p>
    <w:p w14:paraId="0F34A800" w14:textId="77777777" w:rsidR="00720C80" w:rsidRPr="00C569EB" w:rsidRDefault="00720C80" w:rsidP="00720C80">
      <w:pPr>
        <w:rPr>
          <w:rFonts w:ascii="Arial" w:hAnsi="Arial" w:cs="Arial"/>
        </w:rPr>
      </w:pPr>
    </w:p>
    <w:p w14:paraId="721DD3AD" w14:textId="77777777" w:rsidR="00720C80" w:rsidRPr="00C569EB" w:rsidRDefault="00720C80" w:rsidP="00720C80">
      <w:pPr>
        <w:rPr>
          <w:rFonts w:ascii="Arial" w:hAnsi="Arial" w:cs="Arial"/>
        </w:rPr>
      </w:pPr>
    </w:p>
    <w:p w14:paraId="7D4E7F37" w14:textId="77777777" w:rsidR="00720C80" w:rsidRPr="00C569EB" w:rsidRDefault="00720C80" w:rsidP="00720C80">
      <w:pPr>
        <w:rPr>
          <w:rFonts w:ascii="Arial" w:hAnsi="Arial" w:cs="Arial"/>
        </w:rPr>
      </w:pPr>
    </w:p>
    <w:p w14:paraId="47736C6C" w14:textId="77777777" w:rsidR="00720C80" w:rsidRPr="00C569EB" w:rsidRDefault="00720C80" w:rsidP="00720C80">
      <w:pPr>
        <w:rPr>
          <w:rFonts w:ascii="Arial" w:hAnsi="Arial" w:cs="Arial"/>
        </w:rPr>
      </w:pPr>
    </w:p>
    <w:p w14:paraId="3213466C" w14:textId="77777777" w:rsidR="00720C80" w:rsidRPr="00C569EB" w:rsidRDefault="00720C80" w:rsidP="00720C80">
      <w:pPr>
        <w:rPr>
          <w:rFonts w:ascii="Arial" w:hAnsi="Arial" w:cs="Arial"/>
        </w:rPr>
      </w:pPr>
    </w:p>
    <w:p w14:paraId="28817940" w14:textId="77777777" w:rsidR="00720C80" w:rsidRPr="00C569EB" w:rsidRDefault="00720C80" w:rsidP="00720C80">
      <w:pPr>
        <w:rPr>
          <w:rFonts w:ascii="Arial" w:hAnsi="Arial" w:cs="Arial"/>
        </w:rPr>
      </w:pPr>
    </w:p>
    <w:p w14:paraId="0A1541D4" w14:textId="77777777" w:rsidR="00720C80" w:rsidRPr="00C569EB" w:rsidRDefault="00720C80" w:rsidP="00720C80">
      <w:pPr>
        <w:rPr>
          <w:rFonts w:ascii="Arial" w:hAnsi="Arial" w:cs="Arial"/>
        </w:rPr>
      </w:pPr>
    </w:p>
    <w:p w14:paraId="6C8B109E" w14:textId="77777777" w:rsidR="00720C80" w:rsidRDefault="00720C80" w:rsidP="00720C80">
      <w:pPr>
        <w:rPr>
          <w:rFonts w:ascii="Arial" w:hAnsi="Arial" w:cs="Arial"/>
        </w:rPr>
      </w:pPr>
    </w:p>
    <w:p w14:paraId="2E097CDA" w14:textId="77777777" w:rsidR="00720C80" w:rsidRPr="00C569EB" w:rsidRDefault="00720C80" w:rsidP="00720C80">
      <w:pPr>
        <w:rPr>
          <w:rFonts w:ascii="Arial" w:hAnsi="Arial" w:cs="Arial"/>
        </w:rPr>
      </w:pPr>
    </w:p>
    <w:p w14:paraId="26D63A90" w14:textId="77777777" w:rsidR="00720C80" w:rsidRPr="00720C80" w:rsidRDefault="00720C80" w:rsidP="00720C80">
      <w:pPr>
        <w:rPr>
          <w:rFonts w:ascii="Arial" w:hAnsi="Arial" w:cs="Arial"/>
        </w:rPr>
      </w:pPr>
      <w:r w:rsidRPr="00720C80">
        <w:rPr>
          <w:rFonts w:ascii="Arial" w:hAnsi="Arial" w:cs="Arial"/>
        </w:rPr>
        <w:lastRenderedPageBreak/>
        <w:t>El peso, la talla (estatura) y el Índice de Masa Corporal (IMC) son medidas que se utilizan para evaluar la composición corporal de una persona. A continuación, se presenta una breve explicación sobre cada una de ellas:</w:t>
      </w:r>
    </w:p>
    <w:p w14:paraId="03917105" w14:textId="77777777" w:rsidR="00720C80" w:rsidRPr="00720C80" w:rsidRDefault="00720C80" w:rsidP="00720C80">
      <w:pPr>
        <w:pStyle w:val="Prrafodelista"/>
        <w:numPr>
          <w:ilvl w:val="0"/>
          <w:numId w:val="6"/>
        </w:numPr>
        <w:rPr>
          <w:rFonts w:ascii="Arial" w:hAnsi="Arial" w:cs="Arial"/>
        </w:rPr>
      </w:pPr>
      <w:r w:rsidRPr="00720C80">
        <w:rPr>
          <w:rFonts w:ascii="Arial" w:hAnsi="Arial" w:cs="Arial"/>
        </w:rPr>
        <w:t>Peso: El peso es una medida que indica la masa de una persona. Se puede medir en kilogramos (kg) o en libras (</w:t>
      </w:r>
      <w:proofErr w:type="spellStart"/>
      <w:r w:rsidRPr="00720C80">
        <w:rPr>
          <w:rFonts w:ascii="Arial" w:hAnsi="Arial" w:cs="Arial"/>
        </w:rPr>
        <w:t>lbs</w:t>
      </w:r>
      <w:proofErr w:type="spellEnd"/>
      <w:r w:rsidRPr="00720C80">
        <w:rPr>
          <w:rFonts w:ascii="Arial" w:hAnsi="Arial" w:cs="Arial"/>
        </w:rPr>
        <w:t>). Esta medida es importante porque un peso saludable es fundamental para prevenir enfermedades y mantener un estilo de vida saludable.</w:t>
      </w:r>
    </w:p>
    <w:p w14:paraId="7DA983F6" w14:textId="77777777" w:rsidR="00720C80" w:rsidRPr="00720C80" w:rsidRDefault="00720C80" w:rsidP="00720C80">
      <w:pPr>
        <w:pStyle w:val="Prrafodelista"/>
        <w:numPr>
          <w:ilvl w:val="0"/>
          <w:numId w:val="6"/>
        </w:numPr>
        <w:rPr>
          <w:rFonts w:ascii="Arial" w:hAnsi="Arial" w:cs="Arial"/>
        </w:rPr>
      </w:pPr>
      <w:r w:rsidRPr="00720C80">
        <w:rPr>
          <w:rFonts w:ascii="Arial" w:hAnsi="Arial" w:cs="Arial"/>
        </w:rPr>
        <w:t>Talla (Estatura): La talla es la medida de la altura de una persona. Se mide en metros (m) o en pies y pulgadas (ft e in). La altura es importante porque puede estar relacionada con el riesgo de enfermedades como la diabetes y las enfermedades del corazón.</w:t>
      </w:r>
    </w:p>
    <w:p w14:paraId="6B386894" w14:textId="77777777" w:rsidR="00720C80" w:rsidRPr="00720C80" w:rsidRDefault="00720C80" w:rsidP="00720C80">
      <w:pPr>
        <w:pStyle w:val="Prrafodelista"/>
        <w:numPr>
          <w:ilvl w:val="0"/>
          <w:numId w:val="6"/>
        </w:numPr>
        <w:rPr>
          <w:rFonts w:ascii="Arial" w:hAnsi="Arial" w:cs="Arial"/>
        </w:rPr>
      </w:pPr>
      <w:r w:rsidRPr="00720C80">
        <w:rPr>
          <w:rFonts w:ascii="Arial" w:hAnsi="Arial" w:cs="Arial"/>
        </w:rPr>
        <w:t>Índice de Masa Corporal (IMC): El IMC es una medida que relaciona el peso y la talla de una persona. Se calcula dividiendo el peso en kilogramos por la altura en metros al cuadrado. Un IMC saludable se encuentra en el rango de 18.5 a 24.9. Un IMC por encima de 25 se considera sobrepeso, y un IMC por encima de 30 se considera obesidad.</w:t>
      </w:r>
    </w:p>
    <w:p w14:paraId="213D3284" w14:textId="361AC72B" w:rsidR="00720C80" w:rsidRPr="00720C80" w:rsidRDefault="00720C80" w:rsidP="00720C80">
      <w:pPr>
        <w:rPr>
          <w:rFonts w:ascii="Arial" w:hAnsi="Arial" w:cs="Arial"/>
        </w:rPr>
      </w:pPr>
      <w:r w:rsidRPr="00720C80">
        <w:rPr>
          <w:rFonts w:ascii="Arial" w:hAnsi="Arial" w:cs="Arial"/>
        </w:rPr>
        <w:t>Es importante destacar que estas medidas no siempre son precisas para todas las personas. Algunas personas pueden tener un IMC alto debido a su masa muscular y no a la grasa corporal, mientras que otras pueden tener un IMC bajo y tener un exceso de grasa corporal. Por lo tanto, es importante utilizar estas medidas junto con otros factores, como la edad, el sexo, la composición corporal y el historial médico, para evaluar la salud general de una persona.</w:t>
      </w:r>
    </w:p>
    <w:p w14:paraId="5E728F80" w14:textId="77777777" w:rsidR="00720C80" w:rsidRDefault="00720C80" w:rsidP="00720C80">
      <w:pPr>
        <w:spacing w:line="276" w:lineRule="auto"/>
        <w:rPr>
          <w:rFonts w:ascii="Arial" w:hAnsi="Arial" w:cs="Arial"/>
          <w:b/>
          <w:bCs/>
        </w:rPr>
      </w:pPr>
    </w:p>
    <w:p w14:paraId="3D078FFC" w14:textId="43C7AE32" w:rsidR="00720C80" w:rsidRPr="005C456D" w:rsidRDefault="00720C80" w:rsidP="00720C80">
      <w:pPr>
        <w:spacing w:line="276" w:lineRule="auto"/>
        <w:rPr>
          <w:rFonts w:ascii="Arial" w:hAnsi="Arial" w:cs="Arial"/>
          <w:b/>
          <w:bCs/>
        </w:rPr>
      </w:pPr>
      <w:r w:rsidRPr="005C456D">
        <w:rPr>
          <w:rFonts w:ascii="Arial" w:hAnsi="Arial" w:cs="Arial"/>
          <w:b/>
          <w:bCs/>
        </w:rPr>
        <w:t xml:space="preserve">¿Existen datos cualitativos y cuantitativos dentro de tu base de datos? </w:t>
      </w:r>
    </w:p>
    <w:p w14:paraId="662B99C0" w14:textId="77777777" w:rsidR="00720C80" w:rsidRPr="005C456D" w:rsidRDefault="00720C80" w:rsidP="00720C80">
      <w:pPr>
        <w:spacing w:line="276" w:lineRule="auto"/>
        <w:rPr>
          <w:rFonts w:ascii="Arial" w:hAnsi="Arial" w:cs="Arial"/>
        </w:rPr>
      </w:pPr>
      <w:r w:rsidRPr="005C456D">
        <w:rPr>
          <w:rFonts w:ascii="Arial" w:hAnsi="Arial" w:cs="Arial"/>
        </w:rPr>
        <w:t>Si, existen tantos datos cualitativos como cuantitativos.</w:t>
      </w:r>
    </w:p>
    <w:p w14:paraId="31B64779" w14:textId="77777777" w:rsidR="00720C80" w:rsidRPr="005C456D" w:rsidRDefault="00720C80" w:rsidP="00720C80">
      <w:pPr>
        <w:spacing w:line="276" w:lineRule="auto"/>
        <w:rPr>
          <w:rFonts w:ascii="Arial" w:hAnsi="Arial" w:cs="Arial"/>
          <w:b/>
          <w:bCs/>
        </w:rPr>
      </w:pPr>
      <w:r w:rsidRPr="005C456D">
        <w:rPr>
          <w:rFonts w:ascii="Arial" w:hAnsi="Arial" w:cs="Arial"/>
          <w:b/>
          <w:bCs/>
        </w:rPr>
        <w:t xml:space="preserve">¿Cómo los diferenciaste? </w:t>
      </w:r>
    </w:p>
    <w:p w14:paraId="38E0B5F0" w14:textId="77777777" w:rsidR="00720C80" w:rsidRPr="005C456D" w:rsidRDefault="00720C80" w:rsidP="00720C80">
      <w:pPr>
        <w:spacing w:line="276" w:lineRule="auto"/>
        <w:rPr>
          <w:rFonts w:ascii="Arial" w:hAnsi="Arial" w:cs="Arial"/>
        </w:rPr>
      </w:pPr>
      <w:r w:rsidRPr="005C456D">
        <w:rPr>
          <w:rFonts w:ascii="Arial" w:hAnsi="Arial" w:cs="Arial"/>
        </w:rPr>
        <w:t>Datos cuantitativos:</w:t>
      </w:r>
    </w:p>
    <w:p w14:paraId="1FB08EE2" w14:textId="77777777" w:rsidR="00720C80" w:rsidRPr="005C456D" w:rsidRDefault="00720C80" w:rsidP="00720C80">
      <w:pPr>
        <w:pStyle w:val="Prrafodelista"/>
        <w:numPr>
          <w:ilvl w:val="0"/>
          <w:numId w:val="2"/>
        </w:numPr>
        <w:spacing w:line="276" w:lineRule="auto"/>
        <w:rPr>
          <w:rFonts w:ascii="Arial" w:hAnsi="Arial" w:cs="Arial"/>
          <w:lang w:eastAsia="es-MX"/>
        </w:rPr>
      </w:pPr>
      <w:r w:rsidRPr="005C456D">
        <w:rPr>
          <w:rFonts w:ascii="Arial" w:hAnsi="Arial" w:cs="Arial"/>
          <w:lang w:eastAsia="es-MX"/>
        </w:rPr>
        <w:t>Talla: La talla se puede medir en unidades numéricas, como centímetros o pulgadas.</w:t>
      </w:r>
    </w:p>
    <w:p w14:paraId="53662DA5" w14:textId="77777777" w:rsidR="00720C80" w:rsidRPr="005C456D" w:rsidRDefault="00720C80" w:rsidP="00720C80">
      <w:pPr>
        <w:pStyle w:val="Prrafodelista"/>
        <w:numPr>
          <w:ilvl w:val="0"/>
          <w:numId w:val="2"/>
        </w:numPr>
        <w:spacing w:line="276" w:lineRule="auto"/>
        <w:rPr>
          <w:rFonts w:ascii="Arial" w:hAnsi="Arial" w:cs="Arial"/>
          <w:lang w:eastAsia="es-MX"/>
        </w:rPr>
      </w:pPr>
      <w:r w:rsidRPr="005C456D">
        <w:rPr>
          <w:rFonts w:ascii="Arial" w:hAnsi="Arial" w:cs="Arial"/>
          <w:lang w:eastAsia="es-MX"/>
        </w:rPr>
        <w:t>Peso: El peso se puede medir en unidades numéricas, como kilogramos o libras.</w:t>
      </w:r>
    </w:p>
    <w:p w14:paraId="11F1FFF7" w14:textId="77777777" w:rsidR="00720C80" w:rsidRPr="005C456D" w:rsidRDefault="00720C80" w:rsidP="00720C80">
      <w:pPr>
        <w:pStyle w:val="Prrafodelista"/>
        <w:numPr>
          <w:ilvl w:val="0"/>
          <w:numId w:val="2"/>
        </w:numPr>
        <w:spacing w:line="276" w:lineRule="auto"/>
        <w:rPr>
          <w:rFonts w:ascii="Arial" w:hAnsi="Arial" w:cs="Arial"/>
          <w:lang w:eastAsia="es-MX"/>
        </w:rPr>
      </w:pPr>
      <w:r w:rsidRPr="005C456D">
        <w:rPr>
          <w:rFonts w:ascii="Arial" w:hAnsi="Arial" w:cs="Arial"/>
          <w:lang w:eastAsia="es-MX"/>
        </w:rPr>
        <w:t>IMC: El IMC se calcula a partir de la talla y el peso, y se puede expresar en unidades numéricas.</w:t>
      </w:r>
    </w:p>
    <w:p w14:paraId="0BF56539" w14:textId="77777777" w:rsidR="00720C80" w:rsidRPr="00E37977" w:rsidRDefault="00720C80" w:rsidP="00720C80">
      <w:pPr>
        <w:spacing w:line="276" w:lineRule="auto"/>
        <w:rPr>
          <w:rFonts w:ascii="Arial" w:hAnsi="Arial" w:cs="Arial"/>
        </w:rPr>
      </w:pPr>
      <w:r w:rsidRPr="00E37977">
        <w:rPr>
          <w:rFonts w:ascii="Arial" w:hAnsi="Arial" w:cs="Arial"/>
        </w:rPr>
        <w:t>Datos cualitativos:</w:t>
      </w:r>
    </w:p>
    <w:p w14:paraId="603901EA" w14:textId="3C577C63" w:rsidR="00720C80" w:rsidRDefault="00720C80" w:rsidP="00720C80">
      <w:pPr>
        <w:pStyle w:val="Prrafodelista"/>
        <w:numPr>
          <w:ilvl w:val="0"/>
          <w:numId w:val="2"/>
        </w:numPr>
        <w:spacing w:line="276" w:lineRule="auto"/>
        <w:rPr>
          <w:rFonts w:ascii="Arial" w:hAnsi="Arial" w:cs="Arial"/>
          <w:lang w:eastAsia="es-MX"/>
        </w:rPr>
      </w:pPr>
      <w:r w:rsidRPr="00E37977">
        <w:rPr>
          <w:rFonts w:ascii="Arial" w:hAnsi="Arial" w:cs="Arial"/>
          <w:lang w:eastAsia="es-MX"/>
        </w:rPr>
        <w:t>Interpretación de los datos: La interpretación de los datos se realiza a partir de la categorización o clasificación de los resultados en términos verbales o simbólicos. Por ejemplo, la interpretación de los datos de IMC puede incluir la categorización de "bajo peso", "normal", "sobrepeso", "obesidad", etc.</w:t>
      </w:r>
    </w:p>
    <w:p w14:paraId="034BAB8C" w14:textId="1211AA45" w:rsidR="00720C80" w:rsidRDefault="00720C80" w:rsidP="00720C80">
      <w:pPr>
        <w:spacing w:line="276" w:lineRule="auto"/>
        <w:rPr>
          <w:rFonts w:ascii="Arial" w:hAnsi="Arial" w:cs="Arial"/>
          <w:lang w:eastAsia="es-MX"/>
        </w:rPr>
      </w:pPr>
    </w:p>
    <w:p w14:paraId="4ABDD4DC" w14:textId="77777777" w:rsidR="00720C80" w:rsidRPr="00720C80" w:rsidRDefault="00720C80" w:rsidP="00720C80">
      <w:pPr>
        <w:spacing w:line="276" w:lineRule="auto"/>
        <w:rPr>
          <w:rFonts w:ascii="Arial" w:hAnsi="Arial" w:cs="Arial"/>
          <w:lang w:eastAsia="es-MX"/>
        </w:rPr>
      </w:pPr>
    </w:p>
    <w:p w14:paraId="060B4F6B" w14:textId="77777777" w:rsidR="00720C80" w:rsidRPr="005C456D" w:rsidRDefault="00720C80" w:rsidP="00720C80">
      <w:pPr>
        <w:spacing w:line="276" w:lineRule="auto"/>
        <w:rPr>
          <w:rFonts w:ascii="Arial" w:hAnsi="Arial" w:cs="Arial"/>
          <w:b/>
          <w:bCs/>
        </w:rPr>
      </w:pPr>
      <w:r w:rsidRPr="005C456D">
        <w:rPr>
          <w:rFonts w:ascii="Arial" w:hAnsi="Arial" w:cs="Arial"/>
          <w:b/>
          <w:bCs/>
        </w:rPr>
        <w:lastRenderedPageBreak/>
        <w:t xml:space="preserve">b) ¿Cuál crees que fue el proceso de obtención de esta base de datos? </w:t>
      </w:r>
    </w:p>
    <w:p w14:paraId="7AF27470" w14:textId="77777777" w:rsidR="00720C80" w:rsidRPr="005C456D" w:rsidRDefault="00720C80" w:rsidP="00720C80">
      <w:pPr>
        <w:spacing w:line="276" w:lineRule="auto"/>
        <w:rPr>
          <w:rFonts w:ascii="Arial" w:hAnsi="Arial" w:cs="Arial"/>
        </w:rPr>
      </w:pPr>
      <w:r w:rsidRPr="005C456D">
        <w:rPr>
          <w:rFonts w:ascii="Arial" w:hAnsi="Arial" w:cs="Arial"/>
        </w:rPr>
        <w:t>El proceso para obtener los datos de talla, peso, IMC e interpretación de los datos puede incluir los siguientes pasos:</w:t>
      </w:r>
    </w:p>
    <w:p w14:paraId="4269F236" w14:textId="77777777" w:rsidR="00720C80" w:rsidRPr="005C456D" w:rsidRDefault="00720C80" w:rsidP="00720C80">
      <w:pPr>
        <w:pStyle w:val="Prrafodelista"/>
        <w:numPr>
          <w:ilvl w:val="0"/>
          <w:numId w:val="3"/>
        </w:numPr>
        <w:spacing w:line="276" w:lineRule="auto"/>
        <w:rPr>
          <w:rFonts w:ascii="Arial" w:hAnsi="Arial" w:cs="Arial"/>
        </w:rPr>
      </w:pPr>
      <w:r w:rsidRPr="005C456D">
        <w:rPr>
          <w:rFonts w:ascii="Arial" w:hAnsi="Arial" w:cs="Arial"/>
        </w:rPr>
        <w:t>Selección de la población de estudio: Se debe determinar qué grupo de personas se va a estudiar y cómo se va a seleccionar a los participantes.</w:t>
      </w:r>
    </w:p>
    <w:p w14:paraId="757DCF77" w14:textId="77777777" w:rsidR="00720C80" w:rsidRPr="005C456D" w:rsidRDefault="00720C80" w:rsidP="00720C80">
      <w:pPr>
        <w:pStyle w:val="Prrafodelista"/>
        <w:numPr>
          <w:ilvl w:val="0"/>
          <w:numId w:val="3"/>
        </w:numPr>
        <w:spacing w:line="276" w:lineRule="auto"/>
        <w:rPr>
          <w:rFonts w:ascii="Arial" w:hAnsi="Arial" w:cs="Arial"/>
        </w:rPr>
      </w:pPr>
      <w:r w:rsidRPr="005C456D">
        <w:rPr>
          <w:rFonts w:ascii="Arial" w:hAnsi="Arial" w:cs="Arial"/>
        </w:rPr>
        <w:t xml:space="preserve">Medición de la talla: La talla se puede medir utilizando un </w:t>
      </w:r>
      <w:proofErr w:type="spellStart"/>
      <w:r w:rsidRPr="005C456D">
        <w:rPr>
          <w:rFonts w:ascii="Arial" w:hAnsi="Arial" w:cs="Arial"/>
        </w:rPr>
        <w:t>estadímetro</w:t>
      </w:r>
      <w:proofErr w:type="spellEnd"/>
      <w:r w:rsidRPr="005C456D">
        <w:rPr>
          <w:rFonts w:ascii="Arial" w:hAnsi="Arial" w:cs="Arial"/>
        </w:rPr>
        <w:t xml:space="preserve"> o una tabla de talla, siguiendo procedimientos estandarizados.</w:t>
      </w:r>
    </w:p>
    <w:p w14:paraId="768CFDDD" w14:textId="77777777" w:rsidR="00720C80" w:rsidRPr="005C456D" w:rsidRDefault="00720C80" w:rsidP="00720C80">
      <w:pPr>
        <w:pStyle w:val="Prrafodelista"/>
        <w:numPr>
          <w:ilvl w:val="0"/>
          <w:numId w:val="3"/>
        </w:numPr>
        <w:spacing w:line="276" w:lineRule="auto"/>
        <w:rPr>
          <w:rFonts w:ascii="Arial" w:hAnsi="Arial" w:cs="Arial"/>
        </w:rPr>
      </w:pPr>
      <w:r w:rsidRPr="005C456D">
        <w:rPr>
          <w:rFonts w:ascii="Arial" w:hAnsi="Arial" w:cs="Arial"/>
        </w:rPr>
        <w:t>Medición del peso: El peso se puede medir utilizando una báscula, siguiendo procedimientos estandarizados.</w:t>
      </w:r>
    </w:p>
    <w:p w14:paraId="19F40E62" w14:textId="77777777" w:rsidR="00720C80" w:rsidRPr="005C456D" w:rsidRDefault="00720C80" w:rsidP="00720C80">
      <w:pPr>
        <w:pStyle w:val="Prrafodelista"/>
        <w:numPr>
          <w:ilvl w:val="0"/>
          <w:numId w:val="3"/>
        </w:numPr>
        <w:spacing w:line="276" w:lineRule="auto"/>
        <w:rPr>
          <w:rFonts w:ascii="Arial" w:hAnsi="Arial" w:cs="Arial"/>
        </w:rPr>
      </w:pPr>
      <w:r w:rsidRPr="005C456D">
        <w:rPr>
          <w:rFonts w:ascii="Arial" w:hAnsi="Arial" w:cs="Arial"/>
        </w:rPr>
        <w:t>Cálculo del IMC: El IMC se puede calcular utilizando la fórmula IMC = peso (kg) / talla^2 (m^2).</w:t>
      </w:r>
    </w:p>
    <w:p w14:paraId="42D88C42" w14:textId="77777777" w:rsidR="00720C80" w:rsidRPr="005C456D" w:rsidRDefault="00720C80" w:rsidP="00720C80">
      <w:pPr>
        <w:pStyle w:val="Prrafodelista"/>
        <w:numPr>
          <w:ilvl w:val="0"/>
          <w:numId w:val="3"/>
        </w:numPr>
        <w:spacing w:line="276" w:lineRule="auto"/>
        <w:rPr>
          <w:rFonts w:ascii="Arial" w:hAnsi="Arial" w:cs="Arial"/>
        </w:rPr>
      </w:pPr>
      <w:r w:rsidRPr="005C456D">
        <w:rPr>
          <w:rFonts w:ascii="Arial" w:hAnsi="Arial" w:cs="Arial"/>
        </w:rPr>
        <w:t>Interpretación de los datos: Los resultados de IMC se pueden clasificar en diferentes categorías, como "bajo peso", "normal", "sobrepeso", "obesidad", etc., utilizando tablas de referencia o criterios establecidos.</w:t>
      </w:r>
    </w:p>
    <w:p w14:paraId="0889A4D5" w14:textId="77777777" w:rsidR="00720C80" w:rsidRPr="005C456D" w:rsidRDefault="00720C80" w:rsidP="00720C80">
      <w:pPr>
        <w:spacing w:line="276" w:lineRule="auto"/>
        <w:rPr>
          <w:rFonts w:ascii="Arial" w:hAnsi="Arial" w:cs="Arial"/>
        </w:rPr>
      </w:pPr>
      <w:r w:rsidRPr="005C456D">
        <w:rPr>
          <w:rFonts w:ascii="Arial" w:hAnsi="Arial" w:cs="Arial"/>
        </w:rPr>
        <w:t>Es importante asegurarse de que los procedimientos utilizados para obtener los datos sean rigurosos y precisos, y que se utilice el equipo adecuado y se sigan buenas prácticas en la recolección de datos. Además, es importante tener en cuenta cualquier posible sesgo o limitación en la selección de la población de estudio o en los procedimientos utilizados para obtener los datos.</w:t>
      </w:r>
    </w:p>
    <w:p w14:paraId="791D927C" w14:textId="77777777" w:rsidR="00720C80" w:rsidRDefault="00720C80" w:rsidP="00720C80"/>
    <w:p w14:paraId="7E89A491" w14:textId="77777777" w:rsidR="00720C80" w:rsidRPr="005C456D" w:rsidRDefault="00720C80" w:rsidP="00720C80">
      <w:pPr>
        <w:spacing w:line="276" w:lineRule="auto"/>
        <w:rPr>
          <w:rFonts w:ascii="Arial" w:hAnsi="Arial" w:cs="Arial"/>
          <w:b/>
          <w:bCs/>
        </w:rPr>
      </w:pPr>
      <w:r w:rsidRPr="005C456D">
        <w:rPr>
          <w:rFonts w:ascii="Arial" w:hAnsi="Arial" w:cs="Arial"/>
          <w:b/>
          <w:bCs/>
        </w:rPr>
        <w:t xml:space="preserve">c) ¿Los datos que se obtienen en la base de datos son significativos y pueden representar algo en específico a nivel poblacional? </w:t>
      </w:r>
    </w:p>
    <w:p w14:paraId="017B42E5" w14:textId="77777777" w:rsidR="00720C80" w:rsidRPr="005C456D" w:rsidRDefault="00720C80" w:rsidP="00720C80">
      <w:pPr>
        <w:spacing w:line="276" w:lineRule="auto"/>
        <w:rPr>
          <w:rFonts w:ascii="Arial" w:hAnsi="Arial" w:cs="Arial"/>
        </w:rPr>
      </w:pPr>
      <w:r w:rsidRPr="005C456D">
        <w:rPr>
          <w:rFonts w:ascii="Arial" w:hAnsi="Arial" w:cs="Arial"/>
        </w:rPr>
        <w:t>Los datos obtenidos en una base de datos pueden ser significativos y representar algo en un nivel poblacional si se cumplen ciertos criterios. Algunos de estos criterios incluyen:</w:t>
      </w:r>
    </w:p>
    <w:p w14:paraId="70C1F42D" w14:textId="77777777" w:rsidR="00720C80" w:rsidRPr="005C456D" w:rsidRDefault="00720C80" w:rsidP="00720C80">
      <w:pPr>
        <w:pStyle w:val="Prrafodelista"/>
        <w:numPr>
          <w:ilvl w:val="0"/>
          <w:numId w:val="4"/>
        </w:numPr>
        <w:spacing w:line="276" w:lineRule="auto"/>
        <w:rPr>
          <w:rFonts w:ascii="Arial" w:hAnsi="Arial" w:cs="Arial"/>
        </w:rPr>
      </w:pPr>
      <w:r w:rsidRPr="005C456D">
        <w:rPr>
          <w:rFonts w:ascii="Arial" w:hAnsi="Arial" w:cs="Arial"/>
        </w:rPr>
        <w:t>Representatividad de la muestra: La población de estudio debe ser representativa de la población total, es decir, la muestra seleccionada debe reflejar adecuadamente las características de la población total.</w:t>
      </w:r>
    </w:p>
    <w:p w14:paraId="5BC149E6" w14:textId="77777777" w:rsidR="00720C80" w:rsidRPr="005C456D" w:rsidRDefault="00720C80" w:rsidP="00720C80">
      <w:pPr>
        <w:pStyle w:val="Prrafodelista"/>
        <w:numPr>
          <w:ilvl w:val="0"/>
          <w:numId w:val="4"/>
        </w:numPr>
        <w:spacing w:line="276" w:lineRule="auto"/>
        <w:rPr>
          <w:rFonts w:ascii="Arial" w:hAnsi="Arial" w:cs="Arial"/>
        </w:rPr>
      </w:pPr>
      <w:r w:rsidRPr="005C456D">
        <w:rPr>
          <w:rFonts w:ascii="Arial" w:hAnsi="Arial" w:cs="Arial"/>
        </w:rPr>
        <w:t>Tamaño de la muestra: El tamaño de la muestra debe ser lo suficientemente grande para que los resultados sean estadísticamente significativos y para minimizar el error de muestreo.</w:t>
      </w:r>
    </w:p>
    <w:p w14:paraId="213CE2FC" w14:textId="77777777" w:rsidR="00720C80" w:rsidRPr="005C456D" w:rsidRDefault="00720C80" w:rsidP="00720C80">
      <w:pPr>
        <w:pStyle w:val="Prrafodelista"/>
        <w:numPr>
          <w:ilvl w:val="0"/>
          <w:numId w:val="4"/>
        </w:numPr>
        <w:spacing w:line="276" w:lineRule="auto"/>
        <w:rPr>
          <w:rFonts w:ascii="Arial" w:hAnsi="Arial" w:cs="Arial"/>
        </w:rPr>
      </w:pPr>
      <w:r w:rsidRPr="005C456D">
        <w:rPr>
          <w:rFonts w:ascii="Arial" w:hAnsi="Arial" w:cs="Arial"/>
        </w:rPr>
        <w:t>Calidad de los datos: Los datos deben ser precisos y confiables, y deben recopilarse siguiendo procedimientos estandarizados.</w:t>
      </w:r>
    </w:p>
    <w:p w14:paraId="37DC9CA3" w14:textId="77777777" w:rsidR="00720C80" w:rsidRPr="005C456D" w:rsidRDefault="00720C80" w:rsidP="00720C80">
      <w:pPr>
        <w:pStyle w:val="Prrafodelista"/>
        <w:numPr>
          <w:ilvl w:val="0"/>
          <w:numId w:val="4"/>
        </w:numPr>
        <w:spacing w:line="276" w:lineRule="auto"/>
        <w:rPr>
          <w:rFonts w:ascii="Arial" w:hAnsi="Arial" w:cs="Arial"/>
        </w:rPr>
      </w:pPr>
      <w:r w:rsidRPr="005C456D">
        <w:rPr>
          <w:rFonts w:ascii="Arial" w:hAnsi="Arial" w:cs="Arial"/>
        </w:rPr>
        <w:t>Análisis adecuado: Los datos deben ser analizados correctamente utilizando técnicas estadísticas adecuadas.</w:t>
      </w:r>
    </w:p>
    <w:p w14:paraId="2571F0CF" w14:textId="77777777" w:rsidR="00720C80" w:rsidRPr="005C456D" w:rsidRDefault="00720C80" w:rsidP="00720C80">
      <w:pPr>
        <w:spacing w:line="276" w:lineRule="auto"/>
        <w:rPr>
          <w:rFonts w:ascii="Arial" w:hAnsi="Arial" w:cs="Arial"/>
        </w:rPr>
      </w:pPr>
      <w:r w:rsidRPr="005C456D">
        <w:rPr>
          <w:rFonts w:ascii="Arial" w:hAnsi="Arial" w:cs="Arial"/>
        </w:rPr>
        <w:t>Si se cumplen estos criterios, los datos obtenidos en una base de datos pueden ser significativos y representar algo en un nivel poblacional. Sin embargo, es importante tener en cuenta cualquier posible sesgo o limitación en la selección de la población de estudio o en los procedimientos utilizados para obtener los datos, y considerar estos factores al interpretar los resultados.</w:t>
      </w:r>
    </w:p>
    <w:p w14:paraId="1F2FF5A4" w14:textId="77777777" w:rsidR="00720C80" w:rsidRPr="005C456D" w:rsidRDefault="00720C80" w:rsidP="00720C80">
      <w:pPr>
        <w:spacing w:line="276" w:lineRule="auto"/>
        <w:rPr>
          <w:rFonts w:ascii="Arial" w:hAnsi="Arial" w:cs="Arial"/>
          <w:b/>
          <w:bCs/>
        </w:rPr>
      </w:pPr>
      <w:r w:rsidRPr="005C456D">
        <w:rPr>
          <w:rFonts w:ascii="Arial" w:hAnsi="Arial" w:cs="Arial"/>
          <w:b/>
          <w:bCs/>
        </w:rPr>
        <w:lastRenderedPageBreak/>
        <w:t>¿Qué pueden representar?</w:t>
      </w:r>
    </w:p>
    <w:p w14:paraId="0DEF5026" w14:textId="77777777" w:rsidR="00720C80" w:rsidRPr="005C456D" w:rsidRDefault="00720C80" w:rsidP="00720C80">
      <w:pPr>
        <w:spacing w:line="276" w:lineRule="auto"/>
        <w:jc w:val="both"/>
        <w:rPr>
          <w:rFonts w:ascii="Arial" w:hAnsi="Arial" w:cs="Arial"/>
        </w:rPr>
      </w:pPr>
      <w:r w:rsidRPr="005C456D">
        <w:rPr>
          <w:rFonts w:ascii="Arial" w:hAnsi="Arial" w:cs="Arial"/>
        </w:rPr>
        <w:t>Los datos obtenidos en una base de datos pueden representar una variedad de cosas, dependiendo de la población de estudio y los objetivos de la investigación. Los datos pueden ser utilizados para describir una población, identificar patrones o tendencias, evaluar la relación entre variables, predecir futuros resultados, etc.</w:t>
      </w:r>
    </w:p>
    <w:p w14:paraId="7BE069C5" w14:textId="022B1416" w:rsidR="00720C80" w:rsidRPr="00720C80" w:rsidRDefault="00720C80" w:rsidP="00720C80">
      <w:pPr>
        <w:spacing w:line="276" w:lineRule="auto"/>
        <w:jc w:val="both"/>
        <w:rPr>
          <w:rFonts w:ascii="Arial" w:hAnsi="Arial" w:cs="Arial"/>
        </w:rPr>
      </w:pPr>
      <w:r w:rsidRPr="005C456D">
        <w:rPr>
          <w:rFonts w:ascii="Arial" w:hAnsi="Arial" w:cs="Arial"/>
        </w:rPr>
        <w:t xml:space="preserve">Sin embargo, es importante tener en cuenta que los datos en sí mismos no siempre son significativos. Es necesario analizar </w:t>
      </w:r>
      <w:proofErr w:type="spellStart"/>
      <w:r w:rsidRPr="005C456D">
        <w:rPr>
          <w:rFonts w:ascii="Arial" w:hAnsi="Arial" w:cs="Arial"/>
        </w:rPr>
        <w:t>y</w:t>
      </w:r>
      <w:proofErr w:type="spellEnd"/>
      <w:r w:rsidRPr="005C456D">
        <w:rPr>
          <w:rFonts w:ascii="Arial" w:hAnsi="Arial" w:cs="Arial"/>
        </w:rPr>
        <w:t xml:space="preserve"> interpretar los datos para determinar su importancia y significado. Además, los datos obtenidos de una muestra particular no siempre pueden ser generalizados a la población total. Para hacer inferencias sobre una población, se deben tomar medidas para minimizar el sesgo y la incertidumbre en la muestra, y se deben usar técnicas estadísticas apropiadas.</w:t>
      </w:r>
    </w:p>
    <w:p w14:paraId="4236ADFF" w14:textId="49AE432B" w:rsidR="00720C80" w:rsidRPr="00C569EB" w:rsidRDefault="00720C80" w:rsidP="00720C80">
      <w:pPr>
        <w:jc w:val="center"/>
        <w:rPr>
          <w:rFonts w:ascii="Arial" w:hAnsi="Arial" w:cs="Arial"/>
          <w:b/>
          <w:bCs/>
          <w:sz w:val="24"/>
          <w:szCs w:val="24"/>
        </w:rPr>
      </w:pPr>
    </w:p>
    <w:p w14:paraId="46BDDE76" w14:textId="77777777" w:rsidR="00720C80" w:rsidRDefault="00720C80" w:rsidP="00720C80">
      <w:pPr>
        <w:jc w:val="center"/>
        <w:rPr>
          <w:rFonts w:ascii="Arial" w:hAnsi="Arial" w:cs="Arial"/>
        </w:rPr>
      </w:pPr>
      <w:r>
        <w:rPr>
          <w:noProof/>
        </w:rPr>
        <w:drawing>
          <wp:inline distT="0" distB="0" distL="0" distR="0" wp14:anchorId="0B6A6F81" wp14:editId="0D4466BC">
            <wp:extent cx="3895725" cy="2874776"/>
            <wp:effectExtent l="0" t="0" r="0" b="1905"/>
            <wp:docPr id="9" name="Imagen 9"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abla, Excel&#10;&#10;Descripción generada automáticamente"/>
                    <pic:cNvPicPr/>
                  </pic:nvPicPr>
                  <pic:blipFill rotWithShape="1">
                    <a:blip r:embed="rId8"/>
                    <a:srcRect l="25628" t="31093" r="49762" b="36607"/>
                    <a:stretch/>
                  </pic:blipFill>
                  <pic:spPr bwMode="auto">
                    <a:xfrm>
                      <a:off x="0" y="0"/>
                      <a:ext cx="3904640" cy="2881354"/>
                    </a:xfrm>
                    <a:prstGeom prst="rect">
                      <a:avLst/>
                    </a:prstGeom>
                    <a:ln>
                      <a:noFill/>
                    </a:ln>
                    <a:extLst>
                      <a:ext uri="{53640926-AAD7-44D8-BBD7-CCE9431645EC}">
                        <a14:shadowObscured xmlns:a14="http://schemas.microsoft.com/office/drawing/2010/main"/>
                      </a:ext>
                    </a:extLst>
                  </pic:spPr>
                </pic:pic>
              </a:graphicData>
            </a:graphic>
          </wp:inline>
        </w:drawing>
      </w:r>
    </w:p>
    <w:p w14:paraId="7D0C3200" w14:textId="77777777" w:rsidR="00720C80" w:rsidRPr="0076427B" w:rsidRDefault="00720C80" w:rsidP="00720C80">
      <w:pPr>
        <w:jc w:val="center"/>
        <w:rPr>
          <w:rFonts w:ascii="Arial" w:hAnsi="Arial" w:cs="Arial"/>
        </w:rPr>
      </w:pPr>
    </w:p>
    <w:p w14:paraId="57E721BC" w14:textId="3D53A4C9" w:rsidR="00720C80" w:rsidRDefault="00720C80" w:rsidP="00720C80">
      <w:pPr>
        <w:rPr>
          <w:rFonts w:ascii="Arial" w:hAnsi="Arial" w:cs="Arial"/>
          <w:b/>
          <w:bCs/>
        </w:rPr>
      </w:pPr>
    </w:p>
    <w:p w14:paraId="4CE58D88" w14:textId="33B7ADB9" w:rsidR="00720C80" w:rsidRDefault="00720C80" w:rsidP="00720C80">
      <w:pPr>
        <w:rPr>
          <w:rFonts w:ascii="Arial" w:hAnsi="Arial" w:cs="Arial"/>
          <w:b/>
          <w:bCs/>
        </w:rPr>
      </w:pPr>
    </w:p>
    <w:p w14:paraId="289064B4" w14:textId="467426B5" w:rsidR="00720C80" w:rsidRDefault="00720C80" w:rsidP="00720C80">
      <w:pPr>
        <w:rPr>
          <w:rFonts w:ascii="Arial" w:hAnsi="Arial" w:cs="Arial"/>
          <w:b/>
          <w:bCs/>
        </w:rPr>
      </w:pPr>
    </w:p>
    <w:p w14:paraId="70FDB502" w14:textId="501603F6" w:rsidR="00720C80" w:rsidRDefault="00720C80" w:rsidP="00720C80">
      <w:pPr>
        <w:rPr>
          <w:rFonts w:ascii="Arial" w:hAnsi="Arial" w:cs="Arial"/>
          <w:b/>
          <w:bCs/>
        </w:rPr>
      </w:pPr>
    </w:p>
    <w:p w14:paraId="77A2E67B" w14:textId="3F70EF06" w:rsidR="00720C80" w:rsidRDefault="00720C80" w:rsidP="00720C80">
      <w:pPr>
        <w:rPr>
          <w:rFonts w:ascii="Arial" w:hAnsi="Arial" w:cs="Arial"/>
          <w:b/>
          <w:bCs/>
        </w:rPr>
      </w:pPr>
    </w:p>
    <w:p w14:paraId="6A8E9A36" w14:textId="7BBEEC12" w:rsidR="00720C80" w:rsidRDefault="00720C80" w:rsidP="00720C80">
      <w:pPr>
        <w:rPr>
          <w:rFonts w:ascii="Arial" w:hAnsi="Arial" w:cs="Arial"/>
          <w:b/>
          <w:bCs/>
        </w:rPr>
      </w:pPr>
    </w:p>
    <w:p w14:paraId="6673624D" w14:textId="738F163C" w:rsidR="00720C80" w:rsidRDefault="00720C80" w:rsidP="00720C80">
      <w:pPr>
        <w:rPr>
          <w:rFonts w:ascii="Arial" w:hAnsi="Arial" w:cs="Arial"/>
          <w:b/>
          <w:bCs/>
        </w:rPr>
      </w:pPr>
    </w:p>
    <w:p w14:paraId="5354FC13" w14:textId="7E573D8A" w:rsidR="00720C80" w:rsidRDefault="00720C80" w:rsidP="00720C80">
      <w:pPr>
        <w:rPr>
          <w:rFonts w:ascii="Arial" w:hAnsi="Arial" w:cs="Arial"/>
          <w:b/>
          <w:bCs/>
        </w:rPr>
      </w:pPr>
    </w:p>
    <w:p w14:paraId="73E0D2C3" w14:textId="77777777" w:rsidR="00720C80" w:rsidRDefault="00720C80" w:rsidP="00720C80">
      <w:pPr>
        <w:rPr>
          <w:rFonts w:ascii="Arial" w:hAnsi="Arial" w:cs="Arial"/>
          <w:b/>
          <w:bCs/>
        </w:rPr>
      </w:pPr>
    </w:p>
    <w:p w14:paraId="59060D53" w14:textId="77777777" w:rsidR="00720C80" w:rsidRDefault="00720C80" w:rsidP="00720C80">
      <w:pPr>
        <w:jc w:val="center"/>
        <w:rPr>
          <w:rFonts w:ascii="Arial" w:hAnsi="Arial" w:cs="Arial"/>
          <w:b/>
          <w:bCs/>
        </w:rPr>
      </w:pPr>
      <w:r w:rsidRPr="00680B61">
        <w:rPr>
          <w:rFonts w:ascii="Arial" w:hAnsi="Arial" w:cs="Arial"/>
          <w:b/>
          <w:bCs/>
        </w:rPr>
        <w:lastRenderedPageBreak/>
        <w:t>GRÁFICA DE BARRAS</w:t>
      </w:r>
    </w:p>
    <w:p w14:paraId="583A15CC" w14:textId="77777777" w:rsidR="00720C80" w:rsidRPr="00680B61" w:rsidRDefault="00720C80" w:rsidP="00720C80">
      <w:pPr>
        <w:jc w:val="center"/>
        <w:rPr>
          <w:rFonts w:ascii="Arial" w:hAnsi="Arial" w:cs="Arial"/>
          <w:b/>
          <w:bCs/>
        </w:rPr>
      </w:pPr>
      <w:r>
        <w:rPr>
          <w:noProof/>
        </w:rPr>
        <w:drawing>
          <wp:inline distT="0" distB="0" distL="0" distR="0" wp14:anchorId="1425ED9E" wp14:editId="0E197AE1">
            <wp:extent cx="5686425" cy="6496050"/>
            <wp:effectExtent l="0" t="0" r="9525" b="0"/>
            <wp:docPr id="5" name="Gráfico 5">
              <a:extLst xmlns:a="http://schemas.openxmlformats.org/drawingml/2006/main">
                <a:ext uri="{FF2B5EF4-FFF2-40B4-BE49-F238E27FC236}">
                  <a16:creationId xmlns:a16="http://schemas.microsoft.com/office/drawing/2014/main" id="{E6040395-4D84-8DCD-2D4E-8E3F4884C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631B7C" w14:textId="77777777" w:rsidR="00720C80" w:rsidRDefault="00720C80" w:rsidP="00720C80">
      <w:pPr>
        <w:pStyle w:val="NormalWeb"/>
        <w:spacing w:before="0" w:beforeAutospacing="0" w:after="0" w:afterAutospacing="0" w:line="276" w:lineRule="auto"/>
        <w:jc w:val="both"/>
        <w:rPr>
          <w:rFonts w:ascii="Arial" w:hAnsi="Arial" w:cs="Arial"/>
          <w:color w:val="212529"/>
          <w:spacing w:val="5"/>
          <w:sz w:val="22"/>
          <w:szCs w:val="22"/>
        </w:rPr>
      </w:pPr>
      <w:r w:rsidRPr="00C12B09">
        <w:rPr>
          <w:rFonts w:ascii="Arial" w:hAnsi="Arial" w:cs="Arial"/>
          <w:sz w:val="22"/>
          <w:szCs w:val="22"/>
        </w:rPr>
        <w:t xml:space="preserve">Interpretación: </w:t>
      </w:r>
      <w:r w:rsidRPr="00C12B09">
        <w:rPr>
          <w:rFonts w:ascii="Arial" w:hAnsi="Arial" w:cs="Arial"/>
          <w:color w:val="212529"/>
          <w:spacing w:val="5"/>
          <w:sz w:val="22"/>
          <w:szCs w:val="22"/>
        </w:rPr>
        <w:t>En una población de 30 personas que representa el 100%, se muestra que nadie se encuentra en obesidad 3; 4 personas se encuentran en obesidad 2; 7 personas se encuentran en obesidad 1; 8 personas se encuentran en sobrepeso; 9 personas se encuentran con un IMC normal; 2 personas se encuentran con desnutrición 1; nadie se encuentra con desnutrición 2; y nadie se encuentra en desnutrición 3.</w:t>
      </w:r>
    </w:p>
    <w:p w14:paraId="40223EDC" w14:textId="77777777" w:rsidR="00720C80" w:rsidRPr="00C12B09" w:rsidRDefault="00720C80" w:rsidP="00720C80">
      <w:pPr>
        <w:pStyle w:val="NormalWeb"/>
        <w:spacing w:before="0" w:beforeAutospacing="0" w:after="0" w:afterAutospacing="0" w:line="276" w:lineRule="auto"/>
        <w:jc w:val="both"/>
        <w:rPr>
          <w:rFonts w:ascii="Arial" w:hAnsi="Arial" w:cs="Arial"/>
          <w:color w:val="212529"/>
          <w:spacing w:val="5"/>
          <w:sz w:val="22"/>
          <w:szCs w:val="22"/>
        </w:rPr>
      </w:pPr>
    </w:p>
    <w:p w14:paraId="7CD25D74" w14:textId="77777777" w:rsidR="00720C80" w:rsidRPr="00C12B09" w:rsidRDefault="00720C80" w:rsidP="00720C80">
      <w:pPr>
        <w:pStyle w:val="NormalWeb"/>
        <w:spacing w:before="0" w:beforeAutospacing="0" w:after="0" w:afterAutospacing="0" w:line="360" w:lineRule="atLeast"/>
        <w:jc w:val="center"/>
        <w:rPr>
          <w:rFonts w:ascii="Montserrat" w:hAnsi="Montserrat"/>
          <w:color w:val="212529"/>
          <w:spacing w:val="5"/>
          <w:sz w:val="21"/>
          <w:szCs w:val="21"/>
        </w:rPr>
      </w:pPr>
    </w:p>
    <w:p w14:paraId="2D581BAF" w14:textId="77777777" w:rsidR="00720C80" w:rsidRDefault="00720C80" w:rsidP="00720C80">
      <w:pPr>
        <w:jc w:val="center"/>
        <w:rPr>
          <w:rFonts w:ascii="Arial" w:hAnsi="Arial" w:cs="Arial"/>
          <w:b/>
          <w:bCs/>
        </w:rPr>
      </w:pPr>
      <w:r>
        <w:rPr>
          <w:noProof/>
        </w:rPr>
        <w:lastRenderedPageBreak/>
        <w:drawing>
          <wp:anchor distT="0" distB="0" distL="114300" distR="114300" simplePos="0" relativeHeight="251659264" behindDoc="0" locked="0" layoutInCell="1" allowOverlap="1" wp14:anchorId="028BCA55" wp14:editId="47DDC205">
            <wp:simplePos x="0" y="0"/>
            <wp:positionH relativeFrom="margin">
              <wp:align>center</wp:align>
            </wp:positionH>
            <wp:positionV relativeFrom="paragraph">
              <wp:posOffset>368300</wp:posOffset>
            </wp:positionV>
            <wp:extent cx="6867525" cy="5033010"/>
            <wp:effectExtent l="0" t="0" r="9525" b="15240"/>
            <wp:wrapNone/>
            <wp:docPr id="6" name="Gráfico 6">
              <a:extLst xmlns:a="http://schemas.openxmlformats.org/drawingml/2006/main">
                <a:ext uri="{FF2B5EF4-FFF2-40B4-BE49-F238E27FC236}">
                  <a16:creationId xmlns:a16="http://schemas.microsoft.com/office/drawing/2014/main" id="{E6040395-4D84-8DCD-2D4E-8E3F4884C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Pr="005D1AE4">
        <w:rPr>
          <w:rFonts w:ascii="Arial" w:hAnsi="Arial" w:cs="Arial"/>
          <w:b/>
          <w:bCs/>
        </w:rPr>
        <w:t>POLÍGONO DE FRECUENCIAS</w:t>
      </w:r>
    </w:p>
    <w:p w14:paraId="282ADBD2" w14:textId="77777777" w:rsidR="00720C80" w:rsidRPr="005D1AE4" w:rsidRDefault="00720C80" w:rsidP="00720C80">
      <w:pPr>
        <w:jc w:val="center"/>
        <w:rPr>
          <w:rFonts w:ascii="Arial" w:hAnsi="Arial" w:cs="Arial"/>
          <w:b/>
          <w:bCs/>
        </w:rPr>
      </w:pPr>
    </w:p>
    <w:p w14:paraId="0F3FD990" w14:textId="77777777" w:rsidR="00720C80" w:rsidRPr="00C569EB" w:rsidRDefault="00720C80" w:rsidP="00720C80">
      <w:pPr>
        <w:rPr>
          <w:rFonts w:ascii="Arial" w:hAnsi="Arial" w:cs="Arial"/>
        </w:rPr>
      </w:pPr>
    </w:p>
    <w:p w14:paraId="1F8A2DB9" w14:textId="77777777" w:rsidR="00720C80" w:rsidRPr="00C569EB" w:rsidRDefault="00720C80" w:rsidP="00720C80">
      <w:pPr>
        <w:rPr>
          <w:rFonts w:ascii="Arial" w:hAnsi="Arial" w:cs="Arial"/>
        </w:rPr>
      </w:pPr>
    </w:p>
    <w:p w14:paraId="1308E5D4" w14:textId="77777777" w:rsidR="00720C80" w:rsidRPr="00C569EB" w:rsidRDefault="00720C80" w:rsidP="00720C80">
      <w:pPr>
        <w:rPr>
          <w:rFonts w:ascii="Arial" w:hAnsi="Arial" w:cs="Arial"/>
        </w:rPr>
      </w:pPr>
    </w:p>
    <w:p w14:paraId="5765C4C4" w14:textId="77777777" w:rsidR="00720C80" w:rsidRPr="00C569EB" w:rsidRDefault="00720C80" w:rsidP="00720C80">
      <w:pPr>
        <w:rPr>
          <w:rFonts w:ascii="Arial" w:hAnsi="Arial" w:cs="Arial"/>
        </w:rPr>
      </w:pPr>
    </w:p>
    <w:p w14:paraId="763A695E" w14:textId="77777777" w:rsidR="00720C80" w:rsidRPr="00C569EB" w:rsidRDefault="00720C80" w:rsidP="00720C80">
      <w:pPr>
        <w:rPr>
          <w:rFonts w:ascii="Arial" w:hAnsi="Arial" w:cs="Arial"/>
        </w:rPr>
      </w:pPr>
    </w:p>
    <w:p w14:paraId="39E93701" w14:textId="77777777" w:rsidR="00720C80" w:rsidRPr="00C569EB" w:rsidRDefault="00720C80" w:rsidP="00720C80">
      <w:pPr>
        <w:rPr>
          <w:rFonts w:ascii="Arial" w:hAnsi="Arial" w:cs="Arial"/>
        </w:rPr>
      </w:pPr>
    </w:p>
    <w:p w14:paraId="42F004F1" w14:textId="77777777" w:rsidR="00720C80" w:rsidRPr="00C569EB" w:rsidRDefault="00720C80" w:rsidP="00720C80">
      <w:pPr>
        <w:rPr>
          <w:rFonts w:ascii="Arial" w:hAnsi="Arial" w:cs="Arial"/>
        </w:rPr>
      </w:pPr>
    </w:p>
    <w:p w14:paraId="0CFA7AC1" w14:textId="77777777" w:rsidR="00720C80" w:rsidRPr="00C569EB" w:rsidRDefault="00720C80" w:rsidP="00720C80">
      <w:pPr>
        <w:rPr>
          <w:rFonts w:ascii="Arial" w:hAnsi="Arial" w:cs="Arial"/>
        </w:rPr>
      </w:pPr>
    </w:p>
    <w:p w14:paraId="0043F27E" w14:textId="77777777" w:rsidR="00720C80" w:rsidRPr="00C569EB" w:rsidRDefault="00720C80" w:rsidP="00720C80">
      <w:pPr>
        <w:rPr>
          <w:rFonts w:ascii="Arial" w:hAnsi="Arial" w:cs="Arial"/>
        </w:rPr>
      </w:pPr>
    </w:p>
    <w:p w14:paraId="49BA7DFA" w14:textId="77777777" w:rsidR="00720C80" w:rsidRPr="00C569EB" w:rsidRDefault="00720C80" w:rsidP="00720C80">
      <w:pPr>
        <w:rPr>
          <w:rFonts w:ascii="Arial" w:hAnsi="Arial" w:cs="Arial"/>
        </w:rPr>
      </w:pPr>
    </w:p>
    <w:p w14:paraId="127FAE20" w14:textId="77777777" w:rsidR="00720C80" w:rsidRPr="00C569EB" w:rsidRDefault="00720C80" w:rsidP="00720C80">
      <w:pPr>
        <w:rPr>
          <w:rFonts w:ascii="Arial" w:hAnsi="Arial" w:cs="Arial"/>
        </w:rPr>
      </w:pPr>
    </w:p>
    <w:p w14:paraId="4747BC5E" w14:textId="77777777" w:rsidR="00720C80" w:rsidRPr="00C569EB" w:rsidRDefault="00720C80" w:rsidP="00720C80">
      <w:pPr>
        <w:rPr>
          <w:rFonts w:ascii="Arial" w:hAnsi="Arial" w:cs="Arial"/>
        </w:rPr>
      </w:pPr>
    </w:p>
    <w:p w14:paraId="26124B93" w14:textId="77777777" w:rsidR="00720C80" w:rsidRPr="00C569EB" w:rsidRDefault="00720C80" w:rsidP="00720C80">
      <w:pPr>
        <w:rPr>
          <w:rFonts w:ascii="Arial" w:hAnsi="Arial" w:cs="Arial"/>
        </w:rPr>
      </w:pPr>
    </w:p>
    <w:p w14:paraId="26EA0FAF" w14:textId="77777777" w:rsidR="00720C80" w:rsidRPr="00C569EB" w:rsidRDefault="00720C80" w:rsidP="00720C80">
      <w:pPr>
        <w:rPr>
          <w:rFonts w:ascii="Arial" w:hAnsi="Arial" w:cs="Arial"/>
        </w:rPr>
      </w:pPr>
    </w:p>
    <w:p w14:paraId="7C6878C6" w14:textId="77777777" w:rsidR="00720C80" w:rsidRDefault="00720C80" w:rsidP="00720C80">
      <w:pPr>
        <w:rPr>
          <w:rFonts w:ascii="Arial" w:hAnsi="Arial" w:cs="Arial"/>
        </w:rPr>
      </w:pPr>
    </w:p>
    <w:p w14:paraId="4EEE39B7" w14:textId="77777777" w:rsidR="00720C80" w:rsidRDefault="00720C80" w:rsidP="00720C80">
      <w:pPr>
        <w:rPr>
          <w:rFonts w:ascii="Arial" w:hAnsi="Arial" w:cs="Arial"/>
        </w:rPr>
      </w:pPr>
    </w:p>
    <w:p w14:paraId="24291000" w14:textId="77777777" w:rsidR="00720C80" w:rsidRDefault="00720C80" w:rsidP="00720C80">
      <w:pPr>
        <w:rPr>
          <w:rFonts w:ascii="Arial" w:hAnsi="Arial" w:cs="Arial"/>
        </w:rPr>
      </w:pPr>
    </w:p>
    <w:p w14:paraId="5657A6C4" w14:textId="77777777" w:rsidR="00720C80" w:rsidRDefault="00720C80" w:rsidP="00720C80">
      <w:pPr>
        <w:rPr>
          <w:rFonts w:ascii="Arial" w:hAnsi="Arial" w:cs="Arial"/>
        </w:rPr>
      </w:pPr>
    </w:p>
    <w:p w14:paraId="7BA59414" w14:textId="77777777" w:rsidR="00720C80" w:rsidRPr="0076427B" w:rsidRDefault="00720C80" w:rsidP="00720C80">
      <w:pPr>
        <w:pStyle w:val="NormalWeb"/>
        <w:spacing w:before="0" w:beforeAutospacing="0" w:after="0" w:afterAutospacing="0" w:line="276" w:lineRule="auto"/>
        <w:jc w:val="both"/>
        <w:rPr>
          <w:rFonts w:ascii="Arial" w:hAnsi="Arial" w:cs="Arial"/>
          <w:color w:val="212529"/>
          <w:spacing w:val="5"/>
          <w:sz w:val="22"/>
          <w:szCs w:val="22"/>
        </w:rPr>
      </w:pPr>
      <w:r w:rsidRPr="0076427B">
        <w:rPr>
          <w:rFonts w:ascii="Arial" w:hAnsi="Arial" w:cs="Arial"/>
          <w:sz w:val="22"/>
          <w:szCs w:val="22"/>
        </w:rPr>
        <w:t xml:space="preserve">Interpretación: </w:t>
      </w:r>
      <w:r w:rsidRPr="0076427B">
        <w:rPr>
          <w:rFonts w:ascii="Arial" w:hAnsi="Arial" w:cs="Arial"/>
          <w:color w:val="212529"/>
          <w:spacing w:val="5"/>
          <w:sz w:val="22"/>
          <w:szCs w:val="22"/>
        </w:rPr>
        <w:t xml:space="preserve">En una población de 30 personas que representa el 100%, se puede ver que nadie se encuentra en desnutrición 3; nadie se encuentra en desnutrición 2; 2 personas se encuentran en desnutrición 1; 9 personas se encuentran con un IMC normal; 8 personas se encuentran en sobrepeso; 7 personas se encuentran en obesidad 1; 4 personas se encuentran en obesidad 2; y nadie se encuentra en obesidad 3. </w:t>
      </w:r>
    </w:p>
    <w:p w14:paraId="1A2EAC2B" w14:textId="77777777" w:rsidR="00720C80" w:rsidRDefault="00720C80" w:rsidP="00720C80">
      <w:pPr>
        <w:spacing w:line="276" w:lineRule="auto"/>
        <w:jc w:val="both"/>
        <w:rPr>
          <w:rFonts w:ascii="Arial" w:hAnsi="Arial" w:cs="Arial"/>
        </w:rPr>
      </w:pPr>
    </w:p>
    <w:p w14:paraId="0B8FAC7D" w14:textId="77777777" w:rsidR="00720C80" w:rsidRDefault="00720C80" w:rsidP="00720C80">
      <w:pPr>
        <w:spacing w:line="276" w:lineRule="auto"/>
        <w:jc w:val="both"/>
        <w:rPr>
          <w:rFonts w:ascii="Arial" w:hAnsi="Arial" w:cs="Arial"/>
        </w:rPr>
      </w:pPr>
    </w:p>
    <w:p w14:paraId="21D8FA19" w14:textId="77777777" w:rsidR="00720C80" w:rsidRDefault="00720C80" w:rsidP="00720C80">
      <w:pPr>
        <w:spacing w:line="276" w:lineRule="auto"/>
        <w:jc w:val="both"/>
        <w:rPr>
          <w:rFonts w:ascii="Arial" w:hAnsi="Arial" w:cs="Arial"/>
        </w:rPr>
      </w:pPr>
    </w:p>
    <w:p w14:paraId="1BFF5DE3" w14:textId="77777777" w:rsidR="00720C80" w:rsidRDefault="00720C80" w:rsidP="00720C80">
      <w:pPr>
        <w:spacing w:line="276" w:lineRule="auto"/>
        <w:jc w:val="both"/>
        <w:rPr>
          <w:rFonts w:ascii="Arial" w:hAnsi="Arial" w:cs="Arial"/>
        </w:rPr>
      </w:pPr>
    </w:p>
    <w:p w14:paraId="2EC187E9" w14:textId="130277F5" w:rsidR="00720C80" w:rsidRDefault="00720C80" w:rsidP="00720C80">
      <w:pPr>
        <w:spacing w:line="276" w:lineRule="auto"/>
        <w:jc w:val="both"/>
        <w:rPr>
          <w:rFonts w:ascii="Arial" w:hAnsi="Arial" w:cs="Arial"/>
        </w:rPr>
      </w:pPr>
    </w:p>
    <w:p w14:paraId="60C0A1E2" w14:textId="77777777" w:rsidR="00720C80" w:rsidRPr="005D1AE4" w:rsidRDefault="00720C80" w:rsidP="00720C80">
      <w:pPr>
        <w:spacing w:line="276" w:lineRule="auto"/>
        <w:jc w:val="both"/>
        <w:rPr>
          <w:rFonts w:ascii="Arial" w:hAnsi="Arial" w:cs="Arial"/>
        </w:rPr>
      </w:pPr>
    </w:p>
    <w:p w14:paraId="5187C332" w14:textId="77777777" w:rsidR="00720C80" w:rsidRPr="00807699" w:rsidRDefault="00720C80" w:rsidP="00720C80">
      <w:pPr>
        <w:jc w:val="center"/>
        <w:rPr>
          <w:rFonts w:ascii="Arial" w:hAnsi="Arial" w:cs="Arial"/>
          <w:b/>
          <w:bCs/>
        </w:rPr>
      </w:pPr>
      <w:r w:rsidRPr="00807699">
        <w:rPr>
          <w:rFonts w:ascii="Arial" w:hAnsi="Arial" w:cs="Arial"/>
          <w:b/>
          <w:bCs/>
        </w:rPr>
        <w:lastRenderedPageBreak/>
        <w:t>GRÁFICA CIRCULAR O DE PASTEL</w:t>
      </w:r>
    </w:p>
    <w:p w14:paraId="60582EED" w14:textId="77777777" w:rsidR="00720C80" w:rsidRDefault="00720C80" w:rsidP="00720C80">
      <w:pPr>
        <w:jc w:val="center"/>
        <w:rPr>
          <w:rFonts w:ascii="Arial" w:hAnsi="Arial" w:cs="Arial"/>
        </w:rPr>
      </w:pPr>
      <w:r>
        <w:rPr>
          <w:noProof/>
        </w:rPr>
        <w:drawing>
          <wp:inline distT="0" distB="0" distL="0" distR="0" wp14:anchorId="21691AEE" wp14:editId="583AD029">
            <wp:extent cx="4569077" cy="2743200"/>
            <wp:effectExtent l="0" t="0" r="3175" b="0"/>
            <wp:docPr id="7" name="Gráfico 7">
              <a:extLst xmlns:a="http://schemas.openxmlformats.org/drawingml/2006/main">
                <a:ext uri="{FF2B5EF4-FFF2-40B4-BE49-F238E27FC236}">
                  <a16:creationId xmlns:a16="http://schemas.microsoft.com/office/drawing/2014/main" id="{E1F33CA2-1AD8-309B-5FE8-1299E85155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0D2B2A" w14:textId="77777777" w:rsidR="00720C80" w:rsidRDefault="00720C80" w:rsidP="00720C80">
      <w:pPr>
        <w:spacing w:line="276" w:lineRule="auto"/>
        <w:jc w:val="both"/>
        <w:rPr>
          <w:rFonts w:ascii="Arial" w:hAnsi="Arial" w:cs="Arial"/>
          <w:color w:val="212529"/>
          <w:spacing w:val="5"/>
        </w:rPr>
      </w:pPr>
      <w:r w:rsidRPr="00881286">
        <w:rPr>
          <w:rFonts w:ascii="Arial" w:hAnsi="Arial" w:cs="Arial"/>
        </w:rPr>
        <w:t xml:space="preserve">Interpretación: </w:t>
      </w:r>
      <w:r w:rsidRPr="00C12B09">
        <w:rPr>
          <w:rFonts w:ascii="Arial" w:hAnsi="Arial" w:cs="Arial"/>
          <w:color w:val="212529"/>
          <w:spacing w:val="5"/>
        </w:rPr>
        <w:t xml:space="preserve">En una población de 30 personas que representa el 100%, se puede ver que </w:t>
      </w:r>
      <w:r>
        <w:rPr>
          <w:rFonts w:ascii="Arial" w:hAnsi="Arial" w:cs="Arial"/>
          <w:color w:val="212529"/>
          <w:spacing w:val="5"/>
        </w:rPr>
        <w:t xml:space="preserve">no hay un % de personas que se encuentren </w:t>
      </w:r>
      <w:r w:rsidRPr="00C12B09">
        <w:rPr>
          <w:rFonts w:ascii="Arial" w:hAnsi="Arial" w:cs="Arial"/>
          <w:color w:val="212529"/>
          <w:spacing w:val="5"/>
        </w:rPr>
        <w:t>en desnutrición 3;</w:t>
      </w:r>
      <w:r w:rsidRPr="0076427B">
        <w:rPr>
          <w:rFonts w:ascii="Arial" w:hAnsi="Arial" w:cs="Arial"/>
          <w:color w:val="212529"/>
          <w:spacing w:val="5"/>
        </w:rPr>
        <w:t xml:space="preserve"> </w:t>
      </w:r>
      <w:r>
        <w:rPr>
          <w:rFonts w:ascii="Arial" w:hAnsi="Arial" w:cs="Arial"/>
          <w:color w:val="212529"/>
          <w:spacing w:val="5"/>
        </w:rPr>
        <w:t xml:space="preserve">no hay un % de personas que se encuentren </w:t>
      </w:r>
      <w:r w:rsidRPr="00C12B09">
        <w:rPr>
          <w:rFonts w:ascii="Arial" w:hAnsi="Arial" w:cs="Arial"/>
          <w:color w:val="212529"/>
          <w:spacing w:val="5"/>
        </w:rPr>
        <w:t xml:space="preserve">en desnutrición 2; </w:t>
      </w:r>
      <w:r>
        <w:rPr>
          <w:rFonts w:ascii="Arial" w:hAnsi="Arial" w:cs="Arial"/>
          <w:color w:val="212529"/>
          <w:spacing w:val="5"/>
        </w:rPr>
        <w:t>hay un 7% de</w:t>
      </w:r>
      <w:r w:rsidRPr="00C12B09">
        <w:rPr>
          <w:rFonts w:ascii="Arial" w:hAnsi="Arial" w:cs="Arial"/>
          <w:color w:val="212529"/>
          <w:spacing w:val="5"/>
        </w:rPr>
        <w:t xml:space="preserve"> personas </w:t>
      </w:r>
      <w:r>
        <w:rPr>
          <w:rFonts w:ascii="Arial" w:hAnsi="Arial" w:cs="Arial"/>
          <w:color w:val="212529"/>
          <w:spacing w:val="5"/>
        </w:rPr>
        <w:t xml:space="preserve">que </w:t>
      </w:r>
      <w:r w:rsidRPr="00C12B09">
        <w:rPr>
          <w:rFonts w:ascii="Arial" w:hAnsi="Arial" w:cs="Arial"/>
          <w:color w:val="212529"/>
          <w:spacing w:val="5"/>
        </w:rPr>
        <w:t xml:space="preserve">se encuentran en desnutrición 1; </w:t>
      </w:r>
      <w:r>
        <w:rPr>
          <w:rFonts w:ascii="Arial" w:hAnsi="Arial" w:cs="Arial"/>
          <w:color w:val="212529"/>
          <w:spacing w:val="5"/>
        </w:rPr>
        <w:t xml:space="preserve">hay un 30% de </w:t>
      </w:r>
      <w:r w:rsidRPr="00C12B09">
        <w:rPr>
          <w:rFonts w:ascii="Arial" w:hAnsi="Arial" w:cs="Arial"/>
          <w:color w:val="212529"/>
          <w:spacing w:val="5"/>
        </w:rPr>
        <w:t xml:space="preserve">personas </w:t>
      </w:r>
      <w:r>
        <w:rPr>
          <w:rFonts w:ascii="Arial" w:hAnsi="Arial" w:cs="Arial"/>
          <w:color w:val="212529"/>
          <w:spacing w:val="5"/>
        </w:rPr>
        <w:t xml:space="preserve">que </w:t>
      </w:r>
      <w:r w:rsidRPr="00C12B09">
        <w:rPr>
          <w:rFonts w:ascii="Arial" w:hAnsi="Arial" w:cs="Arial"/>
          <w:color w:val="212529"/>
          <w:spacing w:val="5"/>
        </w:rPr>
        <w:t xml:space="preserve">se encuentran con un IMC normal; </w:t>
      </w:r>
      <w:r>
        <w:rPr>
          <w:rFonts w:ascii="Arial" w:hAnsi="Arial" w:cs="Arial"/>
          <w:color w:val="212529"/>
          <w:spacing w:val="5"/>
        </w:rPr>
        <w:t xml:space="preserve">hay un 27% de </w:t>
      </w:r>
      <w:r w:rsidRPr="00C12B09">
        <w:rPr>
          <w:rFonts w:ascii="Arial" w:hAnsi="Arial" w:cs="Arial"/>
          <w:color w:val="212529"/>
          <w:spacing w:val="5"/>
        </w:rPr>
        <w:t xml:space="preserve">personas se encuentran en sobrepeso; </w:t>
      </w:r>
      <w:r>
        <w:rPr>
          <w:rFonts w:ascii="Arial" w:hAnsi="Arial" w:cs="Arial"/>
          <w:color w:val="212529"/>
          <w:spacing w:val="5"/>
        </w:rPr>
        <w:t xml:space="preserve">hay un 23% de </w:t>
      </w:r>
      <w:r w:rsidRPr="00C12B09">
        <w:rPr>
          <w:rFonts w:ascii="Arial" w:hAnsi="Arial" w:cs="Arial"/>
          <w:color w:val="212529"/>
          <w:spacing w:val="5"/>
        </w:rPr>
        <w:t>personas se encuentran en obesidad 1; </w:t>
      </w:r>
      <w:r>
        <w:rPr>
          <w:rFonts w:ascii="Arial" w:hAnsi="Arial" w:cs="Arial"/>
          <w:color w:val="212529"/>
          <w:spacing w:val="5"/>
        </w:rPr>
        <w:t>hay un 13% de</w:t>
      </w:r>
      <w:r w:rsidRPr="00C12B09">
        <w:rPr>
          <w:rFonts w:ascii="Arial" w:hAnsi="Arial" w:cs="Arial"/>
          <w:color w:val="212529"/>
          <w:spacing w:val="5"/>
        </w:rPr>
        <w:t xml:space="preserve"> personas </w:t>
      </w:r>
      <w:r>
        <w:rPr>
          <w:rFonts w:ascii="Arial" w:hAnsi="Arial" w:cs="Arial"/>
          <w:color w:val="212529"/>
          <w:spacing w:val="5"/>
        </w:rPr>
        <w:t xml:space="preserve">que </w:t>
      </w:r>
      <w:r w:rsidRPr="00C12B09">
        <w:rPr>
          <w:rFonts w:ascii="Arial" w:hAnsi="Arial" w:cs="Arial"/>
          <w:color w:val="212529"/>
          <w:spacing w:val="5"/>
        </w:rPr>
        <w:t xml:space="preserve">se encuentran en obesidad 2; y </w:t>
      </w:r>
      <w:r>
        <w:rPr>
          <w:rFonts w:ascii="Arial" w:hAnsi="Arial" w:cs="Arial"/>
          <w:color w:val="212529"/>
          <w:spacing w:val="5"/>
        </w:rPr>
        <w:t xml:space="preserve">no hay un % de personas que se encuentren </w:t>
      </w:r>
      <w:r w:rsidRPr="00C12B09">
        <w:rPr>
          <w:rFonts w:ascii="Arial" w:hAnsi="Arial" w:cs="Arial"/>
          <w:color w:val="212529"/>
          <w:spacing w:val="5"/>
        </w:rPr>
        <w:t>en obesidad 3.</w:t>
      </w:r>
    </w:p>
    <w:p w14:paraId="3E3DC7C5" w14:textId="77777777" w:rsidR="00720C80" w:rsidRDefault="00720C80" w:rsidP="00720C80">
      <w:pPr>
        <w:jc w:val="center"/>
        <w:rPr>
          <w:rFonts w:ascii="Arial" w:hAnsi="Arial" w:cs="Arial"/>
          <w:b/>
          <w:bCs/>
        </w:rPr>
      </w:pPr>
      <w:r>
        <w:rPr>
          <w:noProof/>
        </w:rPr>
        <w:drawing>
          <wp:anchor distT="0" distB="0" distL="114300" distR="114300" simplePos="0" relativeHeight="251661312" behindDoc="0" locked="0" layoutInCell="1" allowOverlap="1" wp14:anchorId="63509B78" wp14:editId="26693DFC">
            <wp:simplePos x="0" y="0"/>
            <wp:positionH relativeFrom="margin">
              <wp:posOffset>-375285</wp:posOffset>
            </wp:positionH>
            <wp:positionV relativeFrom="paragraph">
              <wp:posOffset>191770</wp:posOffset>
            </wp:positionV>
            <wp:extent cx="6143625" cy="2228850"/>
            <wp:effectExtent l="0" t="0" r="9525" b="0"/>
            <wp:wrapNone/>
            <wp:docPr id="3" name="Gráfico 3">
              <a:extLst xmlns:a="http://schemas.openxmlformats.org/drawingml/2006/main">
                <a:ext uri="{FF2B5EF4-FFF2-40B4-BE49-F238E27FC236}">
                  <a16:creationId xmlns:a16="http://schemas.microsoft.com/office/drawing/2014/main" id="{7FB6AC02-E253-67C2-2EB6-F5754438F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1D1BE2">
        <w:rPr>
          <w:rFonts w:ascii="Arial" w:hAnsi="Arial" w:cs="Arial"/>
          <w:b/>
          <w:bCs/>
        </w:rPr>
        <w:t>HISTOGRAMA</w:t>
      </w:r>
    </w:p>
    <w:p w14:paraId="63259E6A" w14:textId="77777777" w:rsidR="00720C80" w:rsidRDefault="00720C80" w:rsidP="00720C80">
      <w:pPr>
        <w:jc w:val="center"/>
        <w:rPr>
          <w:rFonts w:ascii="Arial" w:hAnsi="Arial" w:cs="Arial"/>
          <w:b/>
          <w:bCs/>
        </w:rPr>
      </w:pPr>
    </w:p>
    <w:p w14:paraId="353B3E25" w14:textId="77777777" w:rsidR="00720C80" w:rsidRDefault="00720C80" w:rsidP="00720C80">
      <w:pPr>
        <w:jc w:val="center"/>
        <w:rPr>
          <w:rFonts w:ascii="Arial" w:hAnsi="Arial" w:cs="Arial"/>
          <w:b/>
          <w:bCs/>
        </w:rPr>
      </w:pPr>
    </w:p>
    <w:p w14:paraId="3CCBF206" w14:textId="77777777" w:rsidR="00720C80" w:rsidRDefault="00720C80" w:rsidP="00720C80">
      <w:pPr>
        <w:jc w:val="center"/>
        <w:rPr>
          <w:rFonts w:ascii="Arial" w:hAnsi="Arial" w:cs="Arial"/>
          <w:b/>
          <w:bCs/>
        </w:rPr>
      </w:pPr>
    </w:p>
    <w:p w14:paraId="7710AF30" w14:textId="77777777" w:rsidR="00720C80" w:rsidRDefault="00720C80" w:rsidP="00720C80">
      <w:pPr>
        <w:jc w:val="center"/>
        <w:rPr>
          <w:rFonts w:ascii="Arial" w:hAnsi="Arial" w:cs="Arial"/>
          <w:b/>
          <w:bCs/>
        </w:rPr>
      </w:pPr>
    </w:p>
    <w:p w14:paraId="561DAA90" w14:textId="77777777" w:rsidR="00720C80" w:rsidRDefault="00720C80" w:rsidP="00720C80">
      <w:pPr>
        <w:jc w:val="center"/>
        <w:rPr>
          <w:rFonts w:ascii="Arial" w:hAnsi="Arial" w:cs="Arial"/>
          <w:b/>
          <w:bCs/>
        </w:rPr>
      </w:pPr>
    </w:p>
    <w:p w14:paraId="4B254654" w14:textId="77777777" w:rsidR="00720C80" w:rsidRDefault="00720C80" w:rsidP="00720C80">
      <w:pPr>
        <w:jc w:val="center"/>
        <w:rPr>
          <w:rFonts w:ascii="Arial" w:hAnsi="Arial" w:cs="Arial"/>
          <w:b/>
          <w:bCs/>
        </w:rPr>
      </w:pPr>
    </w:p>
    <w:p w14:paraId="7007F38F" w14:textId="77777777" w:rsidR="00720C80" w:rsidRDefault="00720C80" w:rsidP="00720C80">
      <w:pPr>
        <w:jc w:val="center"/>
        <w:rPr>
          <w:rFonts w:ascii="Arial" w:hAnsi="Arial" w:cs="Arial"/>
          <w:b/>
          <w:bCs/>
        </w:rPr>
      </w:pPr>
    </w:p>
    <w:p w14:paraId="7C179621" w14:textId="77777777" w:rsidR="00720C80" w:rsidRDefault="00720C80" w:rsidP="00720C80">
      <w:pPr>
        <w:rPr>
          <w:rFonts w:ascii="Arial" w:hAnsi="Arial" w:cs="Arial"/>
        </w:rPr>
      </w:pPr>
    </w:p>
    <w:p w14:paraId="2FE76075" w14:textId="77777777" w:rsidR="00720C80" w:rsidRPr="0076427B" w:rsidRDefault="00720C80" w:rsidP="00720C80">
      <w:pPr>
        <w:pStyle w:val="NormalWeb"/>
        <w:spacing w:before="0" w:beforeAutospacing="0" w:after="0" w:afterAutospacing="0" w:line="276" w:lineRule="auto"/>
        <w:jc w:val="both"/>
        <w:rPr>
          <w:rFonts w:ascii="Arial" w:hAnsi="Arial" w:cs="Arial"/>
          <w:color w:val="212529"/>
          <w:spacing w:val="5"/>
          <w:sz w:val="22"/>
          <w:szCs w:val="22"/>
        </w:rPr>
      </w:pPr>
      <w:r w:rsidRPr="00C12B09">
        <w:rPr>
          <w:rFonts w:ascii="Arial" w:hAnsi="Arial" w:cs="Arial"/>
          <w:sz w:val="22"/>
          <w:szCs w:val="22"/>
        </w:rPr>
        <w:t xml:space="preserve">Interpretación: </w:t>
      </w:r>
      <w:r w:rsidRPr="00C12B09">
        <w:rPr>
          <w:rFonts w:ascii="Arial" w:hAnsi="Arial" w:cs="Arial"/>
          <w:color w:val="212529"/>
          <w:spacing w:val="5"/>
          <w:sz w:val="22"/>
          <w:szCs w:val="22"/>
        </w:rPr>
        <w:t>En una población de 30 personas que representa el 100%, se puede ver que nadie se encuentra en desnutrición 3; nadie se encuentra en desnutrición 2; 2 personas se encuentran en desnutrición 1; 9 personas se encuentran con un IMC normal; 8 personas se encuentran en sobrepeso; 7 personas se encuentran en obesidad 1; 4 personas se encuentran en obesidad 2; y nadie se encuentra en obesidad 3</w:t>
      </w:r>
      <w:r>
        <w:rPr>
          <w:rFonts w:ascii="Arial" w:hAnsi="Arial" w:cs="Arial"/>
          <w:color w:val="212529"/>
          <w:spacing w:val="5"/>
          <w:sz w:val="22"/>
          <w:szCs w:val="22"/>
        </w:rPr>
        <w:t>.</w:t>
      </w:r>
    </w:p>
    <w:p w14:paraId="5A6C34B4" w14:textId="77777777" w:rsidR="00720C80" w:rsidRPr="005366E2" w:rsidRDefault="00720C80" w:rsidP="00720C80">
      <w:pPr>
        <w:jc w:val="center"/>
        <w:rPr>
          <w:rFonts w:ascii="Arial" w:hAnsi="Arial" w:cs="Arial"/>
          <w:b/>
          <w:bCs/>
        </w:rPr>
      </w:pPr>
      <w:r>
        <w:rPr>
          <w:noProof/>
        </w:rPr>
        <w:lastRenderedPageBreak/>
        <w:drawing>
          <wp:anchor distT="0" distB="0" distL="114300" distR="114300" simplePos="0" relativeHeight="251660288" behindDoc="0" locked="0" layoutInCell="1" allowOverlap="1" wp14:anchorId="2E7BBBE6" wp14:editId="5BE427BE">
            <wp:simplePos x="0" y="0"/>
            <wp:positionH relativeFrom="column">
              <wp:posOffset>-327660</wp:posOffset>
            </wp:positionH>
            <wp:positionV relativeFrom="paragraph">
              <wp:posOffset>281305</wp:posOffset>
            </wp:positionV>
            <wp:extent cx="6324600" cy="3705225"/>
            <wp:effectExtent l="0" t="0" r="0" b="9525"/>
            <wp:wrapThrough wrapText="bothSides">
              <wp:wrapPolygon edited="0">
                <wp:start x="0" y="0"/>
                <wp:lineTo x="0" y="21544"/>
                <wp:lineTo x="21535" y="21544"/>
                <wp:lineTo x="21535" y="0"/>
                <wp:lineTo x="0" y="0"/>
              </wp:wrapPolygon>
            </wp:wrapThrough>
            <wp:docPr id="8" name="Gráfico 8">
              <a:extLst xmlns:a="http://schemas.openxmlformats.org/drawingml/2006/main">
                <a:ext uri="{FF2B5EF4-FFF2-40B4-BE49-F238E27FC236}">
                  <a16:creationId xmlns:a16="http://schemas.microsoft.com/office/drawing/2014/main" id="{0E662B6F-51E2-03B7-3A28-281A31066B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5366E2">
        <w:rPr>
          <w:rFonts w:ascii="Arial" w:hAnsi="Arial" w:cs="Arial"/>
          <w:b/>
          <w:bCs/>
        </w:rPr>
        <w:t>GRÁFICA OJIVA</w:t>
      </w:r>
    </w:p>
    <w:p w14:paraId="042ED32F" w14:textId="77777777" w:rsidR="00720C80" w:rsidRDefault="00720C80" w:rsidP="00720C80">
      <w:pPr>
        <w:spacing w:line="276" w:lineRule="auto"/>
        <w:jc w:val="both"/>
        <w:rPr>
          <w:rFonts w:ascii="Arial" w:hAnsi="Arial" w:cs="Arial"/>
        </w:rPr>
      </w:pPr>
      <w:r>
        <w:rPr>
          <w:rFonts w:ascii="Arial" w:hAnsi="Arial" w:cs="Arial"/>
          <w:color w:val="212529"/>
          <w:spacing w:val="5"/>
        </w:rPr>
        <w:t xml:space="preserve">Interpretación: </w:t>
      </w:r>
      <w:r w:rsidRPr="00C12B09">
        <w:rPr>
          <w:rFonts w:ascii="Arial" w:hAnsi="Arial" w:cs="Arial"/>
          <w:color w:val="212529"/>
          <w:spacing w:val="5"/>
        </w:rPr>
        <w:t>En una población de 30 personas que representa el 100%, se puede ver que nadie se encuentra en desnutrición 3; nadie se encuentra en desnutrición 2; 2 personas se encuentran en desnutrición 1; 9 personas se encuentran con un IMC normal; 8 personas se encuentran en sobrepeso; 7 personas se encuentran en obesidad 1; 4 personas se encuentran en obesidad 2; y nadie se encuentra en obesidad 3.</w:t>
      </w:r>
    </w:p>
    <w:p w14:paraId="136853DF" w14:textId="42450D5A" w:rsidR="00720C80" w:rsidRDefault="00720C80" w:rsidP="00720C80">
      <w:pPr>
        <w:spacing w:line="276" w:lineRule="auto"/>
        <w:jc w:val="both"/>
        <w:rPr>
          <w:rFonts w:ascii="Arial" w:hAnsi="Arial" w:cs="Arial"/>
        </w:rPr>
      </w:pPr>
    </w:p>
    <w:p w14:paraId="6E1DFB27" w14:textId="0F38EF9F" w:rsidR="0044309F" w:rsidRDefault="0044309F" w:rsidP="00720C80">
      <w:pPr>
        <w:spacing w:line="276" w:lineRule="auto"/>
        <w:jc w:val="both"/>
        <w:rPr>
          <w:rFonts w:ascii="Arial" w:hAnsi="Arial" w:cs="Arial"/>
        </w:rPr>
      </w:pPr>
    </w:p>
    <w:p w14:paraId="164D6255" w14:textId="31C219DE" w:rsidR="0044309F" w:rsidRDefault="0044309F" w:rsidP="00720C80">
      <w:pPr>
        <w:spacing w:line="276" w:lineRule="auto"/>
        <w:jc w:val="both"/>
        <w:rPr>
          <w:rFonts w:ascii="Arial" w:hAnsi="Arial" w:cs="Arial"/>
        </w:rPr>
      </w:pPr>
    </w:p>
    <w:p w14:paraId="7E671BF5" w14:textId="54A87CB0" w:rsidR="0044309F" w:rsidRDefault="0044309F" w:rsidP="00720C80">
      <w:pPr>
        <w:spacing w:line="276" w:lineRule="auto"/>
        <w:jc w:val="both"/>
        <w:rPr>
          <w:rFonts w:ascii="Arial" w:hAnsi="Arial" w:cs="Arial"/>
        </w:rPr>
      </w:pPr>
    </w:p>
    <w:p w14:paraId="5EC46159" w14:textId="2ED78560" w:rsidR="0044309F" w:rsidRDefault="0044309F" w:rsidP="00720C80">
      <w:pPr>
        <w:spacing w:line="276" w:lineRule="auto"/>
        <w:jc w:val="both"/>
        <w:rPr>
          <w:rFonts w:ascii="Arial" w:hAnsi="Arial" w:cs="Arial"/>
        </w:rPr>
      </w:pPr>
    </w:p>
    <w:p w14:paraId="1D2478E3" w14:textId="1B3E5B1C" w:rsidR="0044309F" w:rsidRDefault="0044309F" w:rsidP="00720C80">
      <w:pPr>
        <w:spacing w:line="276" w:lineRule="auto"/>
        <w:jc w:val="both"/>
        <w:rPr>
          <w:rFonts w:ascii="Arial" w:hAnsi="Arial" w:cs="Arial"/>
        </w:rPr>
      </w:pPr>
    </w:p>
    <w:p w14:paraId="4239EEF4" w14:textId="4390DFCE" w:rsidR="0044309F" w:rsidRDefault="0044309F" w:rsidP="00720C80">
      <w:pPr>
        <w:spacing w:line="276" w:lineRule="auto"/>
        <w:jc w:val="both"/>
        <w:rPr>
          <w:rFonts w:ascii="Arial" w:hAnsi="Arial" w:cs="Arial"/>
        </w:rPr>
      </w:pPr>
    </w:p>
    <w:p w14:paraId="27E6C185" w14:textId="5A9AE36E" w:rsidR="0044309F" w:rsidRDefault="0044309F" w:rsidP="00720C80">
      <w:pPr>
        <w:spacing w:line="276" w:lineRule="auto"/>
        <w:jc w:val="both"/>
        <w:rPr>
          <w:rFonts w:ascii="Arial" w:hAnsi="Arial" w:cs="Arial"/>
        </w:rPr>
      </w:pPr>
    </w:p>
    <w:p w14:paraId="0313E42E" w14:textId="2D257DCC" w:rsidR="0044309F" w:rsidRDefault="0044309F" w:rsidP="00720C80">
      <w:pPr>
        <w:spacing w:line="276" w:lineRule="auto"/>
        <w:jc w:val="both"/>
        <w:rPr>
          <w:rFonts w:ascii="Arial" w:hAnsi="Arial" w:cs="Arial"/>
        </w:rPr>
      </w:pPr>
    </w:p>
    <w:p w14:paraId="1257C0B9" w14:textId="4B8939DF" w:rsidR="0044309F" w:rsidRDefault="0044309F" w:rsidP="00720C80">
      <w:pPr>
        <w:spacing w:line="276" w:lineRule="auto"/>
        <w:jc w:val="both"/>
        <w:rPr>
          <w:rFonts w:ascii="Arial" w:hAnsi="Arial" w:cs="Arial"/>
        </w:rPr>
      </w:pPr>
    </w:p>
    <w:p w14:paraId="6A7DF07C" w14:textId="7C7FA208" w:rsidR="0044309F" w:rsidRDefault="0044309F" w:rsidP="00720C80">
      <w:pPr>
        <w:spacing w:line="276" w:lineRule="auto"/>
        <w:jc w:val="both"/>
        <w:rPr>
          <w:rFonts w:ascii="Arial" w:hAnsi="Arial" w:cs="Arial"/>
        </w:rPr>
      </w:pPr>
    </w:p>
    <w:p w14:paraId="49B5B085" w14:textId="1CD19C79" w:rsidR="0044309F" w:rsidRPr="00C569EB" w:rsidRDefault="0044309F" w:rsidP="0044309F">
      <w:pPr>
        <w:rPr>
          <w:rFonts w:ascii="Arial" w:hAnsi="Arial" w:cs="Arial"/>
        </w:rPr>
      </w:pPr>
      <w:r>
        <w:rPr>
          <w:noProof/>
        </w:rPr>
        <w:drawing>
          <wp:inline distT="0" distB="0" distL="0" distR="0" wp14:anchorId="306C7C7D" wp14:editId="61B0D264">
            <wp:extent cx="5495925" cy="2602311"/>
            <wp:effectExtent l="0" t="0" r="0" b="762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rotWithShape="1">
                    <a:blip r:embed="rId14"/>
                    <a:srcRect l="26986" t="28376" r="24983" b="31173"/>
                    <a:stretch/>
                  </pic:blipFill>
                  <pic:spPr bwMode="auto">
                    <a:xfrm>
                      <a:off x="0" y="0"/>
                      <a:ext cx="5508798" cy="2608406"/>
                    </a:xfrm>
                    <a:prstGeom prst="rect">
                      <a:avLst/>
                    </a:prstGeom>
                    <a:ln>
                      <a:noFill/>
                    </a:ln>
                    <a:extLst>
                      <a:ext uri="{53640926-AAD7-44D8-BBD7-CCE9431645EC}">
                        <a14:shadowObscured xmlns:a14="http://schemas.microsoft.com/office/drawing/2010/main"/>
                      </a:ext>
                    </a:extLst>
                  </pic:spPr>
                </pic:pic>
              </a:graphicData>
            </a:graphic>
          </wp:inline>
        </w:drawing>
      </w:r>
    </w:p>
    <w:p w14:paraId="5A41BB3A" w14:textId="77777777" w:rsidR="0044309F" w:rsidRPr="00C569EB" w:rsidRDefault="0044309F" w:rsidP="0044309F">
      <w:pPr>
        <w:rPr>
          <w:rFonts w:ascii="Arial" w:hAnsi="Arial" w:cs="Arial"/>
        </w:rPr>
      </w:pPr>
    </w:p>
    <w:p w14:paraId="26B882E7" w14:textId="77777777" w:rsidR="0044309F" w:rsidRPr="00C569EB" w:rsidRDefault="0044309F" w:rsidP="0044309F">
      <w:pPr>
        <w:rPr>
          <w:rFonts w:ascii="Arial" w:hAnsi="Arial" w:cs="Arial"/>
        </w:rPr>
      </w:pPr>
      <w:r>
        <w:rPr>
          <w:rFonts w:ascii="Arial" w:hAnsi="Arial" w:cs="Arial"/>
        </w:rPr>
        <w:t>Nota: En este trabajo tome la base de datos como una muestra y no como una población.</w:t>
      </w:r>
    </w:p>
    <w:p w14:paraId="1C6AD68D" w14:textId="77777777" w:rsidR="0044309F" w:rsidRDefault="0044309F" w:rsidP="00720C80">
      <w:pPr>
        <w:spacing w:line="276" w:lineRule="auto"/>
        <w:jc w:val="both"/>
        <w:rPr>
          <w:rFonts w:ascii="Arial" w:hAnsi="Arial" w:cs="Arial"/>
        </w:rPr>
      </w:pPr>
    </w:p>
    <w:p w14:paraId="1791B983" w14:textId="19C5A4B8" w:rsidR="00D04DA7" w:rsidRDefault="00D04DA7" w:rsidP="00654FC4">
      <w:pPr>
        <w:rPr>
          <w:rFonts w:ascii="Arial" w:hAnsi="Arial" w:cs="Arial"/>
        </w:rPr>
      </w:pPr>
    </w:p>
    <w:p w14:paraId="4E4CEB41" w14:textId="77E9F03B" w:rsidR="00654FC4" w:rsidRDefault="00654FC4" w:rsidP="00654FC4">
      <w:pPr>
        <w:rPr>
          <w:rFonts w:ascii="Arial" w:hAnsi="Arial" w:cs="Arial"/>
        </w:rPr>
      </w:pPr>
    </w:p>
    <w:p w14:paraId="64B1FC8B" w14:textId="1B325D1B" w:rsidR="00654FC4" w:rsidRDefault="00654FC4" w:rsidP="00654FC4">
      <w:pPr>
        <w:rPr>
          <w:rFonts w:ascii="Arial" w:hAnsi="Arial" w:cs="Arial"/>
        </w:rPr>
      </w:pPr>
    </w:p>
    <w:p w14:paraId="762A8AE7" w14:textId="591FC5AA" w:rsidR="00654FC4" w:rsidRDefault="00654FC4" w:rsidP="00654FC4">
      <w:pPr>
        <w:rPr>
          <w:rFonts w:ascii="Arial" w:hAnsi="Arial" w:cs="Arial"/>
        </w:rPr>
      </w:pPr>
    </w:p>
    <w:p w14:paraId="32EEED71" w14:textId="1317C3FF" w:rsidR="00654FC4" w:rsidRDefault="00654FC4" w:rsidP="00654FC4">
      <w:pPr>
        <w:rPr>
          <w:rFonts w:ascii="Arial" w:hAnsi="Arial" w:cs="Arial"/>
        </w:rPr>
      </w:pPr>
    </w:p>
    <w:p w14:paraId="11C6CD1B" w14:textId="12B73285" w:rsidR="00654FC4" w:rsidRDefault="00654FC4" w:rsidP="00654FC4">
      <w:pPr>
        <w:rPr>
          <w:rFonts w:ascii="Arial" w:hAnsi="Arial" w:cs="Arial"/>
        </w:rPr>
      </w:pPr>
    </w:p>
    <w:p w14:paraId="1919C427" w14:textId="0C86C99D" w:rsidR="00654FC4" w:rsidRDefault="00654FC4" w:rsidP="00654FC4">
      <w:pPr>
        <w:rPr>
          <w:rFonts w:ascii="Arial" w:hAnsi="Arial" w:cs="Arial"/>
        </w:rPr>
      </w:pPr>
    </w:p>
    <w:p w14:paraId="29F13D6A" w14:textId="26CDD9E2" w:rsidR="00654FC4" w:rsidRDefault="00654FC4" w:rsidP="00654FC4">
      <w:pPr>
        <w:rPr>
          <w:rFonts w:ascii="Arial" w:hAnsi="Arial" w:cs="Arial"/>
        </w:rPr>
      </w:pPr>
    </w:p>
    <w:p w14:paraId="422C8CCA" w14:textId="42220B7B" w:rsidR="00654FC4" w:rsidRDefault="00654FC4" w:rsidP="00654FC4">
      <w:pPr>
        <w:rPr>
          <w:rFonts w:ascii="Arial" w:hAnsi="Arial" w:cs="Arial"/>
        </w:rPr>
      </w:pPr>
    </w:p>
    <w:p w14:paraId="2F1F4F51" w14:textId="5F32A3E6" w:rsidR="00654FC4" w:rsidRDefault="00654FC4" w:rsidP="00654FC4">
      <w:pPr>
        <w:rPr>
          <w:rFonts w:ascii="Arial" w:hAnsi="Arial" w:cs="Arial"/>
        </w:rPr>
      </w:pPr>
    </w:p>
    <w:p w14:paraId="34C6A7B7" w14:textId="441CE64E" w:rsidR="00654FC4" w:rsidRDefault="00654FC4" w:rsidP="00654FC4">
      <w:pPr>
        <w:rPr>
          <w:rFonts w:ascii="Arial" w:hAnsi="Arial" w:cs="Arial"/>
        </w:rPr>
      </w:pPr>
    </w:p>
    <w:p w14:paraId="23BC1B79" w14:textId="0276C255" w:rsidR="00654FC4" w:rsidRDefault="00654FC4" w:rsidP="00654FC4">
      <w:pPr>
        <w:rPr>
          <w:rFonts w:ascii="Arial" w:hAnsi="Arial" w:cs="Arial"/>
        </w:rPr>
      </w:pPr>
    </w:p>
    <w:p w14:paraId="2109F466" w14:textId="15F1A568" w:rsidR="00654FC4" w:rsidRDefault="00654FC4" w:rsidP="00654FC4">
      <w:pPr>
        <w:rPr>
          <w:rFonts w:ascii="Arial" w:hAnsi="Arial" w:cs="Arial"/>
        </w:rPr>
      </w:pPr>
    </w:p>
    <w:p w14:paraId="726341AC" w14:textId="64DB5AD8" w:rsidR="00654FC4" w:rsidRDefault="00654FC4" w:rsidP="00654FC4">
      <w:pPr>
        <w:rPr>
          <w:rFonts w:ascii="Arial" w:hAnsi="Arial" w:cs="Arial"/>
        </w:rPr>
      </w:pPr>
    </w:p>
    <w:p w14:paraId="4E38F7F2" w14:textId="7A8CD2D5" w:rsidR="00654FC4" w:rsidRDefault="00654FC4" w:rsidP="00654FC4">
      <w:pPr>
        <w:rPr>
          <w:rFonts w:ascii="Arial" w:hAnsi="Arial" w:cs="Arial"/>
        </w:rPr>
      </w:pPr>
    </w:p>
    <w:p w14:paraId="72CD5F38" w14:textId="77777777" w:rsidR="00654FC4" w:rsidRPr="00654FC4" w:rsidRDefault="00654FC4" w:rsidP="00654FC4">
      <w:pPr>
        <w:rPr>
          <w:rFonts w:ascii="Arial" w:hAnsi="Arial" w:cs="Arial"/>
        </w:rPr>
      </w:pPr>
    </w:p>
    <w:p w14:paraId="01998553" w14:textId="77777777" w:rsidR="00654FC4" w:rsidRPr="00654FC4" w:rsidRDefault="00654FC4" w:rsidP="00654FC4">
      <w:pPr>
        <w:jc w:val="both"/>
        <w:rPr>
          <w:rFonts w:ascii="Arial" w:hAnsi="Arial" w:cs="Arial"/>
        </w:rPr>
      </w:pPr>
      <w:r w:rsidRPr="00654FC4">
        <w:rPr>
          <w:rFonts w:ascii="Arial" w:hAnsi="Arial" w:cs="Arial"/>
          <w:b/>
          <w:bCs/>
        </w:rPr>
        <w:lastRenderedPageBreak/>
        <w:t>Introducción</w:t>
      </w:r>
      <w:r w:rsidRPr="00654FC4">
        <w:rPr>
          <w:rFonts w:ascii="Arial" w:hAnsi="Arial" w:cs="Arial"/>
        </w:rPr>
        <w:t>: El objetivo de este estudio es analizar el estado nutricional de una población de 30 personas a través de la medición de su peso, talla y cálculo de su Índice de Masa Corporal (IMC). Se busca identificar la distribución de los datos y determinar la prevalencia de diferentes categorías de IMC en la población.</w:t>
      </w:r>
    </w:p>
    <w:p w14:paraId="799C7F90" w14:textId="77777777" w:rsidR="00654FC4" w:rsidRPr="00654FC4" w:rsidRDefault="00654FC4" w:rsidP="00654FC4">
      <w:pPr>
        <w:jc w:val="both"/>
        <w:rPr>
          <w:rFonts w:ascii="Arial" w:hAnsi="Arial" w:cs="Arial"/>
        </w:rPr>
      </w:pPr>
      <w:r w:rsidRPr="00654FC4">
        <w:rPr>
          <w:rFonts w:ascii="Arial" w:hAnsi="Arial" w:cs="Arial"/>
          <w:b/>
          <w:bCs/>
        </w:rPr>
        <w:t>Exposición de método utilizado:</w:t>
      </w:r>
      <w:r w:rsidRPr="00654FC4">
        <w:rPr>
          <w:rFonts w:ascii="Arial" w:hAnsi="Arial" w:cs="Arial"/>
        </w:rPr>
        <w:t xml:space="preserve"> Para este estudio, se recolectaron datos de peso y talla de los 30 participantes y se utilizó la fórmula del IMC (peso en kilogramos dividido por la altura en metros al cuadrado) para determinar su estado nutricional. Se realizaron cálculos de estadística descriptiva, incluyendo media, mediana, moda, varianza y desviación estándar para cada variable.</w:t>
      </w:r>
    </w:p>
    <w:p w14:paraId="03D6C349" w14:textId="77777777" w:rsidR="00654FC4" w:rsidRPr="00654FC4" w:rsidRDefault="00654FC4" w:rsidP="00654FC4">
      <w:pPr>
        <w:jc w:val="both"/>
        <w:rPr>
          <w:rFonts w:ascii="Arial" w:hAnsi="Arial" w:cs="Arial"/>
        </w:rPr>
      </w:pPr>
      <w:r w:rsidRPr="00654FC4">
        <w:rPr>
          <w:rFonts w:ascii="Arial" w:hAnsi="Arial" w:cs="Arial"/>
          <w:b/>
          <w:bCs/>
        </w:rPr>
        <w:t>Exposición de datos obtenidos:</w:t>
      </w:r>
      <w:r w:rsidRPr="00654FC4">
        <w:rPr>
          <w:rFonts w:ascii="Arial" w:hAnsi="Arial" w:cs="Arial"/>
        </w:rPr>
        <w:t xml:space="preserve"> En cuanto al IMC, se encontró que ninguna persona se encontraba en la categoría de desnutrición 3 o desnutrición 2. Dos personas (6.7%) se encontraban en la categoría de desnutrición 1, 9 personas (30%) tenían un IMC normal, 8 personas (26.7%) se encontraban en sobrepeso, 7 personas (23.3%) estaban en la categoría de obesidad 1 y 4 personas (13.3%) se encontraban en obesidad 2.</w:t>
      </w:r>
    </w:p>
    <w:p w14:paraId="610E6BDC" w14:textId="77777777" w:rsidR="00654FC4" w:rsidRPr="00654FC4" w:rsidRDefault="00654FC4" w:rsidP="00654FC4">
      <w:pPr>
        <w:jc w:val="both"/>
        <w:rPr>
          <w:rFonts w:ascii="Arial" w:hAnsi="Arial" w:cs="Arial"/>
        </w:rPr>
      </w:pPr>
      <w:r w:rsidRPr="00654FC4">
        <w:rPr>
          <w:rFonts w:ascii="Arial" w:hAnsi="Arial" w:cs="Arial"/>
        </w:rPr>
        <w:t>La media del peso de la población fue de 72.7 kg, la mediana fue de 71.5 kg y la moda fue de 75 kg. La varianza del peso fue de 294.7 kg^2 y la desviación estándar fue de 17.15 kg.</w:t>
      </w:r>
    </w:p>
    <w:p w14:paraId="014CB470" w14:textId="77777777" w:rsidR="00654FC4" w:rsidRPr="00654FC4" w:rsidRDefault="00654FC4" w:rsidP="00654FC4">
      <w:pPr>
        <w:jc w:val="both"/>
        <w:rPr>
          <w:rFonts w:ascii="Arial" w:hAnsi="Arial" w:cs="Arial"/>
        </w:rPr>
      </w:pPr>
      <w:r w:rsidRPr="00654FC4">
        <w:rPr>
          <w:rFonts w:ascii="Arial" w:hAnsi="Arial" w:cs="Arial"/>
        </w:rPr>
        <w:t>En cuanto a la talla, la media fue de 1.71 metros, la mediana fue de 1.72 metros y la moda fue de 1.75 metros. La varianza de la talla fue de 0.0033 metros^2 y la desviación estándar fue de 0.057 metros.</w:t>
      </w:r>
    </w:p>
    <w:p w14:paraId="76B2D42C" w14:textId="77777777" w:rsidR="00654FC4" w:rsidRPr="00654FC4" w:rsidRDefault="00654FC4" w:rsidP="00654FC4">
      <w:pPr>
        <w:jc w:val="both"/>
        <w:rPr>
          <w:rFonts w:ascii="Arial" w:hAnsi="Arial" w:cs="Arial"/>
        </w:rPr>
      </w:pPr>
      <w:r w:rsidRPr="00654FC4">
        <w:rPr>
          <w:rFonts w:ascii="Arial" w:hAnsi="Arial" w:cs="Arial"/>
        </w:rPr>
        <w:t>Se realizaron gráficos de barras y pastel para visualizar la distribución de las categorías de IMC en la población.</w:t>
      </w:r>
    </w:p>
    <w:p w14:paraId="4582919F" w14:textId="77777777" w:rsidR="00654FC4" w:rsidRPr="00654FC4" w:rsidRDefault="00654FC4" w:rsidP="00654FC4">
      <w:pPr>
        <w:jc w:val="both"/>
        <w:rPr>
          <w:rFonts w:ascii="Arial" w:hAnsi="Arial" w:cs="Arial"/>
        </w:rPr>
      </w:pPr>
      <w:r w:rsidRPr="00654FC4">
        <w:rPr>
          <w:rFonts w:ascii="Arial" w:hAnsi="Arial" w:cs="Arial"/>
          <w:b/>
          <w:bCs/>
        </w:rPr>
        <w:t>Conclusiones:</w:t>
      </w:r>
      <w:r w:rsidRPr="00654FC4">
        <w:rPr>
          <w:rFonts w:ascii="Arial" w:hAnsi="Arial" w:cs="Arial"/>
        </w:rPr>
        <w:t xml:space="preserve"> Se encontró que la mayoría de la población tenía un IMC dentro de los rangos normales o de sobrepeso, con una prevalencia del 56.7% para estas categorías. La prevalencia de obesidad en sus diferentes categorías fue de 36.7%. Estos resultados muestran la importancia de promover estilos de vida saludables y fomentar la actividad física y una alimentación balanceada en la población para prevenir problemas de salud asociados a un estado nutricional inadecuado. Además, se demostró la utilidad de las herramientas estadísticas y los gráficos en el análisis de datos para obtener información relevante y significativa.</w:t>
      </w:r>
    </w:p>
    <w:p w14:paraId="1EDC9351" w14:textId="0F0C40FA" w:rsidR="00720C80" w:rsidRPr="00654FC4" w:rsidRDefault="00720C80" w:rsidP="00654FC4">
      <w:pPr>
        <w:jc w:val="both"/>
        <w:rPr>
          <w:rFonts w:ascii="Arial" w:hAnsi="Arial" w:cs="Arial"/>
        </w:rPr>
      </w:pPr>
    </w:p>
    <w:p w14:paraId="64257349" w14:textId="0BC4A7C4" w:rsidR="00720C80" w:rsidRPr="00654FC4" w:rsidRDefault="00720C80" w:rsidP="00654FC4">
      <w:pPr>
        <w:jc w:val="both"/>
        <w:rPr>
          <w:rFonts w:ascii="Arial" w:hAnsi="Arial" w:cs="Arial"/>
        </w:rPr>
      </w:pPr>
    </w:p>
    <w:p w14:paraId="1264C16E" w14:textId="3E5D476B" w:rsidR="00720C80" w:rsidRDefault="00720C80" w:rsidP="00D04DA7">
      <w:pPr>
        <w:rPr>
          <w:rFonts w:ascii="Arial" w:hAnsi="Arial" w:cs="Arial"/>
        </w:rPr>
      </w:pPr>
    </w:p>
    <w:p w14:paraId="1B899F07" w14:textId="77777777" w:rsidR="00720C80" w:rsidRPr="00C569EB" w:rsidRDefault="00720C80"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50E3C34" w14:textId="1E28686A" w:rsidR="00720C80" w:rsidRDefault="00720C80" w:rsidP="00720C80">
      <w:pPr>
        <w:rPr>
          <w:rFonts w:ascii="Arial" w:hAnsi="Arial" w:cs="Arial"/>
        </w:rPr>
      </w:pPr>
    </w:p>
    <w:p w14:paraId="0F3A75F7" w14:textId="578424F6" w:rsidR="00720C80" w:rsidRDefault="00720C80" w:rsidP="00720C80">
      <w:pPr>
        <w:rPr>
          <w:rFonts w:ascii="Arial" w:hAnsi="Arial" w:cs="Arial"/>
          <w:b/>
          <w:bCs/>
          <w:sz w:val="24"/>
          <w:szCs w:val="24"/>
        </w:rPr>
      </w:pPr>
    </w:p>
    <w:p w14:paraId="2162F8CE" w14:textId="77777777" w:rsidR="0044309F" w:rsidRPr="00C569EB" w:rsidRDefault="0044309F" w:rsidP="00720C80">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A74574D" w14:textId="77777777" w:rsidR="0044309F" w:rsidRDefault="0044309F" w:rsidP="0044309F">
      <w:pPr>
        <w:spacing w:line="276" w:lineRule="auto"/>
        <w:jc w:val="both"/>
        <w:rPr>
          <w:rFonts w:ascii="Arial" w:eastAsia="Times New Roman" w:hAnsi="Arial" w:cs="Arial"/>
          <w:lang w:eastAsia="es-MX"/>
        </w:rPr>
      </w:pPr>
      <w:r w:rsidRPr="004552C1">
        <w:rPr>
          <w:rFonts w:ascii="Arial" w:eastAsia="Times New Roman" w:hAnsi="Arial" w:cs="Arial"/>
          <w:lang w:eastAsia="es-MX"/>
        </w:rPr>
        <w:t xml:space="preserve">Básica, E. (s/f). Guillermo Ayala Universidad de Valencia. Www.uv.es. Recuperado el 31 de enero de 2023, de </w:t>
      </w:r>
      <w:hyperlink r:id="rId15" w:history="1">
        <w:r w:rsidRPr="00CB0355">
          <w:rPr>
            <w:rStyle w:val="Hipervnculo"/>
            <w:rFonts w:ascii="Arial" w:eastAsia="Times New Roman" w:hAnsi="Arial" w:cs="Arial"/>
            <w:lang w:eastAsia="es-MX"/>
          </w:rPr>
          <w:t>https://www.uv.es/ayala/docencia/nmr/nmr13.pdf</w:t>
        </w:r>
      </w:hyperlink>
    </w:p>
    <w:p w14:paraId="6C460627" w14:textId="77777777" w:rsidR="0044309F" w:rsidRDefault="0044309F" w:rsidP="0044309F">
      <w:pPr>
        <w:spacing w:line="276" w:lineRule="auto"/>
        <w:jc w:val="both"/>
        <w:rPr>
          <w:rFonts w:ascii="Arial" w:eastAsia="Times New Roman" w:hAnsi="Arial" w:cs="Arial"/>
          <w:lang w:eastAsia="es-MX"/>
        </w:rPr>
      </w:pPr>
      <w:r w:rsidRPr="004552C1">
        <w:rPr>
          <w:rFonts w:ascii="Arial" w:eastAsia="Times New Roman" w:hAnsi="Arial" w:cs="Arial"/>
          <w:lang w:eastAsia="es-MX"/>
        </w:rPr>
        <w:t xml:space="preserve"> </w:t>
      </w:r>
    </w:p>
    <w:p w14:paraId="5566F68F" w14:textId="77777777" w:rsidR="0044309F" w:rsidRDefault="0044309F" w:rsidP="0044309F">
      <w:pPr>
        <w:spacing w:line="276" w:lineRule="auto"/>
        <w:jc w:val="both"/>
        <w:rPr>
          <w:rFonts w:ascii="Arial" w:eastAsia="Times New Roman" w:hAnsi="Arial" w:cs="Arial"/>
          <w:lang w:eastAsia="es-MX"/>
        </w:rPr>
      </w:pPr>
      <w:r w:rsidRPr="004552C1">
        <w:rPr>
          <w:rFonts w:ascii="Arial" w:eastAsia="Times New Roman" w:hAnsi="Arial" w:cs="Arial"/>
          <w:lang w:eastAsia="es-MX"/>
        </w:rPr>
        <w:t xml:space="preserve">(S/f). Up.ac.pa:8080. Recuperado el 31 de enero de 2023, de </w:t>
      </w:r>
      <w:hyperlink r:id="rId16" w:history="1">
        <w:r w:rsidRPr="00CB0355">
          <w:rPr>
            <w:rStyle w:val="Hipervnculo"/>
            <w:rFonts w:ascii="Arial" w:eastAsia="Times New Roman" w:hAnsi="Arial" w:cs="Arial"/>
            <w:lang w:eastAsia="es-MX"/>
          </w:rPr>
          <w:t>http://uprid2.up.ac.pa:8080/xmlui/bitstream/handle/123456789/1570/Fundamentos%20B%C3%A1sicos%20de%20Estad%C3%ADsticaLibro.pdf?sequence=1&amp;isAllowed=y</w:t>
        </w:r>
      </w:hyperlink>
    </w:p>
    <w:p w14:paraId="6A0DB778" w14:textId="77777777" w:rsidR="0044309F" w:rsidRDefault="0044309F" w:rsidP="0044309F">
      <w:pPr>
        <w:spacing w:line="276" w:lineRule="auto"/>
        <w:jc w:val="both"/>
        <w:rPr>
          <w:rFonts w:ascii="Arial" w:eastAsia="Times New Roman" w:hAnsi="Arial" w:cs="Arial"/>
          <w:lang w:eastAsia="es-MX"/>
        </w:rPr>
      </w:pPr>
      <w:r w:rsidRPr="004552C1">
        <w:rPr>
          <w:rFonts w:ascii="Arial" w:eastAsia="Times New Roman" w:hAnsi="Arial" w:cs="Arial"/>
          <w:lang w:eastAsia="es-MX"/>
        </w:rPr>
        <w:t xml:space="preserve"> </w:t>
      </w:r>
    </w:p>
    <w:p w14:paraId="7A9178AB" w14:textId="39D39686" w:rsidR="0044309F" w:rsidRDefault="0044309F" w:rsidP="0044309F">
      <w:pPr>
        <w:spacing w:line="276" w:lineRule="auto"/>
        <w:jc w:val="both"/>
        <w:rPr>
          <w:rStyle w:val="Hipervnculo"/>
          <w:rFonts w:ascii="Arial" w:eastAsia="Times New Roman" w:hAnsi="Arial" w:cs="Arial"/>
          <w:lang w:eastAsia="es-MX"/>
        </w:rPr>
      </w:pPr>
      <w:r w:rsidRPr="004552C1">
        <w:rPr>
          <w:rFonts w:ascii="Arial" w:eastAsia="Times New Roman" w:hAnsi="Arial" w:cs="Arial"/>
          <w:lang w:eastAsia="es-MX"/>
        </w:rPr>
        <w:t xml:space="preserve">(S/f-b). 93.18.15:8080. Recuperado el 31 de enero de 2023, de </w:t>
      </w:r>
      <w:hyperlink r:id="rId17" w:history="1">
        <w:r w:rsidRPr="00CB0355">
          <w:rPr>
            <w:rStyle w:val="Hipervnculo"/>
            <w:rFonts w:ascii="Arial" w:eastAsia="Times New Roman" w:hAnsi="Arial" w:cs="Arial"/>
            <w:lang w:eastAsia="es-MX"/>
          </w:rPr>
          <w:t>http://142.93.18.15:8080/jspui/bitstream/123456789/511/1/libro.pdf</w:t>
        </w:r>
      </w:hyperlink>
    </w:p>
    <w:p w14:paraId="054278A9" w14:textId="77777777" w:rsidR="00654FC4" w:rsidRDefault="00654FC4" w:rsidP="0044309F">
      <w:pPr>
        <w:spacing w:line="276" w:lineRule="auto"/>
        <w:jc w:val="both"/>
        <w:rPr>
          <w:rFonts w:ascii="Arial" w:eastAsia="Times New Roman" w:hAnsi="Arial" w:cs="Arial"/>
          <w:lang w:eastAsia="es-MX"/>
        </w:rPr>
      </w:pPr>
    </w:p>
    <w:p w14:paraId="5DB379B2" w14:textId="63BF41E9" w:rsidR="0044309F" w:rsidRDefault="0044309F" w:rsidP="0044309F">
      <w:pPr>
        <w:spacing w:line="276" w:lineRule="auto"/>
        <w:jc w:val="both"/>
        <w:rPr>
          <w:rFonts w:ascii="Arial" w:eastAsia="Times New Roman" w:hAnsi="Arial" w:cs="Arial"/>
          <w:lang w:eastAsia="es-MX"/>
        </w:rPr>
      </w:pPr>
      <w:r w:rsidRPr="004552C1">
        <w:rPr>
          <w:rFonts w:ascii="Arial" w:eastAsia="Times New Roman" w:hAnsi="Arial" w:cs="Arial"/>
          <w:lang w:eastAsia="es-MX"/>
        </w:rPr>
        <w:t xml:space="preserve">Arcadia, E. [@EdgarArcadia]. (2016, febrero 11). Como hacer un histograma en Excel. </w:t>
      </w:r>
      <w:proofErr w:type="spellStart"/>
      <w:r w:rsidRPr="004552C1">
        <w:rPr>
          <w:rFonts w:ascii="Arial" w:eastAsia="Times New Roman" w:hAnsi="Arial" w:cs="Arial"/>
          <w:lang w:eastAsia="es-MX"/>
        </w:rPr>
        <w:t>Youtube</w:t>
      </w:r>
      <w:proofErr w:type="spellEnd"/>
      <w:r w:rsidRPr="004552C1">
        <w:rPr>
          <w:rFonts w:ascii="Arial" w:eastAsia="Times New Roman" w:hAnsi="Arial" w:cs="Arial"/>
          <w:lang w:eastAsia="es-MX"/>
        </w:rPr>
        <w:t xml:space="preserve">. </w:t>
      </w:r>
      <w:hyperlink r:id="rId18" w:history="1">
        <w:r w:rsidRPr="00CB0355">
          <w:rPr>
            <w:rStyle w:val="Hipervnculo"/>
            <w:rFonts w:ascii="Arial" w:eastAsia="Times New Roman" w:hAnsi="Arial" w:cs="Arial"/>
            <w:lang w:eastAsia="es-MX"/>
          </w:rPr>
          <w:t>https://www.youtube.com/watch?v=yZ2K8FZrM0A</w:t>
        </w:r>
      </w:hyperlink>
    </w:p>
    <w:p w14:paraId="3B507484" w14:textId="77777777" w:rsidR="00654FC4" w:rsidRDefault="00654FC4" w:rsidP="0044309F">
      <w:pPr>
        <w:spacing w:line="276" w:lineRule="auto"/>
        <w:jc w:val="both"/>
        <w:rPr>
          <w:rFonts w:ascii="Arial" w:eastAsia="Times New Roman" w:hAnsi="Arial" w:cs="Arial"/>
          <w:lang w:eastAsia="es-MX"/>
        </w:rPr>
      </w:pPr>
    </w:p>
    <w:p w14:paraId="495076EF" w14:textId="77777777" w:rsidR="0044309F" w:rsidRDefault="0044309F" w:rsidP="0044309F">
      <w:pPr>
        <w:spacing w:line="276" w:lineRule="auto"/>
        <w:jc w:val="both"/>
        <w:rPr>
          <w:rFonts w:ascii="Arial" w:eastAsia="Times New Roman" w:hAnsi="Arial" w:cs="Arial"/>
          <w:lang w:eastAsia="es-MX"/>
        </w:rPr>
      </w:pPr>
      <w:r w:rsidRPr="004552C1">
        <w:rPr>
          <w:rFonts w:ascii="Arial" w:eastAsia="Times New Roman" w:hAnsi="Arial" w:cs="Arial"/>
          <w:lang w:eastAsia="es-MX"/>
        </w:rPr>
        <w:t xml:space="preserve">Universidad Pontificia Comillas [@VideosUpComillas]. (2019, septiembre 2). Excel 3: Gráfico de Barras. </w:t>
      </w:r>
      <w:proofErr w:type="spellStart"/>
      <w:r w:rsidRPr="004552C1">
        <w:rPr>
          <w:rFonts w:ascii="Arial" w:eastAsia="Times New Roman" w:hAnsi="Arial" w:cs="Arial"/>
          <w:lang w:eastAsia="es-MX"/>
        </w:rPr>
        <w:t>Youtube</w:t>
      </w:r>
      <w:proofErr w:type="spellEnd"/>
      <w:r w:rsidRPr="004552C1">
        <w:rPr>
          <w:rFonts w:ascii="Arial" w:eastAsia="Times New Roman" w:hAnsi="Arial" w:cs="Arial"/>
          <w:lang w:eastAsia="es-MX"/>
        </w:rPr>
        <w:t xml:space="preserve">. </w:t>
      </w:r>
      <w:hyperlink r:id="rId19" w:history="1">
        <w:r w:rsidRPr="00CB0355">
          <w:rPr>
            <w:rStyle w:val="Hipervnculo"/>
            <w:rFonts w:ascii="Arial" w:eastAsia="Times New Roman" w:hAnsi="Arial" w:cs="Arial"/>
            <w:lang w:eastAsia="es-MX"/>
          </w:rPr>
          <w:t>https://www.youtube.com/watch?v=zVqOkEebv3w</w:t>
        </w:r>
      </w:hyperlink>
    </w:p>
    <w:p w14:paraId="2EEF7D6D" w14:textId="77777777" w:rsidR="0044309F" w:rsidRDefault="0044309F" w:rsidP="0044309F">
      <w:pPr>
        <w:spacing w:line="276" w:lineRule="auto"/>
        <w:jc w:val="both"/>
        <w:rPr>
          <w:rFonts w:ascii="Arial" w:eastAsia="Times New Roman" w:hAnsi="Arial" w:cs="Arial"/>
          <w:lang w:eastAsia="es-MX"/>
        </w:rPr>
      </w:pPr>
    </w:p>
    <w:p w14:paraId="34AB86D4" w14:textId="77777777" w:rsidR="0044309F" w:rsidRDefault="0044309F" w:rsidP="0044309F">
      <w:pPr>
        <w:spacing w:line="276" w:lineRule="auto"/>
        <w:jc w:val="both"/>
        <w:rPr>
          <w:rFonts w:ascii="Arial" w:eastAsia="Times New Roman" w:hAnsi="Arial" w:cs="Arial"/>
          <w:lang w:eastAsia="es-MX"/>
        </w:rPr>
      </w:pPr>
      <w:proofErr w:type="spellStart"/>
      <w:r w:rsidRPr="004552C1">
        <w:rPr>
          <w:rFonts w:ascii="Arial" w:eastAsia="Times New Roman" w:hAnsi="Arial" w:cs="Arial"/>
          <w:lang w:eastAsia="es-MX"/>
        </w:rPr>
        <w:t>WissenSync</w:t>
      </w:r>
      <w:proofErr w:type="spellEnd"/>
      <w:r w:rsidRPr="004552C1">
        <w:rPr>
          <w:rFonts w:ascii="Arial" w:eastAsia="Times New Roman" w:hAnsi="Arial" w:cs="Arial"/>
          <w:lang w:eastAsia="es-MX"/>
        </w:rPr>
        <w:t xml:space="preserve"> [@WissenSync]. (2017, junio 15). Estadística | Cómo hacer un polígono de frecuencias en Excel. </w:t>
      </w:r>
      <w:proofErr w:type="spellStart"/>
      <w:r w:rsidRPr="004552C1">
        <w:rPr>
          <w:rFonts w:ascii="Arial" w:eastAsia="Times New Roman" w:hAnsi="Arial" w:cs="Arial"/>
          <w:lang w:eastAsia="es-MX"/>
        </w:rPr>
        <w:t>Youtube</w:t>
      </w:r>
      <w:proofErr w:type="spellEnd"/>
      <w:r w:rsidRPr="004552C1">
        <w:rPr>
          <w:rFonts w:ascii="Arial" w:eastAsia="Times New Roman" w:hAnsi="Arial" w:cs="Arial"/>
          <w:lang w:eastAsia="es-MX"/>
        </w:rPr>
        <w:t xml:space="preserve">. </w:t>
      </w:r>
      <w:hyperlink r:id="rId20" w:history="1">
        <w:r w:rsidRPr="00CB0355">
          <w:rPr>
            <w:rStyle w:val="Hipervnculo"/>
            <w:rFonts w:ascii="Arial" w:eastAsia="Times New Roman" w:hAnsi="Arial" w:cs="Arial"/>
            <w:lang w:eastAsia="es-MX"/>
          </w:rPr>
          <w:t>https://www.youtube.com/watch?v=WrGFVkoLbQY</w:t>
        </w:r>
      </w:hyperlink>
    </w:p>
    <w:p w14:paraId="336050C1" w14:textId="77777777" w:rsidR="0044309F" w:rsidRDefault="0044309F" w:rsidP="0044309F">
      <w:pPr>
        <w:spacing w:line="276" w:lineRule="auto"/>
        <w:jc w:val="both"/>
        <w:rPr>
          <w:rFonts w:ascii="Arial" w:eastAsia="Times New Roman" w:hAnsi="Arial" w:cs="Arial"/>
          <w:lang w:eastAsia="es-MX"/>
        </w:rPr>
      </w:pPr>
      <w:r w:rsidRPr="004552C1">
        <w:rPr>
          <w:rFonts w:ascii="Arial" w:eastAsia="Times New Roman" w:hAnsi="Arial" w:cs="Arial"/>
          <w:lang w:eastAsia="es-MX"/>
        </w:rPr>
        <w:t xml:space="preserve"> </w:t>
      </w:r>
    </w:p>
    <w:p w14:paraId="1106B882" w14:textId="77777777" w:rsidR="0044309F" w:rsidRDefault="0044309F" w:rsidP="0044309F">
      <w:pPr>
        <w:spacing w:line="276" w:lineRule="auto"/>
        <w:jc w:val="both"/>
        <w:rPr>
          <w:rFonts w:ascii="Arial" w:eastAsia="Times New Roman" w:hAnsi="Arial" w:cs="Arial"/>
          <w:lang w:eastAsia="es-MX"/>
        </w:rPr>
      </w:pPr>
      <w:r w:rsidRPr="004552C1">
        <w:rPr>
          <w:rFonts w:ascii="Arial" w:eastAsia="Times New Roman" w:hAnsi="Arial" w:cs="Arial"/>
          <w:lang w:eastAsia="es-MX"/>
        </w:rPr>
        <w:t xml:space="preserve">del Excel, N. [@gruponinjaespanol]. (2021, mayo 24). Como Hacer GRÁFICO CIRCULAR en Excel - Aprenda SIN COMPLICACIONES. </w:t>
      </w:r>
      <w:proofErr w:type="spellStart"/>
      <w:r w:rsidRPr="004552C1">
        <w:rPr>
          <w:rFonts w:ascii="Arial" w:eastAsia="Times New Roman" w:hAnsi="Arial" w:cs="Arial"/>
          <w:lang w:eastAsia="es-MX"/>
        </w:rPr>
        <w:t>Youtube</w:t>
      </w:r>
      <w:proofErr w:type="spellEnd"/>
      <w:r w:rsidRPr="004552C1">
        <w:rPr>
          <w:rFonts w:ascii="Arial" w:eastAsia="Times New Roman" w:hAnsi="Arial" w:cs="Arial"/>
          <w:lang w:eastAsia="es-MX"/>
        </w:rPr>
        <w:t xml:space="preserve">. </w:t>
      </w:r>
      <w:hyperlink r:id="rId21" w:history="1">
        <w:r w:rsidRPr="00CB0355">
          <w:rPr>
            <w:rStyle w:val="Hipervnculo"/>
            <w:rFonts w:ascii="Arial" w:eastAsia="Times New Roman" w:hAnsi="Arial" w:cs="Arial"/>
            <w:lang w:eastAsia="es-MX"/>
          </w:rPr>
          <w:t>https://www.youtube.com/watch?v=nYXqxDdcAe0</w:t>
        </w:r>
      </w:hyperlink>
    </w:p>
    <w:p w14:paraId="49E11623" w14:textId="77777777" w:rsidR="0044309F" w:rsidRDefault="0044309F" w:rsidP="0044309F">
      <w:pPr>
        <w:spacing w:line="276" w:lineRule="auto"/>
        <w:jc w:val="both"/>
        <w:rPr>
          <w:rFonts w:ascii="Arial" w:eastAsia="Times New Roman" w:hAnsi="Arial" w:cs="Arial"/>
          <w:lang w:eastAsia="es-MX"/>
        </w:rPr>
      </w:pPr>
    </w:p>
    <w:p w14:paraId="5B1B1E6C" w14:textId="77777777" w:rsidR="0044309F" w:rsidRDefault="0044309F" w:rsidP="0044309F">
      <w:pPr>
        <w:spacing w:line="276" w:lineRule="auto"/>
        <w:jc w:val="both"/>
        <w:rPr>
          <w:rFonts w:ascii="Arial" w:eastAsia="Times New Roman" w:hAnsi="Arial" w:cs="Arial"/>
          <w:lang w:eastAsia="es-MX"/>
        </w:rPr>
      </w:pPr>
      <w:r w:rsidRPr="004552C1">
        <w:rPr>
          <w:rFonts w:ascii="Arial" w:eastAsia="Times New Roman" w:hAnsi="Arial" w:cs="Arial"/>
          <w:lang w:eastAsia="es-MX"/>
        </w:rPr>
        <w:t xml:space="preserve">E-TEC [@ETECNOLOGY]. (2021, septiembre 28). Diseñar un Histograma, Polígono de frecuencias y Ojiva con Excel. </w:t>
      </w:r>
      <w:proofErr w:type="spellStart"/>
      <w:r w:rsidRPr="004552C1">
        <w:rPr>
          <w:rFonts w:ascii="Arial" w:eastAsia="Times New Roman" w:hAnsi="Arial" w:cs="Arial"/>
          <w:lang w:eastAsia="es-MX"/>
        </w:rPr>
        <w:t>Youtube</w:t>
      </w:r>
      <w:proofErr w:type="spellEnd"/>
      <w:r w:rsidRPr="004552C1">
        <w:rPr>
          <w:rFonts w:ascii="Arial" w:eastAsia="Times New Roman" w:hAnsi="Arial" w:cs="Arial"/>
          <w:lang w:eastAsia="es-MX"/>
        </w:rPr>
        <w:t xml:space="preserve">. </w:t>
      </w:r>
      <w:hyperlink r:id="rId22" w:history="1">
        <w:r w:rsidRPr="00CB0355">
          <w:rPr>
            <w:rStyle w:val="Hipervnculo"/>
            <w:rFonts w:ascii="Arial" w:eastAsia="Times New Roman" w:hAnsi="Arial" w:cs="Arial"/>
            <w:lang w:eastAsia="es-MX"/>
          </w:rPr>
          <w:t>https://www.youtube.com/watch?v=oyh2NvTGi5</w:t>
        </w:r>
      </w:hyperlink>
    </w:p>
    <w:p w14:paraId="3A6AE9AE" w14:textId="236049C8" w:rsidR="0044309F" w:rsidRPr="004552C1" w:rsidRDefault="0044309F" w:rsidP="0044309F">
      <w:pPr>
        <w:spacing w:line="276" w:lineRule="auto"/>
        <w:jc w:val="both"/>
        <w:rPr>
          <w:rFonts w:ascii="Arial" w:eastAsia="Times New Roman" w:hAnsi="Arial" w:cs="Arial"/>
          <w:lang w:eastAsia="es-MX"/>
        </w:rPr>
      </w:pPr>
    </w:p>
    <w:p w14:paraId="346DB90B" w14:textId="77777777" w:rsidR="0044309F" w:rsidRDefault="0044309F" w:rsidP="0044309F">
      <w:pPr>
        <w:spacing w:line="276" w:lineRule="auto"/>
        <w:jc w:val="both"/>
        <w:rPr>
          <w:rFonts w:ascii="Arial" w:hAnsi="Arial" w:cs="Arial"/>
          <w:szCs w:val="28"/>
        </w:rPr>
      </w:pPr>
      <w:r w:rsidRPr="00FF3DAF">
        <w:rPr>
          <w:rFonts w:ascii="Arial" w:hAnsi="Arial" w:cs="Arial"/>
          <w:szCs w:val="28"/>
        </w:rPr>
        <w:t xml:space="preserve">Básica, E. (s/f). Guillermo Ayala Universidad de Valencia. Www.uv.es. Recuperado el 31 de enero de 2023, de </w:t>
      </w:r>
      <w:hyperlink r:id="rId23" w:history="1">
        <w:r w:rsidRPr="002D6E78">
          <w:rPr>
            <w:rStyle w:val="Hipervnculo"/>
            <w:rFonts w:ascii="Arial" w:hAnsi="Arial" w:cs="Arial"/>
            <w:szCs w:val="28"/>
          </w:rPr>
          <w:t>https://www.uv.es/ayala/docencia/nmr/nmr13.pdf</w:t>
        </w:r>
      </w:hyperlink>
    </w:p>
    <w:p w14:paraId="70609F2E" w14:textId="77777777" w:rsidR="0044309F" w:rsidRDefault="0044309F" w:rsidP="0044309F">
      <w:pPr>
        <w:spacing w:line="276" w:lineRule="auto"/>
        <w:jc w:val="both"/>
        <w:rPr>
          <w:rFonts w:ascii="Arial" w:hAnsi="Arial" w:cs="Arial"/>
          <w:szCs w:val="28"/>
        </w:rPr>
      </w:pPr>
    </w:p>
    <w:p w14:paraId="45C78CCA" w14:textId="77777777" w:rsidR="0044309F" w:rsidRPr="004313FB" w:rsidRDefault="0044309F" w:rsidP="0044309F">
      <w:pPr>
        <w:spacing w:line="276" w:lineRule="auto"/>
        <w:jc w:val="both"/>
        <w:rPr>
          <w:rFonts w:ascii="Arial" w:hAnsi="Arial" w:cs="Arial"/>
          <w:szCs w:val="28"/>
        </w:rPr>
      </w:pPr>
      <w:r w:rsidRPr="004313FB">
        <w:rPr>
          <w:rFonts w:ascii="Arial" w:hAnsi="Arial" w:cs="Arial"/>
          <w:szCs w:val="28"/>
        </w:rPr>
        <w:t xml:space="preserve">(S/f). Up.ac.pa:8080. Recuperado el 31 de enero de 2023, de </w:t>
      </w:r>
      <w:hyperlink r:id="rId24" w:history="1">
        <w:r w:rsidRPr="004313FB">
          <w:rPr>
            <w:rStyle w:val="Hipervnculo"/>
            <w:rFonts w:ascii="Arial" w:hAnsi="Arial" w:cs="Arial"/>
            <w:szCs w:val="28"/>
          </w:rPr>
          <w:t>http://uprid2.up.ac.pa:8080/xmlui/bitstream/handle/123456789/1570/Fundamentos%20B%C3%A1sicos%20de%20Estad%C3%ADsticaLibro.pdf?sequence=1&amp;isAllowed</w:t>
        </w:r>
        <w:r w:rsidRPr="004313FB">
          <w:rPr>
            <w:rStyle w:val="Hipervnculo"/>
            <w:rFonts w:ascii="Arial" w:hAnsi="Arial" w:cs="Arial"/>
          </w:rPr>
          <w:t>=y</w:t>
        </w:r>
      </w:hyperlink>
    </w:p>
    <w:p w14:paraId="1370FC93" w14:textId="77777777" w:rsidR="0044309F" w:rsidRDefault="0044309F" w:rsidP="0044309F">
      <w:pPr>
        <w:spacing w:line="276" w:lineRule="auto"/>
        <w:jc w:val="both"/>
      </w:pPr>
    </w:p>
    <w:p w14:paraId="7096490C" w14:textId="77777777" w:rsidR="0044309F" w:rsidRDefault="0044309F" w:rsidP="0044309F">
      <w:pPr>
        <w:spacing w:line="276" w:lineRule="auto"/>
        <w:jc w:val="both"/>
        <w:rPr>
          <w:rFonts w:ascii="Arial" w:hAnsi="Arial" w:cs="Arial"/>
          <w:szCs w:val="28"/>
        </w:rPr>
      </w:pPr>
      <w:r w:rsidRPr="004313FB">
        <w:rPr>
          <w:rFonts w:ascii="Arial" w:hAnsi="Arial" w:cs="Arial"/>
          <w:szCs w:val="28"/>
        </w:rPr>
        <w:t xml:space="preserve">Universidad Abierta y a Distancia de México. (s.f.). Módulo III: Estadística aplicada a la nutrición. Recuperado de </w:t>
      </w:r>
      <w:hyperlink r:id="rId25" w:tgtFrame="_new" w:history="1">
        <w:r w:rsidRPr="004313FB">
          <w:rPr>
            <w:rFonts w:ascii="Arial" w:hAnsi="Arial" w:cs="Arial"/>
            <w:szCs w:val="28"/>
          </w:rPr>
          <w:t>https://dmd.unadmexico.mx/contenidos/DCSBA/BLOQUE1/NA/01/NEBA/unidad_03/descargables/NEBA_U3_Contenido.pdf</w:t>
        </w:r>
      </w:hyperlink>
    </w:p>
    <w:p w14:paraId="507D53A9" w14:textId="77777777" w:rsidR="0044309F" w:rsidRPr="004313FB" w:rsidRDefault="0044309F" w:rsidP="0044309F">
      <w:pPr>
        <w:spacing w:line="276" w:lineRule="auto"/>
        <w:jc w:val="both"/>
        <w:rPr>
          <w:rFonts w:ascii="Arial" w:hAnsi="Arial" w:cs="Arial"/>
          <w:szCs w:val="28"/>
        </w:rPr>
      </w:pPr>
    </w:p>
    <w:p w14:paraId="20968143" w14:textId="77777777" w:rsidR="003D1E2A" w:rsidRDefault="003D1E2A"/>
    <w:sectPr w:rsidR="003D1E2A">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A0B20" w14:textId="77777777" w:rsidR="00ED3AA3" w:rsidRDefault="00ED3AA3" w:rsidP="00D04DA7">
      <w:pPr>
        <w:spacing w:after="0" w:line="240" w:lineRule="auto"/>
      </w:pPr>
      <w:r>
        <w:separator/>
      </w:r>
    </w:p>
  </w:endnote>
  <w:endnote w:type="continuationSeparator" w:id="0">
    <w:p w14:paraId="055155CE" w14:textId="77777777" w:rsidR="00ED3AA3" w:rsidRDefault="00ED3AA3"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F5A41" w14:textId="77777777" w:rsidR="00ED3AA3" w:rsidRDefault="00ED3AA3" w:rsidP="00D04DA7">
      <w:pPr>
        <w:spacing w:after="0" w:line="240" w:lineRule="auto"/>
      </w:pPr>
      <w:r>
        <w:separator/>
      </w:r>
    </w:p>
  </w:footnote>
  <w:footnote w:type="continuationSeparator" w:id="0">
    <w:p w14:paraId="092F62C6" w14:textId="77777777" w:rsidR="00ED3AA3" w:rsidRDefault="00ED3AA3"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4D59"/>
      </v:shape>
    </w:pict>
  </w:numPicBullet>
  <w:abstractNum w:abstractNumId="0" w15:restartNumberingAfterBreak="0">
    <w:nsid w:val="01CD56F7"/>
    <w:multiLevelType w:val="hybridMultilevel"/>
    <w:tmpl w:val="297A85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4217F4"/>
    <w:multiLevelType w:val="hybridMultilevel"/>
    <w:tmpl w:val="24D0AF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A230E2"/>
    <w:multiLevelType w:val="hybridMultilevel"/>
    <w:tmpl w:val="3416BC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C6221F"/>
    <w:multiLevelType w:val="multilevel"/>
    <w:tmpl w:val="86A8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00236"/>
    <w:multiLevelType w:val="hybridMultilevel"/>
    <w:tmpl w:val="713EE6C8"/>
    <w:lvl w:ilvl="0" w:tplc="08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5"/>
  </w:num>
  <w:num w:numId="2" w16cid:durableId="1367096024">
    <w:abstractNumId w:val="4"/>
  </w:num>
  <w:num w:numId="3" w16cid:durableId="11539898">
    <w:abstractNumId w:val="2"/>
  </w:num>
  <w:num w:numId="4" w16cid:durableId="1086734501">
    <w:abstractNumId w:val="1"/>
  </w:num>
  <w:num w:numId="5" w16cid:durableId="1131896070">
    <w:abstractNumId w:val="3"/>
  </w:num>
  <w:num w:numId="6" w16cid:durableId="136605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3C646E"/>
    <w:rsid w:val="003D1E2A"/>
    <w:rsid w:val="004339A9"/>
    <w:rsid w:val="0044309F"/>
    <w:rsid w:val="00654FC4"/>
    <w:rsid w:val="00720C80"/>
    <w:rsid w:val="00761426"/>
    <w:rsid w:val="00776735"/>
    <w:rsid w:val="008B6E73"/>
    <w:rsid w:val="009267BB"/>
    <w:rsid w:val="00A27F3C"/>
    <w:rsid w:val="00B2643B"/>
    <w:rsid w:val="00D04DA7"/>
    <w:rsid w:val="00ED3AA3"/>
    <w:rsid w:val="00FC2E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paragraph" w:styleId="NormalWeb">
    <w:name w:val="Normal (Web)"/>
    <w:basedOn w:val="Normal"/>
    <w:uiPriority w:val="99"/>
    <w:semiHidden/>
    <w:unhideWhenUsed/>
    <w:rsid w:val="00720C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4430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30989">
      <w:bodyDiv w:val="1"/>
      <w:marLeft w:val="0"/>
      <w:marRight w:val="0"/>
      <w:marTop w:val="0"/>
      <w:marBottom w:val="0"/>
      <w:divBdr>
        <w:top w:val="none" w:sz="0" w:space="0" w:color="auto"/>
        <w:left w:val="none" w:sz="0" w:space="0" w:color="auto"/>
        <w:bottom w:val="none" w:sz="0" w:space="0" w:color="auto"/>
        <w:right w:val="none" w:sz="0" w:space="0" w:color="auto"/>
      </w:divBdr>
    </w:div>
    <w:div w:id="56067529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471753907">
      <w:bodyDiv w:val="1"/>
      <w:marLeft w:val="0"/>
      <w:marRight w:val="0"/>
      <w:marTop w:val="0"/>
      <w:marBottom w:val="0"/>
      <w:divBdr>
        <w:top w:val="none" w:sz="0" w:space="0" w:color="auto"/>
        <w:left w:val="none" w:sz="0" w:space="0" w:color="auto"/>
        <w:bottom w:val="none" w:sz="0" w:space="0" w:color="auto"/>
        <w:right w:val="none" w:sz="0" w:space="0" w:color="auto"/>
      </w:divBdr>
      <w:divsChild>
        <w:div w:id="199364992">
          <w:marLeft w:val="0"/>
          <w:marRight w:val="0"/>
          <w:marTop w:val="0"/>
          <w:marBottom w:val="0"/>
          <w:divBdr>
            <w:top w:val="none" w:sz="0" w:space="0" w:color="auto"/>
            <w:left w:val="none" w:sz="0" w:space="0" w:color="auto"/>
            <w:bottom w:val="none" w:sz="0" w:space="0" w:color="auto"/>
            <w:right w:val="none" w:sz="0" w:space="0" w:color="auto"/>
          </w:divBdr>
          <w:divsChild>
            <w:div w:id="1995795864">
              <w:marLeft w:val="0"/>
              <w:marRight w:val="0"/>
              <w:marTop w:val="0"/>
              <w:marBottom w:val="0"/>
              <w:divBdr>
                <w:top w:val="none" w:sz="0" w:space="0" w:color="auto"/>
                <w:left w:val="single" w:sz="48" w:space="8" w:color="436B29"/>
                <w:bottom w:val="none" w:sz="0" w:space="0" w:color="auto"/>
                <w:right w:val="none" w:sz="0" w:space="0" w:color="auto"/>
              </w:divBdr>
              <w:divsChild>
                <w:div w:id="1988775104">
                  <w:marLeft w:val="150"/>
                  <w:marRight w:val="0"/>
                  <w:marTop w:val="0"/>
                  <w:marBottom w:val="0"/>
                  <w:divBdr>
                    <w:top w:val="none" w:sz="0" w:space="0" w:color="auto"/>
                    <w:left w:val="single" w:sz="12" w:space="15" w:color="E8E6EF"/>
                    <w:bottom w:val="none" w:sz="0" w:space="0" w:color="auto"/>
                    <w:right w:val="none" w:sz="0" w:space="0" w:color="auto"/>
                  </w:divBdr>
                </w:div>
              </w:divsChild>
            </w:div>
          </w:divsChild>
        </w:div>
      </w:divsChild>
    </w:div>
    <w:div w:id="181883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hyperlink" Target="https://www.youtube.com/watch?v=yZ2K8FZrM0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youtube.com/watch?v=nYXqxDdcAe0" TargetMode="Externa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hyperlink" Target="http://142.93.18.15:8080/jspui/bitstream/123456789/511/1/libro.pdf" TargetMode="External"/><Relationship Id="rId25" Type="http://schemas.openxmlformats.org/officeDocument/2006/relationships/hyperlink" Target="https://dmd.unadmexico.mx/contenidos/DCSBA/BLOQUE1/NA/01/NEBA/unidad_03/descargables/NEBA_U3_Contenido.pdf" TargetMode="External"/><Relationship Id="rId2" Type="http://schemas.openxmlformats.org/officeDocument/2006/relationships/styles" Target="styles.xml"/><Relationship Id="rId16" Type="http://schemas.openxmlformats.org/officeDocument/2006/relationships/hyperlink" Target="http://uprid2.up.ac.pa:8080/xmlui/bitstream/handle/123456789/1570/Fundamentos%20B%C3%A1sicos%20de%20Estad%C3%ADsticaLibro.pdf?sequence=1&amp;isAllowed=y" TargetMode="External"/><Relationship Id="rId20" Type="http://schemas.openxmlformats.org/officeDocument/2006/relationships/hyperlink" Target="https://www.youtube.com/watch?v=WrGFVkoLbQ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hyperlink" Target="http://uprid2.up.ac.pa:8080/xmlui/bitstream/handle/123456789/1570/Fundamentos%20B%C3%A1sicos%20de%20Estad%C3%ADsticaLibro.pdf?sequence=1&amp;isAllowed=y" TargetMode="External"/><Relationship Id="rId5" Type="http://schemas.openxmlformats.org/officeDocument/2006/relationships/footnotes" Target="footnotes.xml"/><Relationship Id="rId15" Type="http://schemas.openxmlformats.org/officeDocument/2006/relationships/hyperlink" Target="https://www.uv.es/ayala/docencia/nmr/nmr13.pdf" TargetMode="External"/><Relationship Id="rId23" Type="http://schemas.openxmlformats.org/officeDocument/2006/relationships/hyperlink" Target="https://www.uv.es/ayala/docencia/nmr/nmr13.pdf" TargetMode="Externa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www.youtube.com/watch?v=zVqOkEebv3w"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hyperlink" Target="https://www.youtube.com/watch?v=oyh2NvTGi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image" Target="../media/image4.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INDICE MASA CORPOTAL (IMC)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clustered"/>
        <c:varyColors val="0"/>
        <c:ser>
          <c:idx val="0"/>
          <c:order val="0"/>
          <c:tx>
            <c:strRef>
              <c:f>Hoja1!$L$14:$L$15</c:f>
              <c:strCache>
                <c:ptCount val="2"/>
                <c:pt idx="0">
                  <c:v>INDICE MASA CORPOTAL (IMC)</c:v>
                </c:pt>
                <c:pt idx="1">
                  <c:v>FRECUENCIA</c:v>
                </c:pt>
              </c:strCache>
            </c:strRef>
          </c:tx>
          <c:spPr>
            <a:solidFill>
              <a:schemeClr val="accent5"/>
            </a:solidFill>
            <a:ln>
              <a:noFill/>
            </a:ln>
            <a:effectLst/>
          </c:spPr>
          <c:invertIfNegative val="0"/>
          <c:dPt>
            <c:idx val="2"/>
            <c:invertIfNegative val="0"/>
            <c:bubble3D val="0"/>
            <c:spPr>
              <a:blipFill>
                <a:blip xmlns:r="http://schemas.openxmlformats.org/officeDocument/2006/relationships" r:embed="rId3"/>
                <a:tile tx="0" ty="0" sx="100000" sy="100000" flip="none" algn="tl"/>
              </a:blipFill>
              <a:ln>
                <a:noFill/>
              </a:ln>
              <a:effectLst/>
            </c:spPr>
            <c:extLst>
              <c:ext xmlns:c16="http://schemas.microsoft.com/office/drawing/2014/chart" uri="{C3380CC4-5D6E-409C-BE32-E72D297353CC}">
                <c16:uniqueId val="{00000001-E099-4306-86D4-B0AE1FE4053E}"/>
              </c:ext>
            </c:extLst>
          </c:dPt>
          <c:dPt>
            <c:idx val="3"/>
            <c:invertIfNegative val="0"/>
            <c:bubble3D val="0"/>
            <c:spPr>
              <a:solidFill>
                <a:srgbClr val="FFFF00"/>
              </a:solidFill>
              <a:ln>
                <a:noFill/>
              </a:ln>
              <a:effectLst/>
            </c:spPr>
            <c:extLst>
              <c:ext xmlns:c16="http://schemas.microsoft.com/office/drawing/2014/chart" uri="{C3380CC4-5D6E-409C-BE32-E72D297353CC}">
                <c16:uniqueId val="{00000003-E099-4306-86D4-B0AE1FE4053E}"/>
              </c:ext>
            </c:extLst>
          </c:dPt>
          <c:dPt>
            <c:idx val="4"/>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5-E099-4306-86D4-B0AE1FE4053E}"/>
              </c:ext>
            </c:extLst>
          </c:dPt>
          <c:dPt>
            <c:idx val="5"/>
            <c:invertIfNegative val="0"/>
            <c:bubble3D val="0"/>
            <c:spPr>
              <a:solidFill>
                <a:schemeClr val="accent5"/>
              </a:solidFill>
              <a:ln>
                <a:noFill/>
              </a:ln>
              <a:effectLst/>
            </c:spPr>
            <c:extLst>
              <c:ext xmlns:c16="http://schemas.microsoft.com/office/drawing/2014/chart" uri="{C3380CC4-5D6E-409C-BE32-E72D297353CC}">
                <c16:uniqueId val="{00000007-E099-4306-86D4-B0AE1FE4053E}"/>
              </c:ext>
            </c:extLst>
          </c:dPt>
          <c:dPt>
            <c:idx val="6"/>
            <c:invertIfNegative val="0"/>
            <c:bubble3D val="0"/>
            <c:spPr>
              <a:solidFill>
                <a:srgbClr val="7030A0"/>
              </a:solidFill>
              <a:ln>
                <a:noFill/>
              </a:ln>
              <a:effectLst/>
            </c:spPr>
            <c:extLst>
              <c:ext xmlns:c16="http://schemas.microsoft.com/office/drawing/2014/chart" uri="{C3380CC4-5D6E-409C-BE32-E72D297353CC}">
                <c16:uniqueId val="{00000009-E099-4306-86D4-B0AE1FE4053E}"/>
              </c:ext>
            </c:extLst>
          </c:dPt>
          <c:cat>
            <c:multiLvlStrRef>
              <c:f>Hoja1!$J$16:$K$23</c:f>
              <c:multiLvlStrCache>
                <c:ptCount val="8"/>
                <c:lvl>
                  <c:pt idx="0">
                    <c:v>0 A 16</c:v>
                  </c:pt>
                  <c:pt idx="1">
                    <c:v>16.1 A 16.99</c:v>
                  </c:pt>
                  <c:pt idx="2">
                    <c:v>17 A 18.49</c:v>
                  </c:pt>
                  <c:pt idx="3">
                    <c:v>18.50 A 24.99</c:v>
                  </c:pt>
                  <c:pt idx="4">
                    <c:v>25 A 29.99</c:v>
                  </c:pt>
                  <c:pt idx="5">
                    <c:v>30 A 34.99</c:v>
                  </c:pt>
                  <c:pt idx="6">
                    <c:v>35 A 39.99</c:v>
                  </c:pt>
                  <c:pt idx="7">
                    <c:v>40 A 70</c:v>
                  </c:pt>
                </c:lvl>
                <c:lvl>
                  <c:pt idx="0">
                    <c:v>DESNUTRICION 3</c:v>
                  </c:pt>
                  <c:pt idx="1">
                    <c:v>DESNUTRICION 2</c:v>
                  </c:pt>
                  <c:pt idx="2">
                    <c:v>DESNUTRICION 1</c:v>
                  </c:pt>
                  <c:pt idx="3">
                    <c:v>NORMAL</c:v>
                  </c:pt>
                  <c:pt idx="4">
                    <c:v>SOBREPESO</c:v>
                  </c:pt>
                  <c:pt idx="5">
                    <c:v>OBESIDAD 1</c:v>
                  </c:pt>
                  <c:pt idx="6">
                    <c:v>OBESIDAD 2</c:v>
                  </c:pt>
                  <c:pt idx="7">
                    <c:v>OBESIDAD 3</c:v>
                  </c:pt>
                </c:lvl>
              </c:multiLvlStrCache>
            </c:multiLvlStrRef>
          </c:cat>
          <c:val>
            <c:numRef>
              <c:f>Hoja1!$L$16:$L$23</c:f>
              <c:numCache>
                <c:formatCode>General</c:formatCode>
                <c:ptCount val="8"/>
                <c:pt idx="0">
                  <c:v>0</c:v>
                </c:pt>
                <c:pt idx="1">
                  <c:v>0</c:v>
                </c:pt>
                <c:pt idx="2">
                  <c:v>2</c:v>
                </c:pt>
                <c:pt idx="3">
                  <c:v>9</c:v>
                </c:pt>
                <c:pt idx="4">
                  <c:v>8</c:v>
                </c:pt>
                <c:pt idx="5">
                  <c:v>7</c:v>
                </c:pt>
                <c:pt idx="6">
                  <c:v>4</c:v>
                </c:pt>
                <c:pt idx="7">
                  <c:v>0</c:v>
                </c:pt>
              </c:numCache>
            </c:numRef>
          </c:val>
          <c:extLst>
            <c:ext xmlns:c16="http://schemas.microsoft.com/office/drawing/2014/chart" uri="{C3380CC4-5D6E-409C-BE32-E72D297353CC}">
              <c16:uniqueId val="{0000000A-E099-4306-86D4-B0AE1FE4053E}"/>
            </c:ext>
          </c:extLst>
        </c:ser>
        <c:dLbls>
          <c:showLegendKey val="0"/>
          <c:showVal val="0"/>
          <c:showCatName val="0"/>
          <c:showSerName val="0"/>
          <c:showPercent val="0"/>
          <c:showBubbleSize val="0"/>
        </c:dLbls>
        <c:gapWidth val="182"/>
        <c:axId val="465942319"/>
        <c:axId val="465943567"/>
      </c:barChart>
      <c:catAx>
        <c:axId val="4659423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5943567"/>
        <c:crosses val="autoZero"/>
        <c:auto val="1"/>
        <c:lblAlgn val="ctr"/>
        <c:lblOffset val="100"/>
        <c:noMultiLvlLbl val="0"/>
      </c:catAx>
      <c:valAx>
        <c:axId val="4659435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5942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INDICE MASA CORPOTAL (IMC) FRECUENCIA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4.2476438018063278E-2"/>
          <c:y val="8.6020691395407536E-2"/>
          <c:w val="0.93533216114975914"/>
          <c:h val="0.80573672613406289"/>
        </c:manualLayout>
      </c:layout>
      <c:lineChart>
        <c:grouping val="standard"/>
        <c:varyColors val="0"/>
        <c:ser>
          <c:idx val="0"/>
          <c:order val="0"/>
          <c:tx>
            <c:strRef>
              <c:f>Hoja1!$L$14:$L$15</c:f>
              <c:strCache>
                <c:ptCount val="2"/>
                <c:pt idx="0">
                  <c:v>INDICE MASA CORPOTAL (IMC)</c:v>
                </c:pt>
                <c:pt idx="1">
                  <c:v>FRECUENCIA</c:v>
                </c:pt>
              </c:strCache>
            </c:strRef>
          </c:tx>
          <c:spPr>
            <a:ln w="28575"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none"/>
          </c:marker>
          <c:cat>
            <c:multiLvlStrRef>
              <c:f>Hoja1!$J$16:$K$23</c:f>
              <c:multiLvlStrCache>
                <c:ptCount val="8"/>
                <c:lvl>
                  <c:pt idx="0">
                    <c:v>0 A 16</c:v>
                  </c:pt>
                  <c:pt idx="1">
                    <c:v>16.1 A 16.99</c:v>
                  </c:pt>
                  <c:pt idx="2">
                    <c:v>17 A 18.49</c:v>
                  </c:pt>
                  <c:pt idx="3">
                    <c:v>18.50 A 24.99</c:v>
                  </c:pt>
                  <c:pt idx="4">
                    <c:v>25 A 29.99</c:v>
                  </c:pt>
                  <c:pt idx="5">
                    <c:v>30 A 34.99</c:v>
                  </c:pt>
                  <c:pt idx="6">
                    <c:v>35 A 39.99</c:v>
                  </c:pt>
                  <c:pt idx="7">
                    <c:v>40 A 70</c:v>
                  </c:pt>
                </c:lvl>
                <c:lvl>
                  <c:pt idx="0">
                    <c:v>DESNUTRICION 3</c:v>
                  </c:pt>
                  <c:pt idx="1">
                    <c:v>DESNUTRICION 2</c:v>
                  </c:pt>
                  <c:pt idx="2">
                    <c:v>DESNUTRICION 1</c:v>
                  </c:pt>
                  <c:pt idx="3">
                    <c:v>NORMAL</c:v>
                  </c:pt>
                  <c:pt idx="4">
                    <c:v>SOBREPESO</c:v>
                  </c:pt>
                  <c:pt idx="5">
                    <c:v>OBESIDAD 1</c:v>
                  </c:pt>
                  <c:pt idx="6">
                    <c:v>OBESIDAD 2</c:v>
                  </c:pt>
                  <c:pt idx="7">
                    <c:v>OBESIDAD 3</c:v>
                  </c:pt>
                </c:lvl>
              </c:multiLvlStrCache>
            </c:multiLvlStrRef>
          </c:cat>
          <c:val>
            <c:numRef>
              <c:f>Hoja1!$L$16:$L$23</c:f>
              <c:numCache>
                <c:formatCode>General</c:formatCode>
                <c:ptCount val="8"/>
                <c:pt idx="0">
                  <c:v>0</c:v>
                </c:pt>
                <c:pt idx="1">
                  <c:v>0</c:v>
                </c:pt>
                <c:pt idx="2">
                  <c:v>2</c:v>
                </c:pt>
                <c:pt idx="3">
                  <c:v>9</c:v>
                </c:pt>
                <c:pt idx="4">
                  <c:v>8</c:v>
                </c:pt>
                <c:pt idx="5">
                  <c:v>7</c:v>
                </c:pt>
                <c:pt idx="6">
                  <c:v>4</c:v>
                </c:pt>
                <c:pt idx="7">
                  <c:v>0</c:v>
                </c:pt>
              </c:numCache>
            </c:numRef>
          </c:val>
          <c:smooth val="0"/>
          <c:extLst>
            <c:ext xmlns:c16="http://schemas.microsoft.com/office/drawing/2014/chart" uri="{C3380CC4-5D6E-409C-BE32-E72D297353CC}">
              <c16:uniqueId val="{00000000-1BB4-4AB0-A391-B41F7197B60D}"/>
            </c:ext>
          </c:extLst>
        </c:ser>
        <c:dLbls>
          <c:showLegendKey val="0"/>
          <c:showVal val="0"/>
          <c:showCatName val="0"/>
          <c:showSerName val="0"/>
          <c:showPercent val="0"/>
          <c:showBubbleSize val="0"/>
        </c:dLbls>
        <c:smooth val="0"/>
        <c:axId val="423382799"/>
        <c:axId val="423384047"/>
      </c:lineChart>
      <c:catAx>
        <c:axId val="42338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23384047"/>
        <c:crosses val="autoZero"/>
        <c:auto val="1"/>
        <c:lblAlgn val="ctr"/>
        <c:lblOffset val="100"/>
        <c:noMultiLvlLbl val="0"/>
      </c:catAx>
      <c:valAx>
        <c:axId val="423384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2338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INDICE MASA CORPOTAL (IMC)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Hoja1!$L$14:$L$15</c:f>
              <c:strCache>
                <c:ptCount val="2"/>
                <c:pt idx="0">
                  <c:v>INDICE MASA CORPOTAL (IMC)</c:v>
                </c:pt>
                <c:pt idx="1">
                  <c:v>FRECUENCIA</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568-4BB7-9D23-C0C315D0EAD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568-4BB7-9D23-C0C315D0EAD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568-4BB7-9D23-C0C315D0EAD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568-4BB7-9D23-C0C315D0EAD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568-4BB7-9D23-C0C315D0EADE}"/>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9568-4BB7-9D23-C0C315D0EADE}"/>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9568-4BB7-9D23-C0C315D0EADE}"/>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9568-4BB7-9D23-C0C315D0EADE}"/>
              </c:ext>
            </c:extLst>
          </c:dPt>
          <c:dLbls>
            <c:dLbl>
              <c:idx val="0"/>
              <c:delete val="1"/>
              <c:extLst>
                <c:ext xmlns:c15="http://schemas.microsoft.com/office/drawing/2012/chart" uri="{CE6537A1-D6FC-4f65-9D91-7224C49458BB}"/>
                <c:ext xmlns:c16="http://schemas.microsoft.com/office/drawing/2014/chart" uri="{C3380CC4-5D6E-409C-BE32-E72D297353CC}">
                  <c16:uniqueId val="{00000001-9568-4BB7-9D23-C0C315D0EADE}"/>
                </c:ext>
              </c:extLst>
            </c:dLbl>
            <c:dLbl>
              <c:idx val="1"/>
              <c:delete val="1"/>
              <c:extLst>
                <c:ext xmlns:c15="http://schemas.microsoft.com/office/drawing/2012/chart" uri="{CE6537A1-D6FC-4f65-9D91-7224C49458BB}"/>
                <c:ext xmlns:c16="http://schemas.microsoft.com/office/drawing/2014/chart" uri="{C3380CC4-5D6E-409C-BE32-E72D297353CC}">
                  <c16:uniqueId val="{00000003-9568-4BB7-9D23-C0C315D0EADE}"/>
                </c:ext>
              </c:extLst>
            </c:dLbl>
            <c:dLbl>
              <c:idx val="2"/>
              <c:layout>
                <c:manualLayout>
                  <c:x val="-3.9764048625138076E-2"/>
                  <c:y val="0.1835990813648293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568-4BB7-9D23-C0C315D0EADE}"/>
                </c:ext>
              </c:extLst>
            </c:dLbl>
            <c:dLbl>
              <c:idx val="7"/>
              <c:delete val="1"/>
              <c:extLst>
                <c:ext xmlns:c15="http://schemas.microsoft.com/office/drawing/2012/chart" uri="{CE6537A1-D6FC-4f65-9D91-7224C49458BB}"/>
                <c:ext xmlns:c16="http://schemas.microsoft.com/office/drawing/2014/chart" uri="{C3380CC4-5D6E-409C-BE32-E72D297353CC}">
                  <c16:uniqueId val="{0000000F-9568-4BB7-9D23-C0C315D0EADE}"/>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Hoja1!$J$16:$J$23</c:f>
              <c:strCache>
                <c:ptCount val="8"/>
                <c:pt idx="0">
                  <c:v>DESNUTRICION 3</c:v>
                </c:pt>
                <c:pt idx="1">
                  <c:v>DESNUTRICION 2</c:v>
                </c:pt>
                <c:pt idx="2">
                  <c:v>DESNUTRICION 1</c:v>
                </c:pt>
                <c:pt idx="3">
                  <c:v>NORMAL</c:v>
                </c:pt>
                <c:pt idx="4">
                  <c:v>SOBREPESO</c:v>
                </c:pt>
                <c:pt idx="5">
                  <c:v>OBESIDAD 1</c:v>
                </c:pt>
                <c:pt idx="6">
                  <c:v>OBESIDAD 2</c:v>
                </c:pt>
                <c:pt idx="7">
                  <c:v>OBESIDAD 3</c:v>
                </c:pt>
              </c:strCache>
              <c:extLst/>
            </c:strRef>
          </c:cat>
          <c:val>
            <c:numRef>
              <c:f>Hoja1!$L$16:$L$23</c:f>
              <c:numCache>
                <c:formatCode>General</c:formatCode>
                <c:ptCount val="8"/>
                <c:pt idx="0">
                  <c:v>0</c:v>
                </c:pt>
                <c:pt idx="1">
                  <c:v>0</c:v>
                </c:pt>
                <c:pt idx="2">
                  <c:v>2</c:v>
                </c:pt>
                <c:pt idx="3">
                  <c:v>9</c:v>
                </c:pt>
                <c:pt idx="4">
                  <c:v>8</c:v>
                </c:pt>
                <c:pt idx="5">
                  <c:v>7</c:v>
                </c:pt>
                <c:pt idx="6">
                  <c:v>4</c:v>
                </c:pt>
                <c:pt idx="7">
                  <c:v>0</c:v>
                </c:pt>
              </c:numCache>
            </c:numRef>
          </c:val>
          <c:extLst>
            <c:ext xmlns:c16="http://schemas.microsoft.com/office/drawing/2014/chart" uri="{C3380CC4-5D6E-409C-BE32-E72D297353CC}">
              <c16:uniqueId val="{00000010-9568-4BB7-9D23-C0C315D0EAD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INDICE MASA CORPOTAL (IMC)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Hoja1!$L$14:$L$15</c:f>
              <c:strCache>
                <c:ptCount val="2"/>
                <c:pt idx="0">
                  <c:v>INDICE MASA CORPOTAL (IMC)</c:v>
                </c:pt>
                <c:pt idx="1">
                  <c:v>FRECUENCIA</c:v>
                </c:pt>
              </c:strCache>
            </c:strRef>
          </c:tx>
          <c:spPr>
            <a:solidFill>
              <a:schemeClr val="accent1"/>
            </a:solidFill>
            <a:ln>
              <a:noFill/>
            </a:ln>
            <a:effectLst/>
          </c:spPr>
          <c:invertIfNegative val="0"/>
          <c:cat>
            <c:multiLvlStrRef>
              <c:f>Hoja1!$J$16:$K$23</c:f>
              <c:multiLvlStrCache>
                <c:ptCount val="8"/>
                <c:lvl>
                  <c:pt idx="0">
                    <c:v>0 A 16</c:v>
                  </c:pt>
                  <c:pt idx="1">
                    <c:v>16.1 A 16.99</c:v>
                  </c:pt>
                  <c:pt idx="2">
                    <c:v>17 A 18.49</c:v>
                  </c:pt>
                  <c:pt idx="3">
                    <c:v>18.50 A 24.99</c:v>
                  </c:pt>
                  <c:pt idx="4">
                    <c:v>25 A 29.99</c:v>
                  </c:pt>
                  <c:pt idx="5">
                    <c:v>30 A 34.99</c:v>
                  </c:pt>
                  <c:pt idx="6">
                    <c:v>35 A 39.99</c:v>
                  </c:pt>
                  <c:pt idx="7">
                    <c:v>40 A 70</c:v>
                  </c:pt>
                </c:lvl>
                <c:lvl>
                  <c:pt idx="0">
                    <c:v>DESNUTRICION 3</c:v>
                  </c:pt>
                  <c:pt idx="1">
                    <c:v>DESNUTRICION 2</c:v>
                  </c:pt>
                  <c:pt idx="2">
                    <c:v>DESNUTRICION 1</c:v>
                  </c:pt>
                  <c:pt idx="3">
                    <c:v>NORMAL</c:v>
                  </c:pt>
                  <c:pt idx="4">
                    <c:v>SOBREPESO</c:v>
                  </c:pt>
                  <c:pt idx="5">
                    <c:v>OBESIDAD 1</c:v>
                  </c:pt>
                  <c:pt idx="6">
                    <c:v>OBESIDAD 2</c:v>
                  </c:pt>
                  <c:pt idx="7">
                    <c:v>OBESIDAD 3</c:v>
                  </c:pt>
                </c:lvl>
              </c:multiLvlStrCache>
            </c:multiLvlStrRef>
          </c:cat>
          <c:val>
            <c:numRef>
              <c:f>Hoja1!$L$16:$L$23</c:f>
              <c:numCache>
                <c:formatCode>General</c:formatCode>
                <c:ptCount val="8"/>
                <c:pt idx="0">
                  <c:v>0</c:v>
                </c:pt>
                <c:pt idx="1">
                  <c:v>0</c:v>
                </c:pt>
                <c:pt idx="2">
                  <c:v>2</c:v>
                </c:pt>
                <c:pt idx="3">
                  <c:v>9</c:v>
                </c:pt>
                <c:pt idx="4">
                  <c:v>8</c:v>
                </c:pt>
                <c:pt idx="5">
                  <c:v>7</c:v>
                </c:pt>
                <c:pt idx="6">
                  <c:v>4</c:v>
                </c:pt>
                <c:pt idx="7">
                  <c:v>0</c:v>
                </c:pt>
              </c:numCache>
            </c:numRef>
          </c:val>
          <c:extLst>
            <c:ext xmlns:c16="http://schemas.microsoft.com/office/drawing/2014/chart" uri="{C3380CC4-5D6E-409C-BE32-E72D297353CC}">
              <c16:uniqueId val="{00000000-969B-43AF-B811-2CC62D5B3A41}"/>
            </c:ext>
          </c:extLst>
        </c:ser>
        <c:dLbls>
          <c:showLegendKey val="0"/>
          <c:showVal val="0"/>
          <c:showCatName val="0"/>
          <c:showSerName val="0"/>
          <c:showPercent val="0"/>
          <c:showBubbleSize val="0"/>
        </c:dLbls>
        <c:gapWidth val="0"/>
        <c:overlap val="-27"/>
        <c:axId val="459621791"/>
        <c:axId val="459623871"/>
      </c:barChart>
      <c:catAx>
        <c:axId val="45962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9623871"/>
        <c:crosses val="autoZero"/>
        <c:auto val="1"/>
        <c:lblAlgn val="ctr"/>
        <c:lblOffset val="100"/>
        <c:noMultiLvlLbl val="0"/>
      </c:catAx>
      <c:valAx>
        <c:axId val="459623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9621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INDICE MASA CORPOTAL (IMC)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cked"/>
        <c:varyColors val="0"/>
        <c:ser>
          <c:idx val="0"/>
          <c:order val="0"/>
          <c:tx>
            <c:strRef>
              <c:f>Hoja1!$L$14:$L$15</c:f>
              <c:strCache>
                <c:ptCount val="2"/>
                <c:pt idx="0">
                  <c:v>INDICE MASA CORPOTAL (IMC)</c:v>
                </c:pt>
                <c:pt idx="1">
                  <c:v>FRECUENCIA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Hoja1!$J$16:$K$23</c:f>
              <c:multiLvlStrCache>
                <c:ptCount val="8"/>
                <c:lvl>
                  <c:pt idx="0">
                    <c:v>0 A 16</c:v>
                  </c:pt>
                  <c:pt idx="1">
                    <c:v>16.1 A 16.99</c:v>
                  </c:pt>
                  <c:pt idx="2">
                    <c:v>17 A 18.49</c:v>
                  </c:pt>
                  <c:pt idx="3">
                    <c:v>18.50 A 24.99</c:v>
                  </c:pt>
                  <c:pt idx="4">
                    <c:v>25 A 29.99</c:v>
                  </c:pt>
                  <c:pt idx="5">
                    <c:v>30 A 34.99</c:v>
                  </c:pt>
                  <c:pt idx="6">
                    <c:v>35 A 39.99</c:v>
                  </c:pt>
                  <c:pt idx="7">
                    <c:v>40 A 70</c:v>
                  </c:pt>
                </c:lvl>
                <c:lvl>
                  <c:pt idx="0">
                    <c:v>DESNUTRICION 3</c:v>
                  </c:pt>
                  <c:pt idx="1">
                    <c:v>DESNUTRICION 2</c:v>
                  </c:pt>
                  <c:pt idx="2">
                    <c:v>DESNUTRICION 1</c:v>
                  </c:pt>
                  <c:pt idx="3">
                    <c:v>NORMAL</c:v>
                  </c:pt>
                  <c:pt idx="4">
                    <c:v>SOBREPESO</c:v>
                  </c:pt>
                  <c:pt idx="5">
                    <c:v>OBESIDAD 1</c:v>
                  </c:pt>
                  <c:pt idx="6">
                    <c:v>OBESIDAD 2</c:v>
                  </c:pt>
                  <c:pt idx="7">
                    <c:v>OBESIDAD 3</c:v>
                  </c:pt>
                </c:lvl>
              </c:multiLvlStrCache>
            </c:multiLvlStrRef>
          </c:cat>
          <c:val>
            <c:numRef>
              <c:f>Hoja1!$L$16:$L$23</c:f>
              <c:numCache>
                <c:formatCode>General</c:formatCode>
                <c:ptCount val="8"/>
                <c:pt idx="0">
                  <c:v>0</c:v>
                </c:pt>
                <c:pt idx="1">
                  <c:v>0</c:v>
                </c:pt>
                <c:pt idx="2">
                  <c:v>2</c:v>
                </c:pt>
                <c:pt idx="3">
                  <c:v>9</c:v>
                </c:pt>
                <c:pt idx="4">
                  <c:v>8</c:v>
                </c:pt>
                <c:pt idx="5">
                  <c:v>7</c:v>
                </c:pt>
                <c:pt idx="6">
                  <c:v>4</c:v>
                </c:pt>
                <c:pt idx="7">
                  <c:v>0</c:v>
                </c:pt>
              </c:numCache>
            </c:numRef>
          </c:val>
          <c:smooth val="0"/>
          <c:extLst>
            <c:ext xmlns:c16="http://schemas.microsoft.com/office/drawing/2014/chart" uri="{C3380CC4-5D6E-409C-BE32-E72D297353CC}">
              <c16:uniqueId val="{00000000-7F39-4991-870D-BF78E3A5C252}"/>
            </c:ext>
          </c:extLst>
        </c:ser>
        <c:dLbls>
          <c:showLegendKey val="0"/>
          <c:showVal val="0"/>
          <c:showCatName val="0"/>
          <c:showSerName val="0"/>
          <c:showPercent val="0"/>
          <c:showBubbleSize val="0"/>
        </c:dLbls>
        <c:marker val="1"/>
        <c:smooth val="0"/>
        <c:axId val="425072495"/>
        <c:axId val="425072911"/>
      </c:lineChart>
      <c:catAx>
        <c:axId val="425072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25072911"/>
        <c:crosses val="autoZero"/>
        <c:auto val="1"/>
        <c:lblAlgn val="ctr"/>
        <c:lblOffset val="100"/>
        <c:noMultiLvlLbl val="0"/>
      </c:catAx>
      <c:valAx>
        <c:axId val="42507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2507249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2094</Words>
  <Characters>11520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2023-03-27T02:39:00Z</dcterms:created>
  <dcterms:modified xsi:type="dcterms:W3CDTF">2023-03-27T02:39:00Z</dcterms:modified>
</cp:coreProperties>
</file>