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AA45F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LICENCIATURA: NUTRICIÓN APLICADA</w:t>
      </w:r>
    </w:p>
    <w:p w14:paraId="61FDF602" w14:textId="2BDC1AC4" w:rsidR="00113A85" w:rsidRDefault="008B6E73" w:rsidP="00A2705B">
      <w:pPr>
        <w:pStyle w:val="Ttulo1"/>
        <w:shd w:val="clear" w:color="auto" w:fill="FFFFFF"/>
        <w:spacing w:before="0" w:beforeAutospacing="0"/>
        <w:jc w:val="center"/>
        <w:rPr>
          <w:rFonts w:ascii="Arial" w:hAnsi="Arial" w:cs="Arial"/>
          <w:sz w:val="28"/>
          <w:szCs w:val="28"/>
        </w:rPr>
      </w:pPr>
      <w:r w:rsidRPr="00130717">
        <w:rPr>
          <w:rFonts w:ascii="Arial" w:hAnsi="Arial" w:cs="Arial"/>
          <w:sz w:val="28"/>
          <w:szCs w:val="28"/>
        </w:rPr>
        <w:t xml:space="preserve">ASIGNATURA: </w:t>
      </w:r>
      <w:r w:rsidR="00A2705B" w:rsidRPr="00A2705B">
        <w:rPr>
          <w:rFonts w:ascii="Arial" w:hAnsi="Arial" w:cs="Arial"/>
          <w:sz w:val="28"/>
          <w:szCs w:val="28"/>
        </w:rPr>
        <w:t>Comunicación efectiva en Salud</w:t>
      </w:r>
    </w:p>
    <w:p w14:paraId="45E900EE" w14:textId="77777777" w:rsidR="00A2705B" w:rsidRPr="00A2705B" w:rsidRDefault="00A2705B" w:rsidP="00A2705B">
      <w:pPr>
        <w:pStyle w:val="Ttulo1"/>
        <w:shd w:val="clear" w:color="auto" w:fill="FFFFFF"/>
        <w:spacing w:before="0" w:beforeAutospacing="0"/>
        <w:jc w:val="center"/>
        <w:rPr>
          <w:rFonts w:ascii="Montserrat" w:hAnsi="Montserrat"/>
          <w:color w:val="B38E5D"/>
          <w:spacing w:val="5"/>
        </w:rPr>
      </w:pPr>
    </w:p>
    <w:p w14:paraId="06B642B4" w14:textId="66D3A1EF" w:rsidR="006A209D" w:rsidRDefault="006A209D" w:rsidP="00113A85">
      <w:pPr>
        <w:pStyle w:val="Ttulo1"/>
        <w:shd w:val="clear" w:color="auto" w:fill="FFFFFF"/>
        <w:spacing w:before="0" w:beforeAutospacing="0"/>
        <w:jc w:val="center"/>
        <w:rPr>
          <w:rFonts w:ascii="Arial" w:hAnsi="Arial" w:cs="Arial"/>
          <w:b w:val="0"/>
          <w:bCs w:val="0"/>
          <w:sz w:val="28"/>
          <w:szCs w:val="28"/>
        </w:rPr>
      </w:pPr>
      <w:r w:rsidRPr="006A209D">
        <w:rPr>
          <w:rFonts w:ascii="Arial" w:hAnsi="Arial" w:cs="Arial"/>
          <w:sz w:val="28"/>
          <w:szCs w:val="28"/>
        </w:rPr>
        <w:t>NÚMERO Y TÍTULO DE LA UNIDAD:</w:t>
      </w:r>
    </w:p>
    <w:p w14:paraId="1929A538" w14:textId="39DF541A" w:rsidR="006A209D" w:rsidRDefault="00947C26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947C26">
        <w:rPr>
          <w:rFonts w:ascii="Arial" w:hAnsi="Arial" w:cs="Arial"/>
          <w:sz w:val="28"/>
          <w:szCs w:val="28"/>
        </w:rPr>
        <w:t>Unidad 3. La relación profesional de la salud-usuario.</w:t>
      </w:r>
    </w:p>
    <w:p w14:paraId="64EDB5DE" w14:textId="77777777" w:rsidR="00947C26" w:rsidRPr="00947C26" w:rsidRDefault="00947C26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6DB4272A" w14:textId="77777777" w:rsidR="006A209D" w:rsidRDefault="006A209D" w:rsidP="006A209D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ACTIVIDAD:</w:t>
      </w:r>
    </w:p>
    <w:p w14:paraId="3DD7227A" w14:textId="0027D8C3" w:rsidR="006A209D" w:rsidRDefault="00947C26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947C26">
        <w:rPr>
          <w:rFonts w:ascii="Arial" w:hAnsi="Arial" w:cs="Arial"/>
          <w:sz w:val="28"/>
          <w:szCs w:val="28"/>
        </w:rPr>
        <w:t>Actividad 3. Evidencia de aprendizaje. Modelos de la relación profesional de la salud y el usuario</w:t>
      </w:r>
    </w:p>
    <w:p w14:paraId="5407FE4A" w14:textId="77777777" w:rsidR="00947C26" w:rsidRDefault="00947C26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55243A8C" w14:textId="0DFBDF28" w:rsidR="006A209D" w:rsidRPr="006A209D" w:rsidRDefault="006A209D" w:rsidP="0013071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ASESORA</w:t>
      </w:r>
      <w:r w:rsidR="00130717">
        <w:rPr>
          <w:rFonts w:ascii="Arial" w:hAnsi="Arial" w:cs="Arial"/>
          <w:b/>
          <w:bCs/>
          <w:sz w:val="28"/>
          <w:szCs w:val="28"/>
        </w:rPr>
        <w:t xml:space="preserve">: </w:t>
      </w:r>
      <w:hyperlink r:id="rId7" w:history="1">
        <w:r w:rsidR="00A2705B" w:rsidRPr="00A2705B">
          <w:rPr>
            <w:rFonts w:ascii="Arial" w:hAnsi="Arial" w:cs="Arial"/>
            <w:sz w:val="28"/>
            <w:szCs w:val="28"/>
          </w:rPr>
          <w:t>MIRIAM YARELY CASTRO CAMACHO</w:t>
        </w:r>
      </w:hyperlink>
    </w:p>
    <w:p w14:paraId="4B859D67" w14:textId="77777777" w:rsidR="006A209D" w:rsidRDefault="006A209D" w:rsidP="008B6E73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7C80E903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ESTUDIANTE:</w:t>
      </w:r>
    </w:p>
    <w:p w14:paraId="78782148" w14:textId="7F91AF94" w:rsidR="008B6E73" w:rsidRDefault="006A209D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GUILLERMO DE JESÚS VÁZQUEZ OLIVA</w:t>
      </w:r>
    </w:p>
    <w:p w14:paraId="33A1B77A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E088196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7602F29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MATRICULA: </w:t>
      </w:r>
      <w:r>
        <w:rPr>
          <w:rFonts w:ascii="Arial" w:hAnsi="Arial" w:cs="Arial"/>
          <w:sz w:val="28"/>
          <w:szCs w:val="28"/>
        </w:rPr>
        <w:t>ES231107260</w:t>
      </w:r>
    </w:p>
    <w:p w14:paraId="2B2E6F81" w14:textId="77777777" w:rsidR="008B6E73" w:rsidRDefault="008B6E73" w:rsidP="006A209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2F788107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CFAC93A" w14:textId="0157D8A3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FECHA DE ENTREGA: </w:t>
      </w:r>
    </w:p>
    <w:p w14:paraId="5CAF661E" w14:textId="48A415FA" w:rsidR="006A209D" w:rsidRDefault="00947C26" w:rsidP="00947C26">
      <w:pPr>
        <w:jc w:val="center"/>
        <w:rPr>
          <w:rFonts w:ascii="Arial" w:hAnsi="Arial" w:cs="Arial"/>
          <w:sz w:val="28"/>
          <w:szCs w:val="28"/>
        </w:rPr>
      </w:pPr>
      <w:r w:rsidRPr="00947C26">
        <w:rPr>
          <w:rFonts w:ascii="Arial" w:hAnsi="Arial" w:cs="Arial"/>
          <w:sz w:val="28"/>
          <w:szCs w:val="28"/>
        </w:rPr>
        <w:t>09 de diciembre</w:t>
      </w:r>
    </w:p>
    <w:p w14:paraId="49D10704" w14:textId="77777777" w:rsidR="00947C26" w:rsidRPr="00947C26" w:rsidRDefault="00947C26" w:rsidP="00947C26">
      <w:pPr>
        <w:jc w:val="center"/>
        <w:rPr>
          <w:rFonts w:ascii="Arial" w:hAnsi="Arial" w:cs="Arial"/>
          <w:sz w:val="28"/>
          <w:szCs w:val="28"/>
        </w:rPr>
      </w:pPr>
    </w:p>
    <w:p w14:paraId="0E17F923" w14:textId="77777777" w:rsidR="00A2705B" w:rsidRDefault="00A2705B" w:rsidP="00D04DA7"/>
    <w:p w14:paraId="72EC2042" w14:textId="77777777" w:rsidR="006A209D" w:rsidRDefault="006A209D" w:rsidP="00D04DA7"/>
    <w:p w14:paraId="6BDA4838" w14:textId="77777777" w:rsidR="008B6E73" w:rsidRDefault="008B6E73" w:rsidP="00D04DA7"/>
    <w:p w14:paraId="41DB1911" w14:textId="77777777" w:rsidR="00D04DA7" w:rsidRDefault="00D04DA7" w:rsidP="00D04DA7"/>
    <w:p w14:paraId="0D5D8150" w14:textId="4CD8D219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lastRenderedPageBreak/>
        <w:t>INTRODUCCI</w:t>
      </w:r>
      <w:r w:rsidR="00130717">
        <w:rPr>
          <w:rFonts w:ascii="Arial" w:hAnsi="Arial" w:cs="Arial"/>
          <w:b/>
          <w:bCs/>
          <w:sz w:val="24"/>
          <w:szCs w:val="24"/>
        </w:rPr>
        <w:t>Ó</w:t>
      </w:r>
      <w:r w:rsidRPr="00C569EB">
        <w:rPr>
          <w:rFonts w:ascii="Arial" w:hAnsi="Arial" w:cs="Arial"/>
          <w:b/>
          <w:bCs/>
          <w:sz w:val="24"/>
          <w:szCs w:val="24"/>
        </w:rPr>
        <w:t>N</w:t>
      </w:r>
    </w:p>
    <w:p w14:paraId="506C8519" w14:textId="57C9FBF2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>En el desarrollo de este trabajo, hemos explorado de manera detallada la complejidad inherente a la relación médico-paciente, así como los modelos teóricos y principios éticos que la sustentan. Desde la comprensión de la importancia de la comunicación y la empatía hasta el análisis de modelos específicos que definen roles y dinámicas en el ámbito clínico, hemos abordado temas fundamentales que moldean la experiencia de la atención médica.</w:t>
      </w:r>
    </w:p>
    <w:p w14:paraId="67DBD57F" w14:textId="7AD34E19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>Este trabajo ha buscado arrojar luz sobre la diversidad de factores que contribuyen a la construcción de una relación saludable entre profesionales de la salud y pacientes. Al explorar conceptos como el modelo de Laín Entralgo, la bioética y diversos modelos de interacción, hemos proporcionado una visión integral de los elementos clave que influyen en la calidad de la atención médica.</w:t>
      </w:r>
    </w:p>
    <w:p w14:paraId="57368F43" w14:textId="17681776" w:rsidR="00D04DA7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 xml:space="preserve">A través de esta exploración, hemos profundizado en la comprensión de cómo la ética, la comunicación efectiva y la empatía son componentes esenciales en la relación médico-paciente. </w:t>
      </w:r>
    </w:p>
    <w:p w14:paraId="6322D5D4" w14:textId="77777777" w:rsidR="00D04DA7" w:rsidRDefault="00D04DA7" w:rsidP="00D04DA7">
      <w:pPr>
        <w:jc w:val="center"/>
      </w:pPr>
    </w:p>
    <w:p w14:paraId="4A7213B6" w14:textId="77777777" w:rsidR="00D04DA7" w:rsidRDefault="00D04DA7" w:rsidP="00D04DA7">
      <w:pPr>
        <w:jc w:val="center"/>
      </w:pPr>
    </w:p>
    <w:p w14:paraId="156B03F6" w14:textId="77777777" w:rsidR="00D04DA7" w:rsidRDefault="00D04DA7" w:rsidP="00D04DA7">
      <w:pPr>
        <w:jc w:val="center"/>
      </w:pPr>
    </w:p>
    <w:p w14:paraId="4583BBD9" w14:textId="77777777" w:rsidR="00D04DA7" w:rsidRDefault="00D04DA7" w:rsidP="00D04DA7">
      <w:pPr>
        <w:jc w:val="center"/>
      </w:pPr>
    </w:p>
    <w:p w14:paraId="69CA589C" w14:textId="77777777" w:rsidR="00D04DA7" w:rsidRDefault="00D04DA7" w:rsidP="00D04DA7">
      <w:pPr>
        <w:jc w:val="center"/>
      </w:pPr>
    </w:p>
    <w:p w14:paraId="12B63E47" w14:textId="77777777" w:rsidR="00D04DA7" w:rsidRDefault="00D04DA7" w:rsidP="00D04DA7">
      <w:pPr>
        <w:jc w:val="center"/>
      </w:pPr>
    </w:p>
    <w:p w14:paraId="747FE8F4" w14:textId="77777777" w:rsidR="00D04DA7" w:rsidRDefault="00D04DA7" w:rsidP="00D04DA7">
      <w:pPr>
        <w:jc w:val="center"/>
      </w:pPr>
    </w:p>
    <w:p w14:paraId="6A18DD90" w14:textId="77777777" w:rsidR="00D04DA7" w:rsidRDefault="00D04DA7" w:rsidP="00D04DA7">
      <w:pPr>
        <w:jc w:val="center"/>
      </w:pPr>
    </w:p>
    <w:p w14:paraId="56F8C024" w14:textId="77777777" w:rsidR="00D04DA7" w:rsidRDefault="00D04DA7" w:rsidP="00D04DA7">
      <w:pPr>
        <w:jc w:val="center"/>
      </w:pPr>
    </w:p>
    <w:p w14:paraId="1FF01553" w14:textId="77777777" w:rsidR="00D04DA7" w:rsidRDefault="00D04DA7" w:rsidP="00D04DA7">
      <w:pPr>
        <w:jc w:val="center"/>
      </w:pPr>
    </w:p>
    <w:p w14:paraId="586EC860" w14:textId="77777777" w:rsidR="00D04DA7" w:rsidRDefault="00D04DA7" w:rsidP="00D04DA7">
      <w:pPr>
        <w:jc w:val="center"/>
      </w:pPr>
    </w:p>
    <w:p w14:paraId="2D09DFB2" w14:textId="77777777" w:rsidR="00D04DA7" w:rsidRDefault="00D04DA7" w:rsidP="00D04DA7">
      <w:pPr>
        <w:jc w:val="center"/>
      </w:pPr>
    </w:p>
    <w:p w14:paraId="6ED77AD1" w14:textId="77777777" w:rsidR="00D04DA7" w:rsidRDefault="00D04DA7" w:rsidP="00D04DA7">
      <w:pPr>
        <w:jc w:val="center"/>
      </w:pPr>
    </w:p>
    <w:p w14:paraId="5B8F84E2" w14:textId="77777777" w:rsidR="00D04DA7" w:rsidRDefault="00D04DA7" w:rsidP="00D04DA7">
      <w:pPr>
        <w:jc w:val="center"/>
      </w:pPr>
    </w:p>
    <w:p w14:paraId="2BE9ADBE" w14:textId="77777777" w:rsidR="00D04DA7" w:rsidRDefault="00D04DA7" w:rsidP="00D04DA7">
      <w:pPr>
        <w:jc w:val="center"/>
      </w:pPr>
    </w:p>
    <w:p w14:paraId="3EBB0B1F" w14:textId="77777777" w:rsidR="00D04DA7" w:rsidRDefault="00D04DA7" w:rsidP="00D04DA7">
      <w:pPr>
        <w:jc w:val="center"/>
      </w:pPr>
    </w:p>
    <w:p w14:paraId="4E18FDA6" w14:textId="77777777" w:rsidR="00D04DA7" w:rsidRDefault="00D04DA7" w:rsidP="00947C26"/>
    <w:p w14:paraId="37E81D61" w14:textId="77777777" w:rsidR="009F7F67" w:rsidRDefault="009F7F67" w:rsidP="00BA6F72">
      <w:pPr>
        <w:jc w:val="center"/>
        <w:rPr>
          <w:rFonts w:ascii="Arial" w:hAnsi="Arial" w:cs="Arial"/>
          <w:b/>
          <w:bCs/>
          <w:sz w:val="24"/>
          <w:szCs w:val="24"/>
        </w:rPr>
        <w:sectPr w:rsidR="009F7F67">
          <w:head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791B983" w14:textId="1F96B288" w:rsidR="00D04DA7" w:rsidRPr="00BA6F72" w:rsidRDefault="00D04DA7" w:rsidP="00BA6F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lastRenderedPageBreak/>
        <w:t>DESARROLLO DE LA ACTIVIDAD</w:t>
      </w:r>
    </w:p>
    <w:p w14:paraId="4C868C76" w14:textId="47D0B874" w:rsidR="00D04DA7" w:rsidRPr="00BA6F72" w:rsidRDefault="00BA6F72" w:rsidP="00BA6F72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A6F72">
        <w:rPr>
          <w:rFonts w:ascii="Arial" w:hAnsi="Arial" w:cs="Arial"/>
          <w:b/>
          <w:bCs/>
          <w:sz w:val="24"/>
          <w:szCs w:val="24"/>
        </w:rPr>
        <w:t>1</w:t>
      </w:r>
      <w:r w:rsidRPr="00BA6F72">
        <w:rPr>
          <w:rFonts w:ascii="Arial" w:hAnsi="Arial" w:cs="Arial"/>
          <w:b/>
          <w:bCs/>
          <w:sz w:val="24"/>
          <w:szCs w:val="24"/>
        </w:rPr>
        <w:t>. Analiza los modelos de relación médico y paciente, posteriormente elabora un esquema (tipo libre) donde muestres las principales características de éstos y sus respectivos objetivos.</w:t>
      </w:r>
    </w:p>
    <w:p w14:paraId="60C77BB5" w14:textId="2D4107C5" w:rsidR="00D04DA7" w:rsidRDefault="009F7F67" w:rsidP="00D04DA7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97CA93" wp14:editId="0E0637A9">
            <wp:simplePos x="0" y="0"/>
            <wp:positionH relativeFrom="margin">
              <wp:posOffset>191135</wp:posOffset>
            </wp:positionH>
            <wp:positionV relativeFrom="paragraph">
              <wp:posOffset>10160</wp:posOffset>
            </wp:positionV>
            <wp:extent cx="7818755" cy="5731510"/>
            <wp:effectExtent l="0" t="0" r="0" b="2540"/>
            <wp:wrapNone/>
            <wp:docPr id="657487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"/>
                    <a:stretch/>
                  </pic:blipFill>
                  <pic:spPr bwMode="auto">
                    <a:xfrm>
                      <a:off x="0" y="0"/>
                      <a:ext cx="7818755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BD85F" w14:textId="77777777" w:rsidR="009F7F67" w:rsidRDefault="009F7F67" w:rsidP="00D04DA7">
      <w:pPr>
        <w:rPr>
          <w:rFonts w:ascii="Arial" w:hAnsi="Arial" w:cs="Arial"/>
        </w:rPr>
        <w:sectPr w:rsidR="009F7F67" w:rsidSect="009F7F67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62FF4D12" w14:textId="77777777" w:rsidR="009F7F67" w:rsidRDefault="009F7F67" w:rsidP="009F7F67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2.- </w:t>
      </w:r>
      <w:r w:rsidRPr="009F7F67">
        <w:rPr>
          <w:rFonts w:ascii="Arial" w:hAnsi="Arial" w:cs="Arial"/>
          <w:b/>
          <w:bCs/>
          <w:sz w:val="24"/>
          <w:szCs w:val="24"/>
        </w:rPr>
        <w:t>Observa el siguiente vídeo sobre la relación médico-paciente, disponible en línea: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F7F67">
        <w:rPr>
          <w:rFonts w:ascii="Arial" w:hAnsi="Arial" w:cs="Arial"/>
          <w:b/>
          <w:bCs/>
          <w:sz w:val="24"/>
          <w:szCs w:val="24"/>
        </w:rPr>
        <w:t xml:space="preserve">https://www.youtube.com/watch?v=4m8S1LJ5sVU </w:t>
      </w:r>
    </w:p>
    <w:p w14:paraId="223C4997" w14:textId="37521513" w:rsidR="001B2DA5" w:rsidRPr="009F7F67" w:rsidRDefault="009F7F67" w:rsidP="009F7F67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7F67">
        <w:rPr>
          <w:rFonts w:ascii="Arial" w:hAnsi="Arial" w:cs="Arial"/>
          <w:b/>
          <w:bCs/>
          <w:sz w:val="24"/>
          <w:szCs w:val="24"/>
        </w:rPr>
        <w:t>Con base en el video selecciona uno de los casos en donde consideres se encuentra presente la empatía y la asertividad, explica por qué consideras esto y justifica tu respuesta en media cuartilla.</w:t>
      </w:r>
    </w:p>
    <w:p w14:paraId="0F56A6EB" w14:textId="77777777" w:rsidR="001B2DA5" w:rsidRDefault="001B2DA5" w:rsidP="00D04DA7">
      <w:pPr>
        <w:rPr>
          <w:rFonts w:ascii="Arial" w:hAnsi="Arial" w:cs="Arial"/>
        </w:rPr>
      </w:pPr>
    </w:p>
    <w:p w14:paraId="3F89B1E0" w14:textId="16762AB0" w:rsidR="009F7F67" w:rsidRPr="009F7F67" w:rsidRDefault="009F7F67" w:rsidP="009F7F6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F7F67">
        <w:rPr>
          <w:rFonts w:ascii="Arial" w:hAnsi="Arial" w:cs="Arial"/>
          <w:sz w:val="24"/>
          <w:szCs w:val="24"/>
        </w:rPr>
        <w:t xml:space="preserve">En la situación </w:t>
      </w:r>
      <w:r>
        <w:rPr>
          <w:rFonts w:ascii="Arial" w:hAnsi="Arial" w:cs="Arial"/>
          <w:sz w:val="24"/>
          <w:szCs w:val="24"/>
        </w:rPr>
        <w:t xml:space="preserve">elegida del </w:t>
      </w:r>
      <w:r w:rsidRPr="009F7F67">
        <w:rPr>
          <w:rFonts w:ascii="Arial" w:hAnsi="Arial" w:cs="Arial"/>
          <w:sz w:val="24"/>
          <w:szCs w:val="24"/>
        </w:rPr>
        <w:t>video, el médico se encuentra dando la noticia a los padres de que su hijo ha sido diagnosticado con Adrenoleucodistrofia (ALD), una enfermedad genética rara y neurodegenerativa. A pesar de la complejidad del diagnóstico y la noticia desafiante de que actualmente no hay un tratamiento específico disponible, el médico aborda la situación de manera empática y asertiva.</w:t>
      </w:r>
    </w:p>
    <w:p w14:paraId="2079C4E1" w14:textId="77777777" w:rsidR="009F7F67" w:rsidRPr="009F7F67" w:rsidRDefault="009F7F67" w:rsidP="009F7F67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7F67">
        <w:rPr>
          <w:rFonts w:ascii="Arial" w:hAnsi="Arial" w:cs="Arial"/>
          <w:b/>
          <w:bCs/>
          <w:sz w:val="24"/>
          <w:szCs w:val="24"/>
        </w:rPr>
        <w:t>Empatía:</w:t>
      </w:r>
    </w:p>
    <w:p w14:paraId="02EBB295" w14:textId="320CA097" w:rsidR="009F7F67" w:rsidRPr="009F7F67" w:rsidRDefault="009F7F67" w:rsidP="009F7F6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F7F67">
        <w:rPr>
          <w:rFonts w:ascii="Arial" w:hAnsi="Arial" w:cs="Arial"/>
          <w:sz w:val="24"/>
          <w:szCs w:val="24"/>
        </w:rPr>
        <w:t>El médico muestra empatía al reconocer y comprender las emociones y preocupaciones de los padres. Se comunica de manera sensible, reconociendo el impacto emocional que la noticia tiene en ellos. Utiliza lenguaje y tono adecuados para transmitir su comprensión y apoyo, permitiendo que los padres expresen sus sentimientos y preocupaciones.</w:t>
      </w:r>
    </w:p>
    <w:p w14:paraId="272EBF18" w14:textId="77777777" w:rsidR="009F7F67" w:rsidRPr="009F7F67" w:rsidRDefault="009F7F67" w:rsidP="009F7F67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7F67">
        <w:rPr>
          <w:rFonts w:ascii="Arial" w:hAnsi="Arial" w:cs="Arial"/>
          <w:b/>
          <w:bCs/>
          <w:sz w:val="24"/>
          <w:szCs w:val="24"/>
        </w:rPr>
        <w:t>Asertividad:</w:t>
      </w:r>
    </w:p>
    <w:p w14:paraId="25C4F9E6" w14:textId="297982B8" w:rsidR="009F7F67" w:rsidRPr="009F7F67" w:rsidRDefault="009F7F67" w:rsidP="009F7F6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F7F67">
        <w:rPr>
          <w:rFonts w:ascii="Arial" w:hAnsi="Arial" w:cs="Arial"/>
          <w:sz w:val="24"/>
          <w:szCs w:val="24"/>
        </w:rPr>
        <w:t>Aunque la noticia es desalentadora y el médico comunica que actualmente no hay un tratamiento específico para la ALD, lo hace de manera clara y directa. La asertividad se manifiesta al proporcionar información precisa y honesta sobre la situación del niño. El médico se asegura de que los padres comprendan la realidad de la situación, permitiéndoles hacer preguntas y participar en la toma de decisiones relacionadas con el cuidado y manejo de su hijo.</w:t>
      </w:r>
    </w:p>
    <w:p w14:paraId="74A5BCFC" w14:textId="57511618" w:rsidR="001B2DA5" w:rsidRPr="009F7F67" w:rsidRDefault="009F7F67" w:rsidP="009F7F6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F7F67">
        <w:rPr>
          <w:rFonts w:ascii="Arial" w:hAnsi="Arial" w:cs="Arial"/>
          <w:sz w:val="24"/>
          <w:szCs w:val="24"/>
        </w:rPr>
        <w:t>La empatía y la asertividad son fundamentales en situaciones difíciles de salud, como el diagnóstico de una enfermedad neurodegenerativa como la ALD. Estas cualidades ayudan a construir una conexión emocional y a proporcionar información clara y precisa, permitiendo que los padres tomen decisiones informadas sobre el cuidado de su hijo. La combinación de empatía y asertividad crea un ambiente de comunicación efectiva y apoyo emocional, elementos esenciales en un contexto tan delicado.</w:t>
      </w:r>
    </w:p>
    <w:p w14:paraId="3B95C934" w14:textId="77777777" w:rsidR="001B2DA5" w:rsidRPr="00C569EB" w:rsidRDefault="001B2DA5" w:rsidP="00D04DA7">
      <w:pPr>
        <w:rPr>
          <w:rFonts w:ascii="Arial" w:hAnsi="Arial" w:cs="Arial"/>
        </w:rPr>
      </w:pPr>
    </w:p>
    <w:p w14:paraId="5FE1BDB9" w14:textId="77777777" w:rsidR="00D04DA7" w:rsidRPr="00C569EB" w:rsidRDefault="00D04DA7" w:rsidP="00D04DA7">
      <w:pPr>
        <w:rPr>
          <w:rFonts w:ascii="Arial" w:hAnsi="Arial" w:cs="Arial"/>
        </w:rPr>
      </w:pPr>
    </w:p>
    <w:p w14:paraId="759EFA0C" w14:textId="77777777" w:rsidR="006A209D" w:rsidRDefault="006A209D" w:rsidP="00D04DA7">
      <w:pPr>
        <w:rPr>
          <w:rFonts w:ascii="Arial" w:hAnsi="Arial" w:cs="Arial"/>
        </w:rPr>
      </w:pPr>
    </w:p>
    <w:p w14:paraId="4F0EB240" w14:textId="77777777" w:rsidR="009F7F67" w:rsidRPr="00C569EB" w:rsidRDefault="009F7F67" w:rsidP="00D04DA7">
      <w:pPr>
        <w:rPr>
          <w:rFonts w:ascii="Arial" w:hAnsi="Arial" w:cs="Arial"/>
        </w:rPr>
      </w:pPr>
    </w:p>
    <w:p w14:paraId="1ECB9094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lastRenderedPageBreak/>
        <w:t>CONCLUSIONES</w:t>
      </w:r>
    </w:p>
    <w:p w14:paraId="72CDA683" w14:textId="283C0BA4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>En conclusión, este trabajo ha proporcionado una mirada integral a la relación médico-paciente, explorando modelos teóricos, principios éticos y situaciones prácticas que definen esta interacción crucial en el ámbito de la salud. Desde el análisis del modelo de Laín Entralgo, que destaca la importancia de la comunicación y la comprensión en el contexto médico, hasta la consideración de modelos de bioética que guían las decisiones éticas, hemos abordado aspectos esenciales que influyen en la calidad de la atención médica.</w:t>
      </w:r>
    </w:p>
    <w:p w14:paraId="1A6D847C" w14:textId="22975BEF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 xml:space="preserve">La exploración de modelos específicos de relación médico-paciente, como el de </w:t>
      </w:r>
      <w:proofErr w:type="spellStart"/>
      <w:r w:rsidRPr="00947C26">
        <w:rPr>
          <w:rFonts w:ascii="Arial" w:hAnsi="Arial" w:cs="Arial"/>
          <w:sz w:val="24"/>
          <w:szCs w:val="24"/>
        </w:rPr>
        <w:t>Leary</w:t>
      </w:r>
      <w:proofErr w:type="spellEnd"/>
      <w:r w:rsidRPr="00947C2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47C26">
        <w:rPr>
          <w:rFonts w:ascii="Arial" w:hAnsi="Arial" w:cs="Arial"/>
          <w:sz w:val="24"/>
          <w:szCs w:val="24"/>
        </w:rPr>
        <w:t>Hollender</w:t>
      </w:r>
      <w:proofErr w:type="spellEnd"/>
      <w:r w:rsidRPr="00947C26">
        <w:rPr>
          <w:rFonts w:ascii="Arial" w:hAnsi="Arial" w:cs="Arial"/>
          <w:sz w:val="24"/>
          <w:szCs w:val="24"/>
        </w:rPr>
        <w:t xml:space="preserve"> y otros, ha revelado la diversidad de dinámicas que pueden surgir en contextos clínicos. Además, la discusión sobre la empatía y la asertividad en situaciones delicadas, como la comunicación de diagnósticos difíciles, resalta la importancia de habilidades comunicativas y aspectos éticos en la práctica médica.</w:t>
      </w:r>
    </w:p>
    <w:p w14:paraId="02763F1B" w14:textId="76804A15" w:rsidR="00D04DA7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>Este trabajo no solo ha ampliado nuestro entendimiento teórico sobre la relación médico-paciente, sino que también ha destacado la relevancia práctica de conceptos como la participación mutua y la equidad en el cuidado de la salud. En última instancia, la atención médica de calidad se nutre de una comunicación efectiva, el respeto a la autonomía del paciente y la construcción de relaciones basadas en la confianza y la comprensión mutua. Este trabajo busca contribuir a una apreciación más profunda de estos elementos cruciales en el ámbito de la salud.</w:t>
      </w:r>
    </w:p>
    <w:p w14:paraId="0D5FB146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208255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34AE54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108FE1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6C6987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194220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0A968C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3E594B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F46351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015ABF2" w14:textId="77777777" w:rsidR="00947C26" w:rsidRDefault="00947C26" w:rsidP="00947C26">
      <w:pPr>
        <w:rPr>
          <w:rFonts w:ascii="Arial" w:hAnsi="Arial" w:cs="Arial"/>
          <w:b/>
          <w:bCs/>
          <w:sz w:val="24"/>
          <w:szCs w:val="24"/>
        </w:rPr>
      </w:pPr>
    </w:p>
    <w:p w14:paraId="6339C9E0" w14:textId="77777777" w:rsidR="00947C26" w:rsidRDefault="00947C26" w:rsidP="00947C26">
      <w:pPr>
        <w:rPr>
          <w:rFonts w:ascii="Arial" w:hAnsi="Arial" w:cs="Arial"/>
          <w:b/>
          <w:bCs/>
          <w:sz w:val="24"/>
          <w:szCs w:val="24"/>
        </w:rPr>
      </w:pPr>
    </w:p>
    <w:p w14:paraId="6880952D" w14:textId="77777777" w:rsidR="00947C26" w:rsidRPr="00C569EB" w:rsidRDefault="00947C26" w:rsidP="00947C26">
      <w:pPr>
        <w:rPr>
          <w:rFonts w:ascii="Arial" w:hAnsi="Arial" w:cs="Arial"/>
          <w:b/>
          <w:bCs/>
          <w:sz w:val="24"/>
          <w:szCs w:val="24"/>
        </w:rPr>
      </w:pPr>
    </w:p>
    <w:p w14:paraId="74F06063" w14:textId="397DA826" w:rsidR="00947C26" w:rsidRPr="00947C26" w:rsidRDefault="00D04DA7" w:rsidP="00947C2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lastRenderedPageBreak/>
        <w:t>FUENTES DE CONSULTA</w:t>
      </w:r>
    </w:p>
    <w:p w14:paraId="44AEB2B8" w14:textId="6186277B" w:rsid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 xml:space="preserve">4 modelos de la Relación médico-paciente. (s/f). Unam.mx. Recuperado el 9 de diciembre de 2023, de </w:t>
      </w:r>
      <w:hyperlink r:id="rId10" w:history="1">
        <w:r w:rsidRPr="00947C26">
          <w:rPr>
            <w:rStyle w:val="Hipervnculo"/>
            <w:rFonts w:ascii="Arial" w:hAnsi="Arial" w:cs="Arial"/>
            <w:sz w:val="24"/>
            <w:szCs w:val="24"/>
          </w:rPr>
          <w:t>https://medfam.fmposgrado.unam.mx/wp-content/uploads/2023/06/Emanuel-y-Emanuel_-4-modelos-de-RMP_esp.pdf</w:t>
        </w:r>
      </w:hyperlink>
    </w:p>
    <w:p w14:paraId="5EF6D7DA" w14:textId="77777777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D0B2750" w14:textId="334B273E" w:rsid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 xml:space="preserve">Freddy, F. [@khyronares2008]. (2014, agosto 22). Relación médico-paciente. </w:t>
      </w:r>
      <w:proofErr w:type="spellStart"/>
      <w:r w:rsidRPr="00947C26">
        <w:rPr>
          <w:rFonts w:ascii="Arial" w:hAnsi="Arial" w:cs="Arial"/>
          <w:sz w:val="24"/>
          <w:szCs w:val="24"/>
        </w:rPr>
        <w:t>Youtube</w:t>
      </w:r>
      <w:proofErr w:type="spellEnd"/>
      <w:r w:rsidRPr="00947C26">
        <w:rPr>
          <w:rFonts w:ascii="Arial" w:hAnsi="Arial" w:cs="Arial"/>
          <w:sz w:val="24"/>
          <w:szCs w:val="24"/>
        </w:rPr>
        <w:t xml:space="preserve">. </w:t>
      </w:r>
      <w:hyperlink r:id="rId11" w:history="1">
        <w:r w:rsidRPr="00947C26">
          <w:rPr>
            <w:rStyle w:val="Hipervnculo"/>
            <w:rFonts w:ascii="Arial" w:hAnsi="Arial" w:cs="Arial"/>
            <w:sz w:val="24"/>
            <w:szCs w:val="24"/>
          </w:rPr>
          <w:t>https://www.youtube.com/watch?v=4m8S1LJ5sVU</w:t>
        </w:r>
      </w:hyperlink>
    </w:p>
    <w:p w14:paraId="1039C427" w14:textId="77777777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FF02C89" w14:textId="75C2AE3D" w:rsid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 xml:space="preserve">Modelos de relación médico-paciente. (s/f). Unam.mx. Recuperado el 9 de diciembre de 2023, de </w:t>
      </w:r>
      <w:hyperlink r:id="rId12" w:history="1">
        <w:r w:rsidRPr="00947C26">
          <w:rPr>
            <w:rStyle w:val="Hipervnculo"/>
            <w:rFonts w:ascii="Arial" w:hAnsi="Arial" w:cs="Arial"/>
            <w:sz w:val="24"/>
            <w:szCs w:val="24"/>
          </w:rPr>
          <w:t>https://www.iztacala.unam.mx/rrivas/NOTAS/Notas1Introduccion/etimodelos.html</w:t>
        </w:r>
      </w:hyperlink>
    </w:p>
    <w:p w14:paraId="3EE5B7E4" w14:textId="77777777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E96301" w14:textId="23734AFE" w:rsid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 xml:space="preserve">UNADM. (s/f). La relación del profesional de la salud y el usuario. Unadmexico.mx. Recuperado el 9 de diciembre de 2023, de </w:t>
      </w:r>
      <w:hyperlink r:id="rId13" w:history="1">
        <w:r w:rsidRPr="00947C26">
          <w:rPr>
            <w:rStyle w:val="Hipervnculo"/>
            <w:rFonts w:ascii="Arial" w:hAnsi="Arial" w:cs="Arial"/>
            <w:sz w:val="24"/>
            <w:szCs w:val="24"/>
          </w:rPr>
          <w:t>https://dmd.unadmexico.mx/contenidos/DCSBA/BLOQUE2/NA/02/NCES/unidad_03/descargables/NCES_U3_Contenido.pdf</w:t>
        </w:r>
      </w:hyperlink>
    </w:p>
    <w:p w14:paraId="0EB9A45A" w14:textId="77777777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87F209" w14:textId="23AF42DD" w:rsid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 xml:space="preserve">Vargas Celis, I., Soto Guerrero, S., Hernández Leal, M. J., &amp; Campos Romero, S. (2021). La confianza en la relación profesional de la salud y paciente. Revista cubana de salud </w:t>
      </w:r>
      <w:proofErr w:type="spellStart"/>
      <w:r w:rsidRPr="00947C26">
        <w:rPr>
          <w:rFonts w:ascii="Arial" w:hAnsi="Arial" w:cs="Arial"/>
          <w:sz w:val="24"/>
          <w:szCs w:val="24"/>
        </w:rPr>
        <w:t>publica</w:t>
      </w:r>
      <w:proofErr w:type="spellEnd"/>
      <w:r w:rsidRPr="00947C26">
        <w:rPr>
          <w:rFonts w:ascii="Arial" w:hAnsi="Arial" w:cs="Arial"/>
          <w:sz w:val="24"/>
          <w:szCs w:val="24"/>
        </w:rPr>
        <w:t xml:space="preserve">, 46(3), e1575. </w:t>
      </w:r>
      <w:hyperlink r:id="rId14" w:history="1">
        <w:r w:rsidRPr="00947C26">
          <w:rPr>
            <w:rStyle w:val="Hipervnculo"/>
            <w:rFonts w:ascii="Arial" w:hAnsi="Arial" w:cs="Arial"/>
            <w:sz w:val="24"/>
            <w:szCs w:val="24"/>
          </w:rPr>
          <w:t>https://www.scielosp.org/article/rcsp/2020.v46n3/e1575</w:t>
        </w:r>
      </w:hyperlink>
    </w:p>
    <w:p w14:paraId="64697AEE" w14:textId="77777777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15D007D" w14:textId="7EF5C1D3" w:rsid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47C26">
        <w:rPr>
          <w:rFonts w:ascii="Arial" w:hAnsi="Arial" w:cs="Arial"/>
          <w:sz w:val="24"/>
          <w:szCs w:val="24"/>
        </w:rPr>
        <w:t xml:space="preserve">Vive. (2021, junio 1). La relación médico-paciente, clave para la seguridad clínica del paciente. UNIR. </w:t>
      </w:r>
      <w:hyperlink r:id="rId15" w:history="1">
        <w:r w:rsidRPr="00947C26">
          <w:rPr>
            <w:rStyle w:val="Hipervnculo"/>
            <w:rFonts w:ascii="Arial" w:hAnsi="Arial" w:cs="Arial"/>
            <w:sz w:val="24"/>
            <w:szCs w:val="24"/>
          </w:rPr>
          <w:t>https://www.unir.net/salud/revista/relacion-medico-paciente/</w:t>
        </w:r>
      </w:hyperlink>
    </w:p>
    <w:p w14:paraId="4B28BFCA" w14:textId="77777777" w:rsid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93F805" w14:textId="77777777" w:rsidR="00947C26" w:rsidRPr="00947C26" w:rsidRDefault="00947C26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968143" w14:textId="77777777" w:rsidR="003D1E2A" w:rsidRPr="00947C26" w:rsidRDefault="003D1E2A" w:rsidP="00947C2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sectPr w:rsidR="003D1E2A" w:rsidRPr="00947C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44421" w14:textId="77777777" w:rsidR="002B2B4E" w:rsidRDefault="002B2B4E" w:rsidP="00D04DA7">
      <w:pPr>
        <w:spacing w:after="0" w:line="240" w:lineRule="auto"/>
      </w:pPr>
      <w:r>
        <w:separator/>
      </w:r>
    </w:p>
  </w:endnote>
  <w:endnote w:type="continuationSeparator" w:id="0">
    <w:p w14:paraId="3F67913A" w14:textId="77777777" w:rsidR="002B2B4E" w:rsidRDefault="002B2B4E" w:rsidP="00D04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0CB60" w14:textId="77777777" w:rsidR="002B2B4E" w:rsidRDefault="002B2B4E" w:rsidP="00D04DA7">
      <w:pPr>
        <w:spacing w:after="0" w:line="240" w:lineRule="auto"/>
      </w:pPr>
      <w:r>
        <w:separator/>
      </w:r>
    </w:p>
  </w:footnote>
  <w:footnote w:type="continuationSeparator" w:id="0">
    <w:p w14:paraId="235410CB" w14:textId="77777777" w:rsidR="002B2B4E" w:rsidRDefault="002B2B4E" w:rsidP="00D04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4DC" w14:textId="43D15EF2" w:rsidR="00D04DA7" w:rsidRDefault="00D04DA7">
    <w:pPr>
      <w:pStyle w:val="Encabezado"/>
    </w:pPr>
    <w:r w:rsidRPr="009F5953">
      <w:rPr>
        <w:rFonts w:ascii="Montserrat" w:hAnsi="Montserrat"/>
        <w:noProof/>
      </w:rPr>
      <w:drawing>
        <wp:anchor distT="0" distB="0" distL="114300" distR="114300" simplePos="0" relativeHeight="251661312" behindDoc="0" locked="0" layoutInCell="1" allowOverlap="1" wp14:anchorId="52343F68" wp14:editId="3B901B28">
          <wp:simplePos x="0" y="0"/>
          <wp:positionH relativeFrom="margin">
            <wp:posOffset>-695325</wp:posOffset>
          </wp:positionH>
          <wp:positionV relativeFrom="paragraph">
            <wp:posOffset>-48260</wp:posOffset>
          </wp:positionV>
          <wp:extent cx="2362200" cy="485099"/>
          <wp:effectExtent l="0" t="0" r="0" b="0"/>
          <wp:wrapNone/>
          <wp:docPr id="977201002" name="Imagen 977201002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7201002" name="Imagen 977201002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62200" cy="4850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0750F01" wp14:editId="2D8CBA78">
          <wp:simplePos x="0" y="0"/>
          <wp:positionH relativeFrom="margin">
            <wp:posOffset>5276850</wp:posOffset>
          </wp:positionH>
          <wp:positionV relativeFrom="paragraph">
            <wp:posOffset>-238760</wp:posOffset>
          </wp:positionV>
          <wp:extent cx="770890" cy="687070"/>
          <wp:effectExtent l="0" t="0" r="0" b="0"/>
          <wp:wrapSquare wrapText="bothSides"/>
          <wp:docPr id="1" name="Imagen 1" descr="Imagen que contiene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890" cy="687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24E4E"/>
    <w:multiLevelType w:val="hybridMultilevel"/>
    <w:tmpl w:val="4B4C39B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257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DA7"/>
    <w:rsid w:val="00105883"/>
    <w:rsid w:val="00113A85"/>
    <w:rsid w:val="00130717"/>
    <w:rsid w:val="001B2DA5"/>
    <w:rsid w:val="002B2B4E"/>
    <w:rsid w:val="003C646E"/>
    <w:rsid w:val="003D1E2A"/>
    <w:rsid w:val="004339A9"/>
    <w:rsid w:val="006A209D"/>
    <w:rsid w:val="00761426"/>
    <w:rsid w:val="00776735"/>
    <w:rsid w:val="008B6E73"/>
    <w:rsid w:val="00921EF1"/>
    <w:rsid w:val="00947C26"/>
    <w:rsid w:val="009F7F67"/>
    <w:rsid w:val="00A2705B"/>
    <w:rsid w:val="00A27F3C"/>
    <w:rsid w:val="00B2643B"/>
    <w:rsid w:val="00BA6F72"/>
    <w:rsid w:val="00BB43C7"/>
    <w:rsid w:val="00C253F1"/>
    <w:rsid w:val="00D04DA7"/>
    <w:rsid w:val="00EB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6C0A6"/>
  <w15:chartTrackingRefBased/>
  <w15:docId w15:val="{B89C29B4-7307-403C-B269-2DD6AC550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DA7"/>
  </w:style>
  <w:style w:type="paragraph" w:styleId="Ttulo1">
    <w:name w:val="heading 1"/>
    <w:basedOn w:val="Normal"/>
    <w:link w:val="Ttulo1Car"/>
    <w:uiPriority w:val="9"/>
    <w:qFormat/>
    <w:rsid w:val="006A20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3A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4D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4DA7"/>
  </w:style>
  <w:style w:type="paragraph" w:styleId="Piedepgina">
    <w:name w:val="footer"/>
    <w:basedOn w:val="Normal"/>
    <w:link w:val="PiedepginaCar"/>
    <w:uiPriority w:val="99"/>
    <w:unhideWhenUsed/>
    <w:rsid w:val="00D04D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4DA7"/>
  </w:style>
  <w:style w:type="table" w:styleId="Tablaconcuadrcula">
    <w:name w:val="Table Grid"/>
    <w:basedOn w:val="Tablanormal"/>
    <w:uiPriority w:val="39"/>
    <w:rsid w:val="00D04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04DA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A209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Hipervnculo">
    <w:name w:val="Hyperlink"/>
    <w:basedOn w:val="Fuentedeprrafopredeter"/>
    <w:uiPriority w:val="99"/>
    <w:unhideWhenUsed/>
    <w:rsid w:val="006A209D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3A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47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947C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9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2364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md.unadmexico.mx/contenidos/DCSBA/BLOQUE2/NA/02/NCES/unidad_03/descargables/NCES_U3_Contenido.pdf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ampus.unadmexico.mx/user/view.php?id=421&amp;course=875" TargetMode="External"/><Relationship Id="rId12" Type="http://schemas.openxmlformats.org/officeDocument/2006/relationships/hyperlink" Target="https://www.iztacala.unam.mx/rrivas/NOTAS/Notas1Introduccion/etimodelos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4m8S1LJ5sVU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unir.net/salud/revista/relacion-medico-paciente/" TargetMode="External"/><Relationship Id="rId10" Type="http://schemas.openxmlformats.org/officeDocument/2006/relationships/hyperlink" Target="https://medfam.fmposgrado.unam.mx/wp-content/uploads/2023/06/Emanuel-y-Emanuel_-4-modelos-de-RMP_esp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cielosp.org/article/rcsp/2020.v46n3/e1575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1081</Words>
  <Characters>5948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Delia</dc:creator>
  <cp:keywords/>
  <dc:description/>
  <cp:lastModifiedBy>GUILLERMO VAZQUEZ OLIVA</cp:lastModifiedBy>
  <cp:revision>2</cp:revision>
  <dcterms:created xsi:type="dcterms:W3CDTF">2023-12-09T23:06:00Z</dcterms:created>
  <dcterms:modified xsi:type="dcterms:W3CDTF">2023-12-09T23:06:00Z</dcterms:modified>
</cp:coreProperties>
</file>