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34D617AC" w:rsidR="00130717" w:rsidRPr="00D23B14" w:rsidRDefault="008B6E73" w:rsidP="00D23B14">
      <w:pPr>
        <w:pStyle w:val="Ttulo1"/>
        <w:shd w:val="clear" w:color="auto" w:fill="FFFFFF"/>
        <w:spacing w:before="0" w:beforeAutospacing="0"/>
        <w:jc w:val="center"/>
        <w:rPr>
          <w:rFonts w:ascii="Arial" w:eastAsiaTheme="minorHAnsi" w:hAnsi="Arial" w:cs="Arial"/>
          <w:kern w:val="0"/>
          <w:sz w:val="28"/>
          <w:szCs w:val="28"/>
          <w:lang w:eastAsia="en-US"/>
        </w:rPr>
      </w:pPr>
      <w:r w:rsidRPr="00D23B14">
        <w:rPr>
          <w:rFonts w:ascii="Arial" w:eastAsiaTheme="minorHAnsi" w:hAnsi="Arial" w:cs="Arial"/>
          <w:kern w:val="0"/>
          <w:sz w:val="28"/>
          <w:szCs w:val="28"/>
          <w:lang w:eastAsia="en-US"/>
        </w:rPr>
        <w:t xml:space="preserve">ASIGNATURA: </w:t>
      </w:r>
      <w:r w:rsidR="00A130ED" w:rsidRPr="00A130ED">
        <w:rPr>
          <w:rFonts w:ascii="Arial" w:hAnsi="Arial" w:cs="Arial"/>
          <w:sz w:val="28"/>
          <w:szCs w:val="28"/>
        </w:rPr>
        <w:t>BIOQUÍMICA METABÓLICA</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7B14EAF2" w14:textId="1EA2DD15" w:rsidR="00A130ED" w:rsidRDefault="007D40E5" w:rsidP="006A209D">
      <w:pPr>
        <w:spacing w:after="0" w:line="360" w:lineRule="auto"/>
        <w:jc w:val="center"/>
        <w:rPr>
          <w:rFonts w:ascii="Arial" w:hAnsi="Arial" w:cs="Arial"/>
          <w:sz w:val="28"/>
          <w:szCs w:val="28"/>
        </w:rPr>
      </w:pPr>
      <w:r w:rsidRPr="007D40E5">
        <w:rPr>
          <w:rFonts w:ascii="Arial" w:hAnsi="Arial" w:cs="Arial"/>
          <w:sz w:val="28"/>
          <w:szCs w:val="28"/>
        </w:rPr>
        <w:t>Actividad 2. “Las rutas metabólicas”</w:t>
      </w:r>
    </w:p>
    <w:p w14:paraId="45112CCD" w14:textId="77777777" w:rsidR="007D40E5" w:rsidRPr="00A130ED" w:rsidRDefault="007D40E5" w:rsidP="006A209D">
      <w:pPr>
        <w:spacing w:after="0" w:line="360" w:lineRule="auto"/>
        <w:jc w:val="center"/>
        <w:rPr>
          <w:rFonts w:ascii="Arial" w:hAnsi="Arial" w:cs="Arial"/>
          <w:sz w:val="28"/>
          <w:szCs w:val="28"/>
        </w:rPr>
      </w:pPr>
    </w:p>
    <w:p w14:paraId="17982F09" w14:textId="6DB27003" w:rsidR="00A130ED" w:rsidRDefault="006A209D" w:rsidP="00A130ED">
      <w:pPr>
        <w:spacing w:after="0" w:line="360" w:lineRule="auto"/>
        <w:jc w:val="center"/>
        <w:rPr>
          <w:rFonts w:ascii="Arial" w:hAnsi="Arial" w:cs="Arial"/>
          <w:b/>
          <w:bCs/>
          <w:sz w:val="28"/>
          <w:szCs w:val="28"/>
        </w:rPr>
      </w:pPr>
      <w:r>
        <w:rPr>
          <w:rFonts w:ascii="Arial" w:hAnsi="Arial" w:cs="Arial"/>
          <w:b/>
          <w:bCs/>
          <w:sz w:val="28"/>
          <w:szCs w:val="28"/>
        </w:rPr>
        <w:t>ACTIVIDAD:</w:t>
      </w:r>
    </w:p>
    <w:p w14:paraId="59E85C3C" w14:textId="15F92FF2" w:rsidR="00A130ED" w:rsidRDefault="007D40E5" w:rsidP="007D40E5">
      <w:pPr>
        <w:spacing w:after="0" w:line="360" w:lineRule="auto"/>
        <w:jc w:val="center"/>
        <w:rPr>
          <w:rFonts w:ascii="Arial" w:hAnsi="Arial" w:cs="Arial"/>
          <w:sz w:val="28"/>
          <w:szCs w:val="28"/>
        </w:rPr>
      </w:pPr>
      <w:r w:rsidRPr="007D40E5">
        <w:rPr>
          <w:rFonts w:ascii="Arial" w:hAnsi="Arial" w:cs="Arial"/>
          <w:sz w:val="28"/>
          <w:szCs w:val="28"/>
        </w:rPr>
        <w:t>Actividad 2.</w:t>
      </w:r>
      <w:r>
        <w:rPr>
          <w:rFonts w:ascii="Arial" w:hAnsi="Arial" w:cs="Arial"/>
          <w:sz w:val="28"/>
          <w:szCs w:val="28"/>
        </w:rPr>
        <w:t xml:space="preserve"> </w:t>
      </w:r>
      <w:r w:rsidRPr="007D40E5">
        <w:rPr>
          <w:rFonts w:ascii="Arial" w:hAnsi="Arial" w:cs="Arial"/>
          <w:sz w:val="28"/>
          <w:szCs w:val="28"/>
        </w:rPr>
        <w:t>“Las rutas</w:t>
      </w:r>
      <w:r>
        <w:rPr>
          <w:rFonts w:ascii="Arial" w:hAnsi="Arial" w:cs="Arial"/>
          <w:sz w:val="28"/>
          <w:szCs w:val="28"/>
        </w:rPr>
        <w:t xml:space="preserve"> </w:t>
      </w:r>
      <w:r w:rsidRPr="007D40E5">
        <w:rPr>
          <w:rFonts w:ascii="Arial" w:hAnsi="Arial" w:cs="Arial"/>
          <w:sz w:val="28"/>
          <w:szCs w:val="28"/>
        </w:rPr>
        <w:t>metabólicas”</w:t>
      </w:r>
    </w:p>
    <w:p w14:paraId="576CC74F" w14:textId="77777777" w:rsidR="007D40E5" w:rsidRDefault="007D40E5" w:rsidP="007D40E5">
      <w:pPr>
        <w:spacing w:after="0" w:line="360" w:lineRule="auto"/>
        <w:jc w:val="center"/>
        <w:rPr>
          <w:rFonts w:ascii="Arial" w:hAnsi="Arial" w:cs="Arial"/>
          <w:sz w:val="28"/>
          <w:szCs w:val="28"/>
        </w:rPr>
      </w:pPr>
    </w:p>
    <w:p w14:paraId="55243A8C" w14:textId="6792AFF0" w:rsidR="006A209D" w:rsidRP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r w:rsidR="00A130ED">
        <w:rPr>
          <w:rFonts w:ascii="Montserrat" w:hAnsi="Montserrat"/>
          <w:color w:val="545251"/>
          <w:spacing w:val="5"/>
          <w:shd w:val="clear" w:color="auto" w:fill="FFFFFF"/>
        </w:rPr>
        <w:t> </w:t>
      </w:r>
      <w:hyperlink r:id="rId7" w:history="1">
        <w:r w:rsidR="00A130ED" w:rsidRPr="00A130ED">
          <w:rPr>
            <w:rFonts w:ascii="Arial" w:hAnsi="Arial" w:cs="Arial"/>
            <w:sz w:val="28"/>
            <w:szCs w:val="28"/>
          </w:rPr>
          <w:t>JULIO CÉSAR BRITO ROBLES</w:t>
        </w:r>
      </w:hyperlink>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A130ED">
      <w:pPr>
        <w:spacing w:after="0" w:line="360" w:lineRule="auto"/>
        <w:rPr>
          <w:rFonts w:ascii="Arial" w:hAnsi="Arial" w:cs="Arial"/>
          <w:b/>
          <w:bCs/>
          <w:sz w:val="28"/>
          <w:szCs w:val="28"/>
        </w:rPr>
      </w:pPr>
    </w:p>
    <w:p w14:paraId="2F788107" w14:textId="77777777" w:rsidR="008B6E73" w:rsidRDefault="008B6E73" w:rsidP="00A130ED">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2DADCC03" w14:textId="7EA1F0CE" w:rsidR="007D40E5" w:rsidRPr="007D40E5" w:rsidRDefault="007D40E5" w:rsidP="007D40E5">
      <w:pPr>
        <w:jc w:val="center"/>
        <w:rPr>
          <w:rFonts w:ascii="Arial" w:hAnsi="Arial" w:cs="Arial"/>
          <w:sz w:val="28"/>
          <w:szCs w:val="28"/>
        </w:rPr>
      </w:pPr>
      <w:r w:rsidRPr="007D40E5">
        <w:rPr>
          <w:rFonts w:ascii="Arial" w:hAnsi="Arial" w:cs="Arial"/>
          <w:sz w:val="28"/>
          <w:szCs w:val="28"/>
        </w:rPr>
        <w:t>03 de febrero de 2024</w:t>
      </w:r>
    </w:p>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77E01742" w14:textId="77777777" w:rsidR="007123A4" w:rsidRDefault="007123A4" w:rsidP="00D04DA7"/>
    <w:p w14:paraId="4B6DEF9E" w14:textId="77777777" w:rsidR="007D40E5" w:rsidRDefault="007D40E5" w:rsidP="00D04DA7"/>
    <w:p w14:paraId="11C7B26C" w14:textId="77777777" w:rsidR="007123A4" w:rsidRDefault="007123A4"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40F9901B" w14:textId="3A45206F" w:rsidR="00950F2D" w:rsidRPr="00950F2D" w:rsidRDefault="00950F2D" w:rsidP="00950F2D">
      <w:pPr>
        <w:spacing w:line="276" w:lineRule="auto"/>
        <w:jc w:val="both"/>
        <w:rPr>
          <w:rFonts w:ascii="Arial" w:hAnsi="Arial" w:cs="Arial"/>
        </w:rPr>
      </w:pPr>
      <w:r w:rsidRPr="00950F2D">
        <w:rPr>
          <w:rFonts w:ascii="Arial" w:hAnsi="Arial" w:cs="Arial"/>
        </w:rPr>
        <w:t>El entendimiento profundo de los procesos metabólicos es esencial para comprender las bases fundamentales de la bioquímica y la fisiología celular. En este contexto, la Unidad 1 nos sumerge en el fascinante mundo de las rutas metabólicas clave que sustentan la vida celular. En este trabajo, nos enfocaremos en explorar y analizar cuatro aspectos cruciales del metabolismo celular: la glucólisis, el ciclo de Krebs, el metabolismo de carbohidratos, y los procesos asociados al metabolismo de proteínas y lípidos. Para enriquecer nuestra comprensión, no solo recurriremos a los recursos proporcionados en la plataforma de estudio, sino que también exploraremos materiales adicionales disponibles en la red.</w:t>
      </w:r>
    </w:p>
    <w:p w14:paraId="57368F43" w14:textId="411A3238" w:rsidR="00D04DA7" w:rsidRPr="00950F2D" w:rsidRDefault="00950F2D" w:rsidP="00950F2D">
      <w:pPr>
        <w:spacing w:line="276" w:lineRule="auto"/>
        <w:jc w:val="both"/>
        <w:rPr>
          <w:rFonts w:ascii="Arial" w:hAnsi="Arial" w:cs="Arial"/>
        </w:rPr>
      </w:pPr>
      <w:r w:rsidRPr="00950F2D">
        <w:rPr>
          <w:rFonts w:ascii="Arial" w:hAnsi="Arial" w:cs="Arial"/>
        </w:rPr>
        <w:t>Con el propósito de organizar la información de manera clara y comparativa, se elaborará un cuadro detallado que destacará las principales características de cada ruta metabólica. Este cuadro incluirá información relevante sobre los sustratos involucrados, así como los productos intermedios generados en cada fase de las diversas rutas metabólicas estudiadas. A través de este análisis comparativo, se pretende ofrecer una visión holística de la complejidad y la interconexión de estos procesos, contribuyendo así a un conocimiento más profundo de la maquinaria bioquímica que impulsa la vida celular.</w:t>
      </w: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3B7FA67D" w14:textId="77777777" w:rsidR="00D04DA7" w:rsidRDefault="00D04DA7" w:rsidP="00D04DA7"/>
    <w:p w14:paraId="7E8D23A0" w14:textId="77777777" w:rsidR="00950F2D" w:rsidRDefault="00950F2D" w:rsidP="00D04DA7"/>
    <w:p w14:paraId="1EE770E3" w14:textId="77777777" w:rsidR="00950F2D" w:rsidRDefault="00950F2D" w:rsidP="00D04DA7"/>
    <w:p w14:paraId="1D106AD6" w14:textId="77777777" w:rsidR="00950F2D" w:rsidRDefault="00950F2D" w:rsidP="00D04DA7"/>
    <w:p w14:paraId="26E9D370" w14:textId="77777777" w:rsidR="00950F2D" w:rsidRDefault="00950F2D" w:rsidP="00D04DA7"/>
    <w:p w14:paraId="2B22DD68" w14:textId="77777777" w:rsidR="00D04DA7" w:rsidRDefault="00D04DA7" w:rsidP="00D04DA7"/>
    <w:p w14:paraId="7394AA02" w14:textId="77777777" w:rsidR="00D04DA7" w:rsidRDefault="00D04DA7" w:rsidP="00D04DA7"/>
    <w:p w14:paraId="294AF6A7" w14:textId="77777777" w:rsidR="00D04DA7" w:rsidRDefault="00D04DA7" w:rsidP="00D04DA7"/>
    <w:p w14:paraId="3BE53C1C" w14:textId="77777777" w:rsidR="00D04DA7" w:rsidRDefault="00D04DA7" w:rsidP="00D04DA7"/>
    <w:p w14:paraId="643FD709" w14:textId="77777777" w:rsidR="00D04DA7" w:rsidRDefault="00D04DA7" w:rsidP="00D04DA7"/>
    <w:p w14:paraId="4E18FDA6" w14:textId="77777777" w:rsidR="00D04DA7" w:rsidRDefault="00D04DA7" w:rsidP="00D04DA7">
      <w:pPr>
        <w:jc w:val="center"/>
      </w:pPr>
    </w:p>
    <w:p w14:paraId="751F370E" w14:textId="77777777" w:rsidR="00D47F87" w:rsidRDefault="00D47F87" w:rsidP="00D04DA7">
      <w:pPr>
        <w:jc w:val="center"/>
        <w:rPr>
          <w:rFonts w:ascii="Arial" w:hAnsi="Arial" w:cs="Arial"/>
          <w:b/>
          <w:bCs/>
          <w:sz w:val="24"/>
          <w:szCs w:val="24"/>
        </w:rPr>
        <w:sectPr w:rsidR="00D47F87" w:rsidSect="00866544">
          <w:headerReference w:type="default" r:id="rId8"/>
          <w:pgSz w:w="12240" w:h="15840"/>
          <w:pgMar w:top="1417" w:right="1701" w:bottom="1417" w:left="1701" w:header="708" w:footer="708" w:gutter="0"/>
          <w:cols w:space="708"/>
          <w:docGrid w:linePitch="360"/>
        </w:sectP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tbl>
      <w:tblPr>
        <w:tblStyle w:val="Tablaconcuadrcula4-nfasis5"/>
        <w:tblW w:w="13510" w:type="dxa"/>
        <w:tblLook w:val="04A0" w:firstRow="1" w:lastRow="0" w:firstColumn="1" w:lastColumn="0" w:noHBand="0" w:noVBand="1"/>
      </w:tblPr>
      <w:tblGrid>
        <w:gridCol w:w="2571"/>
        <w:gridCol w:w="2548"/>
        <w:gridCol w:w="3325"/>
        <w:gridCol w:w="2549"/>
        <w:gridCol w:w="2517"/>
      </w:tblGrid>
      <w:tr w:rsidR="00D47F87" w14:paraId="4A929F3E" w14:textId="77777777" w:rsidTr="00D47F87">
        <w:trPr>
          <w:cnfStyle w:val="100000000000" w:firstRow="1" w:lastRow="0" w:firstColumn="0" w:lastColumn="0" w:oddVBand="0" w:evenVBand="0" w:oddHBand="0"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2571" w:type="dxa"/>
          </w:tcPr>
          <w:p w14:paraId="41AC5F53" w14:textId="4FB03CBC" w:rsidR="00D32493" w:rsidRDefault="00D32493" w:rsidP="00D04DA7">
            <w:pPr>
              <w:rPr>
                <w:rFonts w:ascii="Arial" w:hAnsi="Arial" w:cs="Arial"/>
              </w:rPr>
            </w:pPr>
            <w:r>
              <w:rPr>
                <w:rFonts w:ascii="Arial" w:hAnsi="Arial" w:cs="Arial"/>
              </w:rPr>
              <w:t>RUTA</w:t>
            </w:r>
          </w:p>
        </w:tc>
        <w:tc>
          <w:tcPr>
            <w:tcW w:w="2548" w:type="dxa"/>
          </w:tcPr>
          <w:p w14:paraId="0CD1CF78" w14:textId="238589A2" w:rsidR="00D32493" w:rsidRDefault="00D32493" w:rsidP="00D04DA7">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SUSTRATO</w:t>
            </w:r>
          </w:p>
        </w:tc>
        <w:tc>
          <w:tcPr>
            <w:tcW w:w="3325" w:type="dxa"/>
          </w:tcPr>
          <w:p w14:paraId="6810D9AD" w14:textId="165FC00E" w:rsidR="00D32493" w:rsidRDefault="00D32493" w:rsidP="00D04DA7">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PRODUCTOS INTERMEDIARIOS</w:t>
            </w:r>
          </w:p>
        </w:tc>
        <w:tc>
          <w:tcPr>
            <w:tcW w:w="2549" w:type="dxa"/>
          </w:tcPr>
          <w:p w14:paraId="697BACB1" w14:textId="3762F8B2" w:rsidR="00D32493" w:rsidRDefault="00D32493" w:rsidP="00D04DA7">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PRODUCTO</w:t>
            </w:r>
            <w:r>
              <w:rPr>
                <w:rFonts w:ascii="Arial" w:hAnsi="Arial" w:cs="Arial"/>
              </w:rPr>
              <w:t xml:space="preserve"> FINAL</w:t>
            </w:r>
          </w:p>
        </w:tc>
        <w:tc>
          <w:tcPr>
            <w:tcW w:w="2517" w:type="dxa"/>
          </w:tcPr>
          <w:p w14:paraId="489D0341" w14:textId="0BB40956" w:rsidR="00D32493" w:rsidRDefault="00D32493" w:rsidP="00D04DA7">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LUGAR DE REACCIÓN</w:t>
            </w:r>
          </w:p>
        </w:tc>
      </w:tr>
      <w:tr w:rsidR="00D47F87" w14:paraId="2152525E" w14:textId="77777777" w:rsidTr="00D47F87">
        <w:trPr>
          <w:cnfStyle w:val="000000100000" w:firstRow="0" w:lastRow="0" w:firstColumn="0" w:lastColumn="0" w:oddVBand="0" w:evenVBand="0" w:oddHBand="1" w:evenHBand="0" w:firstRowFirstColumn="0" w:firstRowLastColumn="0" w:lastRowFirstColumn="0" w:lastRowLastColumn="0"/>
          <w:trHeight w:val="969"/>
        </w:trPr>
        <w:tc>
          <w:tcPr>
            <w:cnfStyle w:val="001000000000" w:firstRow="0" w:lastRow="0" w:firstColumn="1" w:lastColumn="0" w:oddVBand="0" w:evenVBand="0" w:oddHBand="0" w:evenHBand="0" w:firstRowFirstColumn="0" w:firstRowLastColumn="0" w:lastRowFirstColumn="0" w:lastRowLastColumn="0"/>
            <w:tcW w:w="2571" w:type="dxa"/>
          </w:tcPr>
          <w:p w14:paraId="75F3E410" w14:textId="3AC86DAE" w:rsidR="00D32493" w:rsidRDefault="00606C51" w:rsidP="00D04DA7">
            <w:pPr>
              <w:rPr>
                <w:rFonts w:ascii="Arial" w:hAnsi="Arial" w:cs="Arial"/>
              </w:rPr>
            </w:pPr>
            <w:r>
              <w:t>Glucólisis</w:t>
            </w:r>
          </w:p>
        </w:tc>
        <w:tc>
          <w:tcPr>
            <w:tcW w:w="2548" w:type="dxa"/>
          </w:tcPr>
          <w:p w14:paraId="28813226" w14:textId="3E3DDA2C" w:rsidR="00D32493" w:rsidRDefault="00606C51"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Glucosa, Fructuosa, Maltosa</w:t>
            </w:r>
          </w:p>
        </w:tc>
        <w:tc>
          <w:tcPr>
            <w:tcW w:w="3325" w:type="dxa"/>
          </w:tcPr>
          <w:p w14:paraId="7F6DAADA" w14:textId="5D724E52" w:rsidR="00D32493" w:rsidRDefault="00606C51"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Glucosa, Fructuosa, Maltosa.</w:t>
            </w:r>
          </w:p>
        </w:tc>
        <w:tc>
          <w:tcPr>
            <w:tcW w:w="2549" w:type="dxa"/>
          </w:tcPr>
          <w:p w14:paraId="2D405F3D" w14:textId="60610FD8" w:rsidR="00D32493" w:rsidRDefault="00606C51"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Piruvato</w:t>
            </w:r>
          </w:p>
        </w:tc>
        <w:tc>
          <w:tcPr>
            <w:tcW w:w="2517" w:type="dxa"/>
          </w:tcPr>
          <w:p w14:paraId="255E466C" w14:textId="77777777" w:rsidR="00D32493" w:rsidRDefault="00606C51"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Citoplasma celular</w:t>
            </w:r>
          </w:p>
          <w:p w14:paraId="19926C52" w14:textId="0308FB45" w:rsidR="00606C51" w:rsidRDefault="00606C51"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06C51" w14:paraId="3BE3135F" w14:textId="77777777" w:rsidTr="00D47F87">
        <w:trPr>
          <w:trHeight w:val="627"/>
        </w:trPr>
        <w:tc>
          <w:tcPr>
            <w:cnfStyle w:val="001000000000" w:firstRow="0" w:lastRow="0" w:firstColumn="1" w:lastColumn="0" w:oddVBand="0" w:evenVBand="0" w:oddHBand="0" w:evenHBand="0" w:firstRowFirstColumn="0" w:firstRowLastColumn="0" w:lastRowFirstColumn="0" w:lastRowLastColumn="0"/>
            <w:tcW w:w="2571" w:type="dxa"/>
          </w:tcPr>
          <w:p w14:paraId="6E2EAC0C" w14:textId="54105818" w:rsidR="00D32493" w:rsidRDefault="00606C51" w:rsidP="00D04DA7">
            <w:pPr>
              <w:rPr>
                <w:rFonts w:ascii="Arial" w:hAnsi="Arial" w:cs="Arial"/>
              </w:rPr>
            </w:pPr>
            <w:r>
              <w:t>Ciclo de Krebs.</w:t>
            </w:r>
          </w:p>
        </w:tc>
        <w:tc>
          <w:tcPr>
            <w:tcW w:w="2548" w:type="dxa"/>
          </w:tcPr>
          <w:p w14:paraId="0F8B48A4" w14:textId="0F7485DD" w:rsidR="00D32493" w:rsidRDefault="00606C51" w:rsidP="00D04DA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Piruvato Acetil-</w:t>
            </w:r>
            <w:proofErr w:type="spellStart"/>
            <w:r>
              <w:rPr>
                <w:rFonts w:ascii="Arial" w:hAnsi="Arial" w:cs="Arial"/>
              </w:rPr>
              <w:t>CoA</w:t>
            </w:r>
            <w:proofErr w:type="spellEnd"/>
          </w:p>
        </w:tc>
        <w:tc>
          <w:tcPr>
            <w:tcW w:w="3325" w:type="dxa"/>
          </w:tcPr>
          <w:p w14:paraId="6D6E6DDA" w14:textId="455078EC" w:rsidR="00606C51" w:rsidRDefault="00606C51" w:rsidP="00D04DA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Ácido </w:t>
            </w:r>
            <w:r w:rsidR="00D47F87">
              <w:rPr>
                <w:rFonts w:ascii="Arial" w:hAnsi="Arial" w:cs="Arial"/>
              </w:rPr>
              <w:t>cítrico</w:t>
            </w:r>
            <w:r>
              <w:rPr>
                <w:rFonts w:ascii="Arial" w:hAnsi="Arial" w:cs="Arial"/>
              </w:rPr>
              <w:t xml:space="preserve"> NADH,ATP,FADH2.</w:t>
            </w:r>
          </w:p>
        </w:tc>
        <w:tc>
          <w:tcPr>
            <w:tcW w:w="2549" w:type="dxa"/>
          </w:tcPr>
          <w:p w14:paraId="40793FD4" w14:textId="76A7529A" w:rsidR="00D32493" w:rsidRDefault="00606C51" w:rsidP="00D04DA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ATP Y CO2</w:t>
            </w:r>
          </w:p>
        </w:tc>
        <w:tc>
          <w:tcPr>
            <w:tcW w:w="2517" w:type="dxa"/>
          </w:tcPr>
          <w:p w14:paraId="069276C5" w14:textId="2C67F7A8" w:rsidR="00606C51" w:rsidRDefault="00606C51" w:rsidP="00D04DA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Mitocondria celular</w:t>
            </w:r>
          </w:p>
        </w:tc>
      </w:tr>
      <w:tr w:rsidR="00D47F87" w14:paraId="357770C1" w14:textId="77777777" w:rsidTr="00D47F87">
        <w:trPr>
          <w:cnfStyle w:val="000000100000" w:firstRow="0" w:lastRow="0" w:firstColumn="0" w:lastColumn="0" w:oddVBand="0" w:evenVBand="0" w:oddHBand="1" w:evenHBand="0" w:firstRowFirstColumn="0" w:firstRowLastColumn="0" w:lastRowFirstColumn="0" w:lastRowLastColumn="0"/>
          <w:trHeight w:val="1273"/>
        </w:trPr>
        <w:tc>
          <w:tcPr>
            <w:cnfStyle w:val="001000000000" w:firstRow="0" w:lastRow="0" w:firstColumn="1" w:lastColumn="0" w:oddVBand="0" w:evenVBand="0" w:oddHBand="0" w:evenHBand="0" w:firstRowFirstColumn="0" w:firstRowLastColumn="0" w:lastRowFirstColumn="0" w:lastRowLastColumn="0"/>
            <w:tcW w:w="2571" w:type="dxa"/>
          </w:tcPr>
          <w:p w14:paraId="116AF902" w14:textId="4DBE5932" w:rsidR="00D32493" w:rsidRDefault="00606C51" w:rsidP="00D04DA7">
            <w:pPr>
              <w:rPr>
                <w:rFonts w:ascii="Arial" w:hAnsi="Arial" w:cs="Arial"/>
              </w:rPr>
            </w:pPr>
            <w:r>
              <w:t>Metabolismo de carbohidratos.</w:t>
            </w:r>
          </w:p>
        </w:tc>
        <w:tc>
          <w:tcPr>
            <w:tcW w:w="2548" w:type="dxa"/>
          </w:tcPr>
          <w:p w14:paraId="4FDF7EDE" w14:textId="36CA8CD6" w:rsidR="00D32493" w:rsidRDefault="00606C51"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Glucógeno, Alanina, Glicerol, ácido láctico.</w:t>
            </w:r>
          </w:p>
        </w:tc>
        <w:tc>
          <w:tcPr>
            <w:tcW w:w="3325" w:type="dxa"/>
          </w:tcPr>
          <w:p w14:paraId="4C12ECE1" w14:textId="021A0CFA" w:rsidR="00D32493" w:rsidRDefault="00606C51"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Glucosa, Fructuosa,</w:t>
            </w:r>
            <w:r>
              <w:rPr>
                <w:rFonts w:ascii="Arial" w:hAnsi="Arial" w:cs="Arial"/>
              </w:rPr>
              <w:t xml:space="preserve"> Lactato, GPT.</w:t>
            </w:r>
          </w:p>
        </w:tc>
        <w:tc>
          <w:tcPr>
            <w:tcW w:w="2549" w:type="dxa"/>
          </w:tcPr>
          <w:p w14:paraId="0D16529A" w14:textId="0EC7332B" w:rsidR="00D32493" w:rsidRDefault="00606C51"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Piruvato y ATP</w:t>
            </w:r>
          </w:p>
        </w:tc>
        <w:tc>
          <w:tcPr>
            <w:tcW w:w="2517" w:type="dxa"/>
          </w:tcPr>
          <w:p w14:paraId="6E6B4348" w14:textId="77777777" w:rsidR="00D32493" w:rsidRDefault="00606C51"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Hígado, citoplasma, mitocondria.</w:t>
            </w:r>
          </w:p>
          <w:p w14:paraId="2C6B8FC6" w14:textId="0173A2D3" w:rsidR="00606C51" w:rsidRDefault="00606C51"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06C51" w14:paraId="3F4A92F5" w14:textId="77777777" w:rsidTr="00D47F87">
        <w:trPr>
          <w:trHeight w:val="1273"/>
        </w:trPr>
        <w:tc>
          <w:tcPr>
            <w:cnfStyle w:val="001000000000" w:firstRow="0" w:lastRow="0" w:firstColumn="1" w:lastColumn="0" w:oddVBand="0" w:evenVBand="0" w:oddHBand="0" w:evenHBand="0" w:firstRowFirstColumn="0" w:firstRowLastColumn="0" w:lastRowFirstColumn="0" w:lastRowLastColumn="0"/>
            <w:tcW w:w="2571" w:type="dxa"/>
          </w:tcPr>
          <w:p w14:paraId="422D5D14" w14:textId="1489517A" w:rsidR="00D32493" w:rsidRDefault="00606C51" w:rsidP="00D04DA7">
            <w:pPr>
              <w:rPr>
                <w:rFonts w:ascii="Arial" w:hAnsi="Arial" w:cs="Arial"/>
              </w:rPr>
            </w:pPr>
            <w:r>
              <w:t>Metabolismo de proteínas.</w:t>
            </w:r>
          </w:p>
        </w:tc>
        <w:tc>
          <w:tcPr>
            <w:tcW w:w="2548" w:type="dxa"/>
          </w:tcPr>
          <w:p w14:paraId="61588E3F" w14:textId="46B36361" w:rsidR="00D32493" w:rsidRDefault="00606C51" w:rsidP="00D04DA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Aminoácidos</w:t>
            </w:r>
          </w:p>
        </w:tc>
        <w:tc>
          <w:tcPr>
            <w:tcW w:w="3325" w:type="dxa"/>
          </w:tcPr>
          <w:p w14:paraId="1D55F9C1" w14:textId="30B59304" w:rsidR="00D32493" w:rsidRDefault="00606C51" w:rsidP="00D04DA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Glutamato, Alanina, Arginina</w:t>
            </w:r>
          </w:p>
        </w:tc>
        <w:tc>
          <w:tcPr>
            <w:tcW w:w="2549" w:type="dxa"/>
          </w:tcPr>
          <w:p w14:paraId="065B260D" w14:textId="1AE47B6A" w:rsidR="00D32493" w:rsidRDefault="00606C51" w:rsidP="00D04DA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Albúmina, Transferrina, Urea-</w:t>
            </w:r>
            <w:r w:rsidR="00D47F87">
              <w:rPr>
                <w:rFonts w:ascii="Arial" w:hAnsi="Arial" w:cs="Arial"/>
              </w:rPr>
              <w:t>amoniaco</w:t>
            </w:r>
            <w:r>
              <w:rPr>
                <w:rFonts w:ascii="Arial" w:hAnsi="Arial" w:cs="Arial"/>
              </w:rPr>
              <w:t>.</w:t>
            </w:r>
          </w:p>
        </w:tc>
        <w:tc>
          <w:tcPr>
            <w:tcW w:w="2517" w:type="dxa"/>
          </w:tcPr>
          <w:p w14:paraId="71CF7864" w14:textId="615A9EBC" w:rsidR="00D32493" w:rsidRDefault="00606C51" w:rsidP="00D04DA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Hígado, Citosol, Lisosoma. </w:t>
            </w:r>
          </w:p>
        </w:tc>
      </w:tr>
      <w:tr w:rsidR="00D47F87" w14:paraId="758ACC18" w14:textId="77777777" w:rsidTr="00D47F87">
        <w:trPr>
          <w:cnfStyle w:val="000000100000" w:firstRow="0" w:lastRow="0" w:firstColumn="0" w:lastColumn="0" w:oddVBand="0" w:evenVBand="0" w:oddHBand="1" w:evenHBand="0" w:firstRowFirstColumn="0" w:firstRowLastColumn="0" w:lastRowFirstColumn="0" w:lastRowLastColumn="0"/>
          <w:trHeight w:val="1596"/>
        </w:trPr>
        <w:tc>
          <w:tcPr>
            <w:cnfStyle w:val="001000000000" w:firstRow="0" w:lastRow="0" w:firstColumn="1" w:lastColumn="0" w:oddVBand="0" w:evenVBand="0" w:oddHBand="0" w:evenHBand="0" w:firstRowFirstColumn="0" w:firstRowLastColumn="0" w:lastRowFirstColumn="0" w:lastRowLastColumn="0"/>
            <w:tcW w:w="2571" w:type="dxa"/>
          </w:tcPr>
          <w:p w14:paraId="2AF499F2" w14:textId="58F09310" w:rsidR="00D32493" w:rsidRDefault="00606C51" w:rsidP="00D04DA7">
            <w:pPr>
              <w:rPr>
                <w:rFonts w:ascii="Arial" w:hAnsi="Arial" w:cs="Arial"/>
              </w:rPr>
            </w:pPr>
            <w:r>
              <w:t>Metabolismo de lípidos.</w:t>
            </w:r>
          </w:p>
        </w:tc>
        <w:tc>
          <w:tcPr>
            <w:tcW w:w="2548" w:type="dxa"/>
          </w:tcPr>
          <w:p w14:paraId="04C2A3B2" w14:textId="2F873D6E" w:rsidR="00D32493" w:rsidRDefault="00606C51"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Ácidos Grasos, Acetil-</w:t>
            </w:r>
            <w:proofErr w:type="spellStart"/>
            <w:r>
              <w:rPr>
                <w:rFonts w:ascii="Arial" w:hAnsi="Arial" w:cs="Arial"/>
              </w:rPr>
              <w:t>CoA</w:t>
            </w:r>
            <w:proofErr w:type="spellEnd"/>
          </w:p>
        </w:tc>
        <w:tc>
          <w:tcPr>
            <w:tcW w:w="3325" w:type="dxa"/>
          </w:tcPr>
          <w:p w14:paraId="3A0EA1C8" w14:textId="59DBDD5B" w:rsidR="00D32493" w:rsidRDefault="00606C51"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Oxalato, Malato, Triglicéridos, </w:t>
            </w:r>
            <w:proofErr w:type="spellStart"/>
            <w:r>
              <w:rPr>
                <w:rFonts w:ascii="Arial" w:hAnsi="Arial" w:cs="Arial"/>
              </w:rPr>
              <w:t>Diglicerol</w:t>
            </w:r>
            <w:proofErr w:type="spellEnd"/>
            <w:r>
              <w:rPr>
                <w:rFonts w:ascii="Arial" w:hAnsi="Arial" w:cs="Arial"/>
              </w:rPr>
              <w:t>.</w:t>
            </w:r>
          </w:p>
        </w:tc>
        <w:tc>
          <w:tcPr>
            <w:tcW w:w="2549" w:type="dxa"/>
          </w:tcPr>
          <w:p w14:paraId="5E613F62" w14:textId="11752841" w:rsidR="00D32493" w:rsidRDefault="00606C51"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Glicerol y ATP.</w:t>
            </w:r>
          </w:p>
        </w:tc>
        <w:tc>
          <w:tcPr>
            <w:tcW w:w="2517" w:type="dxa"/>
          </w:tcPr>
          <w:p w14:paraId="53C9889D" w14:textId="337D26FF" w:rsidR="00D32493" w:rsidRDefault="00606C51" w:rsidP="00D04DA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Hígado, Tejido adiposo y membra</w:t>
            </w:r>
            <w:r w:rsidR="00D47F87">
              <w:rPr>
                <w:rFonts w:ascii="Arial" w:hAnsi="Arial" w:cs="Arial"/>
              </w:rPr>
              <w:t>n</w:t>
            </w:r>
            <w:r>
              <w:rPr>
                <w:rFonts w:ascii="Arial" w:hAnsi="Arial" w:cs="Arial"/>
              </w:rPr>
              <w:t xml:space="preserve">a plasmática. </w:t>
            </w:r>
          </w:p>
        </w:tc>
      </w:tr>
    </w:tbl>
    <w:p w14:paraId="1791B983" w14:textId="77777777" w:rsidR="00D04DA7" w:rsidRPr="00C569EB" w:rsidRDefault="00D04DA7" w:rsidP="00D04DA7">
      <w:pPr>
        <w:rPr>
          <w:rFonts w:ascii="Arial" w:hAnsi="Arial" w:cs="Arial"/>
        </w:rPr>
      </w:pPr>
    </w:p>
    <w:p w14:paraId="49900860" w14:textId="77777777" w:rsidR="00D47F87" w:rsidRDefault="00D47F87" w:rsidP="00D04DA7">
      <w:pPr>
        <w:rPr>
          <w:rFonts w:ascii="Arial" w:hAnsi="Arial" w:cs="Arial"/>
        </w:rPr>
        <w:sectPr w:rsidR="00D47F87" w:rsidSect="00866544">
          <w:pgSz w:w="15840" w:h="12240" w:orient="landscape"/>
          <w:pgMar w:top="1701" w:right="1418" w:bottom="1701" w:left="1418" w:header="709" w:footer="709" w:gutter="0"/>
          <w:cols w:space="708"/>
          <w:docGrid w:linePitch="360"/>
        </w:sectPr>
      </w:pPr>
    </w:p>
    <w:p w14:paraId="1656D147" w14:textId="77777777" w:rsidR="007D40E5" w:rsidRPr="00C569EB" w:rsidRDefault="007D40E5"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CONCLUSIONES</w:t>
      </w:r>
    </w:p>
    <w:p w14:paraId="44A3A5B9" w14:textId="77777777" w:rsidR="00D32493" w:rsidRPr="00D32493" w:rsidRDefault="00D32493" w:rsidP="00D32493">
      <w:pPr>
        <w:spacing w:line="276" w:lineRule="auto"/>
        <w:jc w:val="both"/>
        <w:rPr>
          <w:rFonts w:ascii="Arial" w:hAnsi="Arial" w:cs="Arial"/>
        </w:rPr>
      </w:pPr>
      <w:r w:rsidRPr="00D32493">
        <w:rPr>
          <w:rFonts w:ascii="Arial" w:hAnsi="Arial" w:cs="Arial"/>
        </w:rPr>
        <w:t>En este recorrido a través de las rutas metabólicas fundamentales, hemos desentrañado la complejidad y la armonía intrincada que subyace en la maquinaria bioquímica de las células. La exploración de la glucólisis y el ciclo de Krebs nos ha permitido sumergirnos en la esencia misma de la obtención de energía, mientras que el análisis del metabolismo de carbohidratos, proteínas y lípidos ha revelado la diversidad de caminos que toma la materia prima celular para mantener la homeostasis y la función vital.</w:t>
      </w:r>
    </w:p>
    <w:p w14:paraId="55197F06" w14:textId="77777777" w:rsidR="00D32493" w:rsidRPr="00D32493" w:rsidRDefault="00D32493" w:rsidP="00D32493">
      <w:pPr>
        <w:spacing w:line="276" w:lineRule="auto"/>
        <w:jc w:val="both"/>
        <w:rPr>
          <w:rFonts w:ascii="Arial" w:hAnsi="Arial" w:cs="Arial"/>
        </w:rPr>
      </w:pPr>
      <w:r w:rsidRPr="00D32493">
        <w:rPr>
          <w:rFonts w:ascii="Arial" w:hAnsi="Arial" w:cs="Arial"/>
        </w:rPr>
        <w:t>A través del cuadro comparativo, hemos visualizado de manera clara las diferentes etapas y las interconexiones entre estas rutas metabólicas. Esta herramienta nos ha brindado una perspectiva panorámica, permitiéndonos identificar patrones, sinergias y puntos de regulación críticos. Nos hemos percatado de la elegante coreografía que gobierna el metabolismo celular, donde cada paso y cada intermediario desempeñan un papel crucial en la sinfonía de la vida.</w:t>
      </w:r>
    </w:p>
    <w:p w14:paraId="4E2AFAB2" w14:textId="77777777" w:rsidR="00D32493" w:rsidRPr="00D32493" w:rsidRDefault="00D32493" w:rsidP="00D32493">
      <w:pPr>
        <w:spacing w:line="276" w:lineRule="auto"/>
        <w:jc w:val="both"/>
        <w:rPr>
          <w:rFonts w:ascii="Arial" w:hAnsi="Arial" w:cs="Arial"/>
        </w:rPr>
      </w:pPr>
      <w:r w:rsidRPr="00D32493">
        <w:rPr>
          <w:rFonts w:ascii="Arial" w:hAnsi="Arial" w:cs="Arial"/>
        </w:rPr>
        <w:t>Al concluir este trabajo, queda claro que el metabolismo celular es una red intrincada de procesos interdependientes, cada uno contribuyendo de manera única a la sobrevivencia y el funcionamiento celular. Este conocimiento no solo enriquece nuestra comprensión de la biología celular, sino que también sirve como un recordatorio de la asombrosa complejidad que se manifiesta en cada célula, un recordatorio de la maravilla que es la vida en su nivel más fundamental.</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5DECE236" w14:textId="77777777" w:rsidR="00D04DA7" w:rsidRDefault="00D04DA7" w:rsidP="00D32493">
      <w:pPr>
        <w:rPr>
          <w:rFonts w:ascii="Arial" w:hAnsi="Arial" w:cs="Arial"/>
          <w:b/>
          <w:bCs/>
          <w:sz w:val="24"/>
          <w:szCs w:val="24"/>
        </w:rPr>
      </w:pPr>
    </w:p>
    <w:p w14:paraId="28221F85" w14:textId="77777777" w:rsidR="00D32493" w:rsidRPr="00C569EB" w:rsidRDefault="00D32493" w:rsidP="00D32493">
      <w:pP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FUENTES DE CONSULTA</w:t>
      </w:r>
    </w:p>
    <w:p w14:paraId="61EE6270" w14:textId="7272D398" w:rsidR="00D32493" w:rsidRDefault="00D32493" w:rsidP="00D32493">
      <w:pPr>
        <w:spacing w:line="276" w:lineRule="auto"/>
        <w:jc w:val="both"/>
        <w:rPr>
          <w:rFonts w:ascii="Arial" w:hAnsi="Arial" w:cs="Arial"/>
        </w:rPr>
      </w:pPr>
      <w:r w:rsidRPr="00D32493">
        <w:rPr>
          <w:rFonts w:ascii="Arial" w:hAnsi="Arial" w:cs="Arial"/>
        </w:rPr>
        <w:t xml:space="preserve">Pacheco-Gómez, V., Caballero-Zamora, A., Martínez-González, S., Prado-Rebolledo, O., &amp; García-Casillas, A. (2021). Bioquímica y vías metabólicas de polisacáridos, lípidos y proteínas. Abanico veterinario, 11. </w:t>
      </w:r>
      <w:hyperlink r:id="rId9" w:history="1">
        <w:r w:rsidRPr="009F1999">
          <w:rPr>
            <w:rStyle w:val="Hipervnculo"/>
            <w:rFonts w:ascii="Arial" w:hAnsi="Arial" w:cs="Arial"/>
          </w:rPr>
          <w:t>https://www.scielo.org.mx/scielo.php?script=sci_arttext&amp;pid=S2448-61322021000100205</w:t>
        </w:r>
      </w:hyperlink>
    </w:p>
    <w:p w14:paraId="2B23CF74" w14:textId="77777777" w:rsidR="00D32493" w:rsidRPr="00D32493" w:rsidRDefault="00D32493" w:rsidP="00D32493">
      <w:pPr>
        <w:spacing w:line="276" w:lineRule="auto"/>
        <w:jc w:val="both"/>
        <w:rPr>
          <w:rFonts w:ascii="Arial" w:hAnsi="Arial" w:cs="Arial"/>
        </w:rPr>
      </w:pPr>
    </w:p>
    <w:p w14:paraId="482EF3B9" w14:textId="3D56E357" w:rsidR="00D32493" w:rsidRDefault="00D32493" w:rsidP="00D32493">
      <w:pPr>
        <w:spacing w:line="276" w:lineRule="auto"/>
        <w:jc w:val="both"/>
        <w:rPr>
          <w:rFonts w:ascii="Arial" w:hAnsi="Arial" w:cs="Arial"/>
        </w:rPr>
      </w:pPr>
      <w:r w:rsidRPr="00D32493">
        <w:rPr>
          <w:rFonts w:ascii="Arial" w:hAnsi="Arial" w:cs="Arial"/>
        </w:rPr>
        <w:t xml:space="preserve">UNADM. (s/f). Metabolismo. Unadmexico.mx. Recuperado el 3 de febrero de 2024, de </w:t>
      </w:r>
      <w:hyperlink r:id="rId10" w:history="1">
        <w:r w:rsidRPr="009F1999">
          <w:rPr>
            <w:rStyle w:val="Hipervnculo"/>
            <w:rFonts w:ascii="Arial" w:hAnsi="Arial" w:cs="Arial"/>
          </w:rPr>
          <w:t>https://dmd.unadmexico.mx/contenidos/DCSBA/BLOQUE1/NA/03/NBME/unidad_01/descargables/NBME_U1_Contenido.pdf</w:t>
        </w:r>
      </w:hyperlink>
    </w:p>
    <w:p w14:paraId="1B95DA97" w14:textId="77777777" w:rsidR="00D47F87" w:rsidRPr="00D47F87" w:rsidRDefault="00D47F87" w:rsidP="00D47F87">
      <w:pPr>
        <w:shd w:val="clear" w:color="auto" w:fill="FFFFFF"/>
        <w:spacing w:after="0" w:line="0" w:lineRule="auto"/>
        <w:rPr>
          <w:rFonts w:ascii="ff8" w:eastAsia="Times New Roman" w:hAnsi="ff8" w:cs="Times New Roman"/>
          <w:color w:val="0F0D29"/>
          <w:sz w:val="66"/>
          <w:szCs w:val="66"/>
          <w:lang w:eastAsia="es-MX"/>
        </w:rPr>
      </w:pPr>
      <w:proofErr w:type="spellStart"/>
      <w:r w:rsidRPr="00D47F87">
        <w:rPr>
          <w:rFonts w:ascii="ff7" w:eastAsia="Times New Roman" w:hAnsi="ff7" w:cs="Times New Roman"/>
          <w:color w:val="0F0D29"/>
          <w:sz w:val="66"/>
          <w:szCs w:val="66"/>
          <w:lang w:eastAsia="es-MX"/>
        </w:rPr>
        <w:t>Voet</w:t>
      </w:r>
      <w:proofErr w:type="spellEnd"/>
      <w:r w:rsidRPr="00D47F87">
        <w:rPr>
          <w:rFonts w:ascii="ff7" w:eastAsia="Times New Roman" w:hAnsi="ff7" w:cs="Times New Roman"/>
          <w:color w:val="0F0D29"/>
          <w:sz w:val="66"/>
          <w:szCs w:val="66"/>
          <w:lang w:eastAsia="es-MX"/>
        </w:rPr>
        <w:t xml:space="preserve">,  P.  (2016).  Fundamentos  de  Bioquímica.  México:  Medica  Panamericana  Lehninger. </w:t>
      </w:r>
    </w:p>
    <w:p w14:paraId="5EEFA2A7" w14:textId="77777777" w:rsidR="00D47F87" w:rsidRPr="00D47F87" w:rsidRDefault="00D47F87" w:rsidP="00D47F87">
      <w:pPr>
        <w:shd w:val="clear" w:color="auto" w:fill="FFFFFF"/>
        <w:spacing w:after="0" w:line="0" w:lineRule="auto"/>
        <w:rPr>
          <w:rFonts w:ascii="ff7" w:eastAsia="Times New Roman" w:hAnsi="ff7" w:cs="Times New Roman"/>
          <w:color w:val="0F0D29"/>
          <w:sz w:val="66"/>
          <w:szCs w:val="66"/>
          <w:lang w:eastAsia="es-MX"/>
        </w:rPr>
      </w:pPr>
      <w:r w:rsidRPr="00D47F87">
        <w:rPr>
          <w:rFonts w:ascii="ff7" w:eastAsia="Times New Roman" w:hAnsi="ff7" w:cs="Times New Roman"/>
          <w:color w:val="0F0D29"/>
          <w:sz w:val="66"/>
          <w:szCs w:val="66"/>
          <w:lang w:eastAsia="es-MX"/>
        </w:rPr>
        <w:t xml:space="preserve">Consultado  de: </w:t>
      </w:r>
    </w:p>
    <w:p w14:paraId="2A3FCBAB" w14:textId="77777777" w:rsidR="00D47F87" w:rsidRPr="00D47F87" w:rsidRDefault="00D47F87" w:rsidP="00D47F87">
      <w:pPr>
        <w:shd w:val="clear" w:color="auto" w:fill="FFFFFF"/>
        <w:spacing w:after="0" w:line="0" w:lineRule="auto"/>
        <w:rPr>
          <w:rFonts w:ascii="ff7" w:eastAsia="Times New Roman" w:hAnsi="ff7" w:cs="Times New Roman"/>
          <w:color w:val="0000FF"/>
          <w:sz w:val="66"/>
          <w:szCs w:val="66"/>
          <w:lang w:eastAsia="es-MX"/>
        </w:rPr>
      </w:pPr>
      <w:r w:rsidRPr="00D47F87">
        <w:rPr>
          <w:rFonts w:ascii="ff7" w:eastAsia="Times New Roman" w:hAnsi="ff7" w:cs="Times New Roman"/>
          <w:color w:val="0000FF"/>
          <w:sz w:val="66"/>
          <w:szCs w:val="66"/>
          <w:lang w:eastAsia="es-MX"/>
        </w:rPr>
        <w:t>https://www.academia.edu/49552282/Fundamentos_de_Bioqu%C3%ADmica_Voet_Voet_Pratt</w:t>
      </w:r>
    </w:p>
    <w:p w14:paraId="6C752148" w14:textId="77777777" w:rsidR="00D47F87" w:rsidRPr="00D47F87" w:rsidRDefault="00D47F87" w:rsidP="00D47F87">
      <w:pPr>
        <w:shd w:val="clear" w:color="auto" w:fill="FFFFFF"/>
        <w:spacing w:after="0" w:line="0" w:lineRule="auto"/>
        <w:rPr>
          <w:rFonts w:ascii="ff7" w:eastAsia="Times New Roman" w:hAnsi="ff7" w:cs="Times New Roman"/>
          <w:color w:val="0000FF"/>
          <w:sz w:val="66"/>
          <w:szCs w:val="66"/>
          <w:lang w:eastAsia="es-MX"/>
        </w:rPr>
      </w:pPr>
      <w:r w:rsidRPr="00D47F87">
        <w:rPr>
          <w:rFonts w:ascii="ff7" w:eastAsia="Times New Roman" w:hAnsi="ff7" w:cs="Times New Roman"/>
          <w:color w:val="0000FF"/>
          <w:sz w:val="66"/>
          <w:szCs w:val="66"/>
          <w:lang w:eastAsia="es-MX"/>
        </w:rPr>
        <w:t>_4_Edici%C3%B3n</w:t>
      </w:r>
      <w:r w:rsidRPr="00D47F87">
        <w:rPr>
          <w:rFonts w:ascii="ff7" w:eastAsia="Times New Roman" w:hAnsi="ff7" w:cs="Times New Roman"/>
          <w:color w:val="0F0D29"/>
          <w:sz w:val="66"/>
          <w:szCs w:val="66"/>
          <w:lang w:eastAsia="es-MX"/>
        </w:rPr>
        <w:t xml:space="preserve">  </w:t>
      </w:r>
    </w:p>
    <w:p w14:paraId="648AAFE7" w14:textId="77777777" w:rsidR="00D47F87" w:rsidRPr="00D47F87" w:rsidRDefault="00D47F87" w:rsidP="00D47F87">
      <w:pPr>
        <w:shd w:val="clear" w:color="auto" w:fill="FFFFFF"/>
        <w:spacing w:after="0" w:line="0" w:lineRule="auto"/>
        <w:rPr>
          <w:rFonts w:ascii="ff7" w:eastAsia="Times New Roman" w:hAnsi="ff7" w:cs="Times New Roman"/>
          <w:color w:val="0F0D29"/>
          <w:sz w:val="66"/>
          <w:szCs w:val="66"/>
          <w:lang w:eastAsia="es-MX"/>
        </w:rPr>
      </w:pPr>
      <w:r w:rsidRPr="00D47F87">
        <w:rPr>
          <w:rFonts w:ascii="ff7" w:eastAsia="Times New Roman" w:hAnsi="ff7" w:cs="Times New Roman"/>
          <w:color w:val="0F0D29"/>
          <w:sz w:val="66"/>
          <w:szCs w:val="66"/>
          <w:lang w:eastAsia="es-MX"/>
        </w:rPr>
        <w:t xml:space="preserve"> </w:t>
      </w:r>
    </w:p>
    <w:p w14:paraId="20968143" w14:textId="01127D20" w:rsidR="003D1E2A" w:rsidRDefault="00D47F87">
      <w:r w:rsidRPr="00D47F87">
        <w:t xml:space="preserve"> </w:t>
      </w:r>
    </w:p>
    <w:p w14:paraId="05BE044B" w14:textId="42606926" w:rsidR="00D47F87" w:rsidRDefault="00D47F87" w:rsidP="00D47F87">
      <w:pPr>
        <w:spacing w:line="276" w:lineRule="auto"/>
        <w:jc w:val="both"/>
        <w:rPr>
          <w:rFonts w:ascii="Arial" w:hAnsi="Arial" w:cs="Arial"/>
        </w:rPr>
      </w:pPr>
      <w:r w:rsidRPr="00D47F87">
        <w:rPr>
          <w:rFonts w:ascii="Arial" w:hAnsi="Arial" w:cs="Arial"/>
        </w:rPr>
        <w:t xml:space="preserve">Dolores Delgado, M. (s/f). INTRODUCIÓN AL METABOLISMO. unican.es. Recuperado el 4 de febrero de 2024, de </w:t>
      </w:r>
      <w:hyperlink r:id="rId11" w:history="1">
        <w:r w:rsidRPr="009F1999">
          <w:rPr>
            <w:rStyle w:val="Hipervnculo"/>
            <w:rFonts w:ascii="Arial" w:hAnsi="Arial" w:cs="Arial"/>
          </w:rPr>
          <w:t>https://ocw.unican.es/pluginfile.php/414/course/section/207/Tema15_bioenergetica08-09.pdf</w:t>
        </w:r>
      </w:hyperlink>
    </w:p>
    <w:p w14:paraId="48DEEFD0" w14:textId="77777777" w:rsidR="00D47F87" w:rsidRPr="00D47F87" w:rsidRDefault="00D47F87" w:rsidP="00D47F87">
      <w:pPr>
        <w:spacing w:line="276" w:lineRule="auto"/>
        <w:jc w:val="both"/>
        <w:rPr>
          <w:rFonts w:ascii="Arial" w:hAnsi="Arial" w:cs="Arial"/>
        </w:rPr>
      </w:pPr>
    </w:p>
    <w:p w14:paraId="74765C14" w14:textId="77777777" w:rsidR="00D47F87" w:rsidRDefault="00D47F87"/>
    <w:sectPr w:rsidR="00D47F8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78173" w14:textId="77777777" w:rsidR="00866544" w:rsidRDefault="00866544" w:rsidP="00D04DA7">
      <w:pPr>
        <w:spacing w:after="0" w:line="240" w:lineRule="auto"/>
      </w:pPr>
      <w:r>
        <w:separator/>
      </w:r>
    </w:p>
  </w:endnote>
  <w:endnote w:type="continuationSeparator" w:id="0">
    <w:p w14:paraId="4AA2C967" w14:textId="77777777" w:rsidR="00866544" w:rsidRDefault="00866544"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ff8">
    <w:altName w:val="Cambria"/>
    <w:panose1 w:val="00000000000000000000"/>
    <w:charset w:val="00"/>
    <w:family w:val="roman"/>
    <w:notTrueType/>
    <w:pitch w:val="default"/>
  </w:font>
  <w:font w:name="ff7">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A8AF1" w14:textId="77777777" w:rsidR="00866544" w:rsidRDefault="00866544" w:rsidP="00D04DA7">
      <w:pPr>
        <w:spacing w:after="0" w:line="240" w:lineRule="auto"/>
      </w:pPr>
      <w:r>
        <w:separator/>
      </w:r>
    </w:p>
  </w:footnote>
  <w:footnote w:type="continuationSeparator" w:id="0">
    <w:p w14:paraId="12A99E9B" w14:textId="77777777" w:rsidR="00866544" w:rsidRDefault="00866544"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132987"/>
    <w:rsid w:val="0021207F"/>
    <w:rsid w:val="003C646E"/>
    <w:rsid w:val="003D1E2A"/>
    <w:rsid w:val="004339A9"/>
    <w:rsid w:val="00606C51"/>
    <w:rsid w:val="006A209D"/>
    <w:rsid w:val="007123A4"/>
    <w:rsid w:val="00761426"/>
    <w:rsid w:val="00776735"/>
    <w:rsid w:val="007D40E5"/>
    <w:rsid w:val="007F0A40"/>
    <w:rsid w:val="008468F8"/>
    <w:rsid w:val="00866544"/>
    <w:rsid w:val="008B6E73"/>
    <w:rsid w:val="00921EF1"/>
    <w:rsid w:val="00950F2D"/>
    <w:rsid w:val="00A130ED"/>
    <w:rsid w:val="00A27F3C"/>
    <w:rsid w:val="00B2643B"/>
    <w:rsid w:val="00C253F1"/>
    <w:rsid w:val="00D04DA7"/>
    <w:rsid w:val="00D23B14"/>
    <w:rsid w:val="00D32493"/>
    <w:rsid w:val="00D47F87"/>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3249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D32493"/>
    <w:rPr>
      <w:color w:val="605E5C"/>
      <w:shd w:val="clear" w:color="auto" w:fill="E1DFDD"/>
    </w:rPr>
  </w:style>
  <w:style w:type="character" w:styleId="Hipervnculovisitado">
    <w:name w:val="FollowedHyperlink"/>
    <w:basedOn w:val="Fuentedeprrafopredeter"/>
    <w:uiPriority w:val="99"/>
    <w:semiHidden/>
    <w:unhideWhenUsed/>
    <w:rsid w:val="00D32493"/>
    <w:rPr>
      <w:color w:val="954F72" w:themeColor="followedHyperlink"/>
      <w:u w:val="single"/>
    </w:rPr>
  </w:style>
  <w:style w:type="table" w:styleId="Tablaconcuadrcula4-nfasis5">
    <w:name w:val="Grid Table 4 Accent 5"/>
    <w:basedOn w:val="Tablanormal"/>
    <w:uiPriority w:val="49"/>
    <w:rsid w:val="00D47F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ff7">
    <w:name w:val="ff7"/>
    <w:basedOn w:val="Fuentedeprrafopredeter"/>
    <w:rsid w:val="00D47F87"/>
  </w:style>
  <w:style w:type="character" w:customStyle="1" w:styleId="a">
    <w:name w:val="_"/>
    <w:basedOn w:val="Fuentedeprrafopredeter"/>
    <w:rsid w:val="00D47F87"/>
  </w:style>
  <w:style w:type="character" w:customStyle="1" w:styleId="fc1">
    <w:name w:val="fc1"/>
    <w:basedOn w:val="Fuentedeprrafopredeter"/>
    <w:rsid w:val="00D47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5155">
      <w:bodyDiv w:val="1"/>
      <w:marLeft w:val="0"/>
      <w:marRight w:val="0"/>
      <w:marTop w:val="0"/>
      <w:marBottom w:val="0"/>
      <w:divBdr>
        <w:top w:val="none" w:sz="0" w:space="0" w:color="auto"/>
        <w:left w:val="none" w:sz="0" w:space="0" w:color="auto"/>
        <w:bottom w:val="none" w:sz="0" w:space="0" w:color="auto"/>
        <w:right w:val="none" w:sz="0" w:space="0" w:color="auto"/>
      </w:divBdr>
    </w:div>
    <w:div w:id="516165427">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950862652">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20060249">
      <w:bodyDiv w:val="1"/>
      <w:marLeft w:val="0"/>
      <w:marRight w:val="0"/>
      <w:marTop w:val="0"/>
      <w:marBottom w:val="0"/>
      <w:divBdr>
        <w:top w:val="none" w:sz="0" w:space="0" w:color="auto"/>
        <w:left w:val="none" w:sz="0" w:space="0" w:color="auto"/>
        <w:bottom w:val="none" w:sz="0" w:space="0" w:color="auto"/>
        <w:right w:val="none" w:sz="0" w:space="0" w:color="auto"/>
      </w:divBdr>
      <w:divsChild>
        <w:div w:id="422579325">
          <w:marLeft w:val="0"/>
          <w:marRight w:val="0"/>
          <w:marTop w:val="0"/>
          <w:marBottom w:val="0"/>
          <w:divBdr>
            <w:top w:val="none" w:sz="0" w:space="0" w:color="auto"/>
            <w:left w:val="none" w:sz="0" w:space="0" w:color="auto"/>
            <w:bottom w:val="none" w:sz="0" w:space="0" w:color="auto"/>
            <w:right w:val="none" w:sz="0" w:space="0" w:color="auto"/>
          </w:divBdr>
        </w:div>
        <w:div w:id="726026232">
          <w:marLeft w:val="0"/>
          <w:marRight w:val="0"/>
          <w:marTop w:val="0"/>
          <w:marBottom w:val="0"/>
          <w:divBdr>
            <w:top w:val="none" w:sz="0" w:space="0" w:color="auto"/>
            <w:left w:val="none" w:sz="0" w:space="0" w:color="auto"/>
            <w:bottom w:val="none" w:sz="0" w:space="0" w:color="auto"/>
            <w:right w:val="none" w:sz="0" w:space="0" w:color="auto"/>
          </w:divBdr>
        </w:div>
        <w:div w:id="2146316803">
          <w:marLeft w:val="0"/>
          <w:marRight w:val="0"/>
          <w:marTop w:val="0"/>
          <w:marBottom w:val="0"/>
          <w:divBdr>
            <w:top w:val="none" w:sz="0" w:space="0" w:color="auto"/>
            <w:left w:val="none" w:sz="0" w:space="0" w:color="auto"/>
            <w:bottom w:val="none" w:sz="0" w:space="0" w:color="auto"/>
            <w:right w:val="none" w:sz="0" w:space="0" w:color="auto"/>
          </w:divBdr>
        </w:div>
        <w:div w:id="644315247">
          <w:marLeft w:val="0"/>
          <w:marRight w:val="0"/>
          <w:marTop w:val="0"/>
          <w:marBottom w:val="0"/>
          <w:divBdr>
            <w:top w:val="none" w:sz="0" w:space="0" w:color="auto"/>
            <w:left w:val="none" w:sz="0" w:space="0" w:color="auto"/>
            <w:bottom w:val="none" w:sz="0" w:space="0" w:color="auto"/>
            <w:right w:val="none" w:sz="0" w:space="0" w:color="auto"/>
          </w:divBdr>
        </w:div>
        <w:div w:id="1541360087">
          <w:marLeft w:val="0"/>
          <w:marRight w:val="0"/>
          <w:marTop w:val="0"/>
          <w:marBottom w:val="0"/>
          <w:divBdr>
            <w:top w:val="none" w:sz="0" w:space="0" w:color="auto"/>
            <w:left w:val="none" w:sz="0" w:space="0" w:color="auto"/>
            <w:bottom w:val="none" w:sz="0" w:space="0" w:color="auto"/>
            <w:right w:val="none" w:sz="0" w:space="0" w:color="auto"/>
          </w:divBdr>
        </w:div>
      </w:divsChild>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482430351">
      <w:bodyDiv w:val="1"/>
      <w:marLeft w:val="0"/>
      <w:marRight w:val="0"/>
      <w:marTop w:val="0"/>
      <w:marBottom w:val="0"/>
      <w:divBdr>
        <w:top w:val="none" w:sz="0" w:space="0" w:color="auto"/>
        <w:left w:val="none" w:sz="0" w:space="0" w:color="auto"/>
        <w:bottom w:val="none" w:sz="0" w:space="0" w:color="auto"/>
        <w:right w:val="none" w:sz="0" w:space="0" w:color="auto"/>
      </w:divBdr>
      <w:divsChild>
        <w:div w:id="1601837547">
          <w:marLeft w:val="0"/>
          <w:marRight w:val="0"/>
          <w:marTop w:val="0"/>
          <w:marBottom w:val="0"/>
          <w:divBdr>
            <w:top w:val="none" w:sz="0" w:space="0" w:color="auto"/>
            <w:left w:val="none" w:sz="0" w:space="0" w:color="auto"/>
            <w:bottom w:val="none" w:sz="0" w:space="0" w:color="auto"/>
            <w:right w:val="none" w:sz="0" w:space="0" w:color="auto"/>
          </w:divBdr>
        </w:div>
        <w:div w:id="1595169741">
          <w:marLeft w:val="0"/>
          <w:marRight w:val="0"/>
          <w:marTop w:val="0"/>
          <w:marBottom w:val="0"/>
          <w:divBdr>
            <w:top w:val="none" w:sz="0" w:space="0" w:color="auto"/>
            <w:left w:val="none" w:sz="0" w:space="0" w:color="auto"/>
            <w:bottom w:val="none" w:sz="0" w:space="0" w:color="auto"/>
            <w:right w:val="none" w:sz="0" w:space="0" w:color="auto"/>
          </w:divBdr>
        </w:div>
        <w:div w:id="1992441251">
          <w:marLeft w:val="0"/>
          <w:marRight w:val="0"/>
          <w:marTop w:val="0"/>
          <w:marBottom w:val="0"/>
          <w:divBdr>
            <w:top w:val="none" w:sz="0" w:space="0" w:color="auto"/>
            <w:left w:val="none" w:sz="0" w:space="0" w:color="auto"/>
            <w:bottom w:val="none" w:sz="0" w:space="0" w:color="auto"/>
            <w:right w:val="none" w:sz="0" w:space="0" w:color="auto"/>
          </w:divBdr>
        </w:div>
        <w:div w:id="1117797085">
          <w:marLeft w:val="0"/>
          <w:marRight w:val="0"/>
          <w:marTop w:val="0"/>
          <w:marBottom w:val="0"/>
          <w:divBdr>
            <w:top w:val="none" w:sz="0" w:space="0" w:color="auto"/>
            <w:left w:val="none" w:sz="0" w:space="0" w:color="auto"/>
            <w:bottom w:val="none" w:sz="0" w:space="0" w:color="auto"/>
            <w:right w:val="none" w:sz="0" w:space="0" w:color="auto"/>
          </w:divBdr>
        </w:div>
        <w:div w:id="1150681974">
          <w:marLeft w:val="0"/>
          <w:marRight w:val="0"/>
          <w:marTop w:val="0"/>
          <w:marBottom w:val="0"/>
          <w:divBdr>
            <w:top w:val="none" w:sz="0" w:space="0" w:color="auto"/>
            <w:left w:val="none" w:sz="0" w:space="0" w:color="auto"/>
            <w:bottom w:val="none" w:sz="0" w:space="0" w:color="auto"/>
            <w:right w:val="none" w:sz="0" w:space="0" w:color="auto"/>
          </w:divBdr>
        </w:div>
      </w:divsChild>
    </w:div>
    <w:div w:id="1523781896">
      <w:bodyDiv w:val="1"/>
      <w:marLeft w:val="0"/>
      <w:marRight w:val="0"/>
      <w:marTop w:val="0"/>
      <w:marBottom w:val="0"/>
      <w:divBdr>
        <w:top w:val="none" w:sz="0" w:space="0" w:color="auto"/>
        <w:left w:val="none" w:sz="0" w:space="0" w:color="auto"/>
        <w:bottom w:val="none" w:sz="0" w:space="0" w:color="auto"/>
        <w:right w:val="none" w:sz="0" w:space="0" w:color="auto"/>
      </w:divBdr>
    </w:div>
    <w:div w:id="1633829240">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760524508">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08976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mpus.unadmexico.mx/user/view.php?id=203&amp;course=13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cw.unican.es/pluginfile.php/414/course/section/207/Tema15_bioenergetica08-09.pdf" TargetMode="External"/><Relationship Id="rId5" Type="http://schemas.openxmlformats.org/officeDocument/2006/relationships/footnotes" Target="footnotes.xml"/><Relationship Id="rId10" Type="http://schemas.openxmlformats.org/officeDocument/2006/relationships/hyperlink" Target="https://dmd.unadmexico.mx/contenidos/DCSBA/BLOQUE1/NA/03/NBME/unidad_01/descargables/NBME_U1_Contenido.pdf" TargetMode="External"/><Relationship Id="rId4" Type="http://schemas.openxmlformats.org/officeDocument/2006/relationships/webSettings" Target="webSettings.xml"/><Relationship Id="rId9" Type="http://schemas.openxmlformats.org/officeDocument/2006/relationships/hyperlink" Target="https://www.scielo.org.mx/scielo.php?script=sci_arttext&amp;pid=S2448-61322021000100205"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800</Words>
  <Characters>4404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3</cp:revision>
  <dcterms:created xsi:type="dcterms:W3CDTF">2024-02-04T01:09:00Z</dcterms:created>
  <dcterms:modified xsi:type="dcterms:W3CDTF">2024-02-04T01:36:00Z</dcterms:modified>
</cp:coreProperties>
</file>